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36D" w:rsidRPr="00706148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706148">
        <w:rPr>
          <w:rFonts w:ascii="Times New Roman" w:hAnsi="Times New Roman" w:cs="Times New Roman"/>
          <w:sz w:val="24"/>
          <w:szCs w:val="24"/>
          <w:lang w:eastAsia="ar-SA"/>
        </w:rPr>
        <w:t>Приложение № 3</w:t>
      </w:r>
    </w:p>
    <w:p w:rsidR="00D7036D" w:rsidRPr="00706148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706148">
        <w:rPr>
          <w:rFonts w:ascii="Times New Roman" w:hAnsi="Times New Roman" w:cs="Times New Roman"/>
          <w:sz w:val="24"/>
          <w:szCs w:val="24"/>
          <w:lang w:eastAsia="ar-SA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хозяйство), а также научным и образовательным организациям на возмещение части затрат </w:t>
      </w:r>
      <w:r w:rsidR="00706148" w:rsidRPr="00706148">
        <w:rPr>
          <w:rFonts w:ascii="Times New Roman" w:hAnsi="Times New Roman" w:cs="Times New Roman"/>
          <w:sz w:val="24"/>
          <w:szCs w:val="24"/>
        </w:rPr>
        <w:t xml:space="preserve">мероприятий по химической мелиорации земель, включая мероприятия в области известкования кислых почв на пашне, а также мероприятия в области </w:t>
      </w:r>
      <w:proofErr w:type="spellStart"/>
      <w:r w:rsidR="00706148" w:rsidRPr="00706148">
        <w:rPr>
          <w:rFonts w:ascii="Times New Roman" w:hAnsi="Times New Roman" w:cs="Times New Roman"/>
          <w:sz w:val="24"/>
          <w:szCs w:val="24"/>
        </w:rPr>
        <w:t>фосфоритования</w:t>
      </w:r>
      <w:proofErr w:type="spellEnd"/>
      <w:r w:rsidR="00706148" w:rsidRPr="00706148">
        <w:rPr>
          <w:rFonts w:ascii="Times New Roman" w:hAnsi="Times New Roman" w:cs="Times New Roman"/>
          <w:sz w:val="24"/>
          <w:szCs w:val="24"/>
        </w:rPr>
        <w:t xml:space="preserve"> почв</w:t>
      </w:r>
    </w:p>
    <w:p w:rsidR="00D7036D" w:rsidRPr="00706148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7036D" w:rsidRPr="00706148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10206"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706148">
        <w:rPr>
          <w:rFonts w:ascii="Times New Roman" w:hAnsi="Times New Roman" w:cs="Times New Roman"/>
          <w:sz w:val="24"/>
          <w:szCs w:val="24"/>
          <w:lang w:eastAsia="ar-SA"/>
        </w:rPr>
        <w:t>Форма</w:t>
      </w:r>
    </w:p>
    <w:p w:rsidR="00D7036D" w:rsidRPr="00706148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left="9639"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highlight w:val="red"/>
          <w:lang w:eastAsia="en-US"/>
        </w:rPr>
      </w:pPr>
    </w:p>
    <w:p w:rsidR="00D7036D" w:rsidRPr="00706148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highlight w:val="red"/>
          <w:lang w:eastAsia="en-US"/>
        </w:rPr>
      </w:pPr>
    </w:p>
    <w:p w:rsidR="00D7036D" w:rsidRPr="00706148" w:rsidRDefault="00D7036D" w:rsidP="00D7036D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highlight w:val="red"/>
          <w:lang w:eastAsia="en-US"/>
        </w:rPr>
      </w:pPr>
    </w:p>
    <w:p w:rsidR="00FE4627" w:rsidRPr="00FE4627" w:rsidRDefault="00FE4627" w:rsidP="00FE4627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FE46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РЕЕСТР ДОКУМЕНТОВ</w:t>
      </w:r>
      <w:r w:rsidRPr="00FE4627">
        <w:rPr>
          <w:rFonts w:ascii="Times New Roman" w:eastAsia="Calibri" w:hAnsi="Times New Roman" w:cs="Times New Roman"/>
          <w:b/>
          <w:color w:val="000000"/>
          <w:sz w:val="28"/>
          <w:szCs w:val="28"/>
          <w:vertAlign w:val="superscript"/>
          <w:lang w:eastAsia="en-US"/>
        </w:rPr>
        <w:t>1</w:t>
      </w:r>
      <w:r w:rsidRPr="00FE462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,</w:t>
      </w:r>
    </w:p>
    <w:p w:rsidR="00FE4627" w:rsidRPr="00FE4627" w:rsidRDefault="00FE4627" w:rsidP="00FE4627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  <w:r w:rsidRPr="00FE462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подтверждающих факт </w:t>
      </w:r>
      <w:r w:rsidR="00D6673F" w:rsidRPr="001900B2">
        <w:rPr>
          <w:rFonts w:ascii="Times New Roman" w:eastAsia="Calibri" w:hAnsi="Times New Roman" w:cs="Times New Roman"/>
          <w:b/>
          <w:color w:val="000000"/>
          <w:lang w:eastAsia="en-US"/>
        </w:rPr>
        <w:t>понесенных</w:t>
      </w:r>
      <w:r w:rsidRPr="00FE4627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Участником отбора затрат </w:t>
      </w:r>
    </w:p>
    <w:p w:rsidR="00FE4627" w:rsidRPr="00FE4627" w:rsidRDefault="00FE4627" w:rsidP="00FE4627">
      <w:pPr>
        <w:widowControl/>
        <w:tabs>
          <w:tab w:val="left" w:pos="4111"/>
        </w:tabs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vertAlign w:val="superscript"/>
          <w:lang w:eastAsia="en-US"/>
        </w:rPr>
      </w:pPr>
      <w:r w:rsidRPr="00FE4627">
        <w:rPr>
          <w:rFonts w:ascii="Times New Roman" w:eastAsia="Calibri" w:hAnsi="Times New Roman" w:cs="Times New Roman"/>
          <w:b/>
          <w:color w:val="000000"/>
          <w:lang w:eastAsia="en-US"/>
        </w:rPr>
        <w:t>на проведение мероприятий</w:t>
      </w:r>
      <w:r>
        <w:rPr>
          <w:rFonts w:ascii="Times New Roman" w:eastAsia="Calibri" w:hAnsi="Times New Roman" w:cs="Times New Roman"/>
          <w:b/>
          <w:color w:val="000000"/>
          <w:lang w:eastAsia="en-US"/>
        </w:rPr>
        <w:t xml:space="preserve"> </w:t>
      </w:r>
      <w:r w:rsidR="003863F7">
        <w:rPr>
          <w:rFonts w:ascii="Times New Roman" w:eastAsia="Calibri" w:hAnsi="Times New Roman" w:cs="Times New Roman"/>
          <w:b/>
          <w:color w:val="000000"/>
          <w:lang w:eastAsia="en-US"/>
        </w:rPr>
        <w:t>по химической мелиорации</w:t>
      </w:r>
      <w:r w:rsidR="009300AC" w:rsidRPr="009300AC">
        <w:rPr>
          <w:rFonts w:ascii="Times New Roman" w:eastAsia="Calibri" w:hAnsi="Times New Roman" w:cs="Times New Roman"/>
          <w:b/>
          <w:color w:val="000000"/>
          <w:vertAlign w:val="superscript"/>
          <w:lang w:eastAsia="en-US"/>
        </w:rPr>
        <w:t>2</w:t>
      </w:r>
    </w:p>
    <w:p w:rsidR="00FE4627" w:rsidRPr="00FE4627" w:rsidRDefault="00FE4627" w:rsidP="00FE4627">
      <w:pPr>
        <w:widowControl/>
        <w:pBdr>
          <w:bottom w:val="single" w:sz="4" w:space="1" w:color="auto"/>
        </w:pBdr>
        <w:tabs>
          <w:tab w:val="left" w:pos="4111"/>
        </w:tabs>
        <w:suppressAutoHyphens/>
        <w:autoSpaceDE/>
        <w:autoSpaceDN/>
        <w:adjustRightInd/>
        <w:spacing w:before="240"/>
        <w:ind w:right="111" w:firstLine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FE4627" w:rsidRPr="00FE4627" w:rsidRDefault="00FE4627" w:rsidP="00FE4627">
      <w:pPr>
        <w:widowControl/>
        <w:tabs>
          <w:tab w:val="left" w:pos="4111"/>
        </w:tabs>
        <w:suppressAutoHyphens/>
        <w:autoSpaceDE/>
        <w:autoSpaceDN/>
        <w:adjustRightInd/>
        <w:ind w:right="-314" w:firstLine="0"/>
        <w:jc w:val="center"/>
        <w:rPr>
          <w:rFonts w:ascii="Times New Roman" w:hAnsi="Times New Roman" w:cs="Times New Roman"/>
          <w:sz w:val="20"/>
          <w:szCs w:val="24"/>
          <w:lang w:eastAsia="ar-SA"/>
        </w:rPr>
      </w:pPr>
      <w:r w:rsidRPr="00FE4627">
        <w:rPr>
          <w:rFonts w:ascii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FE4627" w:rsidRPr="00FE4627" w:rsidRDefault="00FE4627" w:rsidP="00FE4627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Style w:val="af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4"/>
        <w:gridCol w:w="3083"/>
      </w:tblGrid>
      <w:tr w:rsidR="00FE4627" w:rsidTr="003863F7">
        <w:trPr>
          <w:jc w:val="center"/>
        </w:trPr>
        <w:tc>
          <w:tcPr>
            <w:tcW w:w="12044" w:type="dxa"/>
          </w:tcPr>
          <w:p w:rsidR="00FE4627" w:rsidRDefault="00FE4627" w:rsidP="003863F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462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Площадь земельных участков, на кото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рых проведены м</w:t>
            </w:r>
            <w:r w:rsidRPr="00FE462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3863F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 химической мелиорации</w:t>
            </w:r>
            <w:r w:rsidRPr="00FE462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(гектаров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):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bottom"/>
          </w:tcPr>
          <w:p w:rsidR="00FE4627" w:rsidRPr="00FE4627" w:rsidRDefault="00FE4627" w:rsidP="003863F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eastAsia="ar-SA"/>
              </w:rPr>
            </w:pPr>
          </w:p>
        </w:tc>
      </w:tr>
      <w:tr w:rsidR="00FE4627" w:rsidTr="003863F7">
        <w:trPr>
          <w:jc w:val="center"/>
        </w:trPr>
        <w:tc>
          <w:tcPr>
            <w:tcW w:w="12044" w:type="dxa"/>
          </w:tcPr>
          <w:p w:rsid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FE4627" w:rsidRDefault="00FE4627" w:rsidP="003863F7">
            <w:pPr>
              <w:widowControl/>
              <w:tabs>
                <w:tab w:val="left" w:pos="4111"/>
              </w:tabs>
              <w:suppressAutoHyphens/>
              <w:autoSpaceDE/>
              <w:autoSpaceDN/>
              <w:adjustRightInd/>
              <w:ind w:right="11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(строка «ИТОГО» графы 6 приложения №1</w:t>
            </w: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 xml:space="preserve"> </w:t>
            </w:r>
            <w:r w:rsidRPr="00FE4627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к настоящему приказу</w:t>
            </w:r>
            <w:r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)</w:t>
            </w:r>
          </w:p>
        </w:tc>
      </w:tr>
    </w:tbl>
    <w:p w:rsidR="00FE4627" w:rsidRDefault="00FE4627" w:rsidP="00FE4627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FE4627" w:rsidRPr="00FE4627" w:rsidRDefault="00FE4627" w:rsidP="00FE4627">
      <w:pPr>
        <w:rPr>
          <w:rFonts w:ascii="Times New Roman" w:hAnsi="Times New Roman" w:cs="Times New Roman"/>
          <w:sz w:val="20"/>
          <w:szCs w:val="24"/>
          <w:lang w:eastAsia="ar-SA"/>
        </w:rPr>
      </w:pPr>
    </w:p>
    <w:p w:rsidR="00FE4627" w:rsidRPr="00FE4627" w:rsidRDefault="00FE4627" w:rsidP="00FE4627">
      <w:pPr>
        <w:rPr>
          <w:rFonts w:ascii="Times New Roman" w:hAnsi="Times New Roman" w:cs="Times New Roman"/>
          <w:sz w:val="20"/>
          <w:szCs w:val="24"/>
          <w:lang w:eastAsia="ar-SA"/>
        </w:rPr>
      </w:pPr>
    </w:p>
    <w:p w:rsidR="00FE4627" w:rsidRPr="00FE4627" w:rsidRDefault="00FE4627" w:rsidP="00FE4627">
      <w:pPr>
        <w:rPr>
          <w:rFonts w:ascii="Times New Roman" w:hAnsi="Times New Roman" w:cs="Times New Roman"/>
          <w:sz w:val="20"/>
          <w:szCs w:val="24"/>
          <w:lang w:eastAsia="ar-SA"/>
        </w:rPr>
      </w:pPr>
    </w:p>
    <w:p w:rsidR="00FE4627" w:rsidRPr="00FE4627" w:rsidRDefault="00FE4627" w:rsidP="00FE4627">
      <w:pPr>
        <w:rPr>
          <w:rFonts w:ascii="Times New Roman" w:hAnsi="Times New Roman" w:cs="Times New Roman"/>
          <w:sz w:val="20"/>
          <w:szCs w:val="24"/>
          <w:lang w:eastAsia="ar-SA"/>
        </w:rPr>
      </w:pPr>
    </w:p>
    <w:p w:rsidR="00FE4627" w:rsidRPr="00FE4627" w:rsidRDefault="00FE4627" w:rsidP="00FE4627">
      <w:pPr>
        <w:rPr>
          <w:rFonts w:ascii="Times New Roman" w:hAnsi="Times New Roman" w:cs="Times New Roman"/>
          <w:sz w:val="20"/>
          <w:szCs w:val="24"/>
          <w:lang w:eastAsia="ar-SA"/>
        </w:rPr>
      </w:pPr>
    </w:p>
    <w:tbl>
      <w:tblPr>
        <w:tblpPr w:leftFromText="180" w:rightFromText="180" w:vertAnchor="text" w:tblpXSpec="center" w:tblpY="1"/>
        <w:tblOverlap w:val="never"/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"/>
        <w:gridCol w:w="2301"/>
        <w:gridCol w:w="1701"/>
        <w:gridCol w:w="1730"/>
        <w:gridCol w:w="1559"/>
        <w:gridCol w:w="1418"/>
        <w:gridCol w:w="1600"/>
        <w:gridCol w:w="1499"/>
        <w:gridCol w:w="19"/>
        <w:gridCol w:w="1418"/>
        <w:gridCol w:w="1417"/>
      </w:tblGrid>
      <w:tr w:rsidR="00FE4627" w:rsidRPr="00FE4627" w:rsidTr="00B7743F">
        <w:trPr>
          <w:trHeight w:val="968"/>
          <w:tblHeader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Наименование затрат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Размер фактически </w:t>
            </w:r>
            <w:r w:rsidR="00D6673F" w:rsidRPr="001900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понесенных</w:t>
            </w: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затрат</w:t>
            </w:r>
          </w:p>
          <w:p w:rsidR="00613F1C" w:rsidRDefault="00FE4627" w:rsidP="00013626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(без НДС)</w:t>
            </w:r>
            <w:r w:rsidR="002A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</w:p>
          <w:p w:rsidR="00FE4627" w:rsidRPr="00FE4627" w:rsidRDefault="00FE4627" w:rsidP="00013626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рублей</w:t>
            </w:r>
            <w:r w:rsidR="002A4C5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и номер договора купли-продажи/на выполнение работ (оказание услуг), поставщик/</w:t>
            </w: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подрядчик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D667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Платежные поручения (</w:t>
            </w:r>
            <w:r w:rsidRPr="00FE46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банковские ордера), документы, применяемые при использовании бизнес-карт, подтверждающие </w:t>
            </w:r>
            <w:r w:rsidR="00D6673F" w:rsidRPr="00190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понесенные</w:t>
            </w:r>
            <w:r w:rsidRPr="001900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E46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затраты</w:t>
            </w:r>
          </w:p>
        </w:tc>
        <w:tc>
          <w:tcPr>
            <w:tcW w:w="43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D667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Накладная (УПД)</w:t>
            </w:r>
            <w:r w:rsidR="00613F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613F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Акт выполненных работ (услуг), подтверждающие </w:t>
            </w:r>
            <w:r w:rsidR="00D6673F" w:rsidRPr="001900B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понесенные</w:t>
            </w: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затраты</w:t>
            </w:r>
          </w:p>
        </w:tc>
      </w:tr>
      <w:tr w:rsidR="00FE4627" w:rsidRPr="00FE4627" w:rsidTr="00322B7A">
        <w:trPr>
          <w:trHeight w:val="1001"/>
          <w:tblHeader/>
          <w:jc w:val="center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3F1C" w:rsidRDefault="00FE4627" w:rsidP="00FE4627">
            <w:pPr>
              <w:widowControl/>
              <w:tabs>
                <w:tab w:val="left" w:pos="4111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</w:t>
            </w:r>
          </w:p>
          <w:p w:rsidR="00FE4627" w:rsidRPr="00FE4627" w:rsidRDefault="00FE4627" w:rsidP="00FE4627">
            <w:pPr>
              <w:widowControl/>
              <w:tabs>
                <w:tab w:val="left" w:pos="4111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и номер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F1C" w:rsidRDefault="00FE4627" w:rsidP="00FE4627">
            <w:pPr>
              <w:widowControl/>
              <w:tabs>
                <w:tab w:val="left" w:pos="4111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всего</w:t>
            </w:r>
          </w:p>
          <w:p w:rsidR="00FE4627" w:rsidRPr="00FE4627" w:rsidRDefault="00FE4627" w:rsidP="00FE4627">
            <w:pPr>
              <w:widowControl/>
              <w:tabs>
                <w:tab w:val="left" w:pos="4111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 НДС), рублей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F1C" w:rsidRDefault="00FE4627" w:rsidP="00013626">
            <w:pPr>
              <w:widowControl/>
              <w:tabs>
                <w:tab w:val="left" w:pos="4111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всего</w:t>
            </w:r>
          </w:p>
          <w:p w:rsidR="00FE4627" w:rsidRPr="00FE4627" w:rsidRDefault="00FE4627" w:rsidP="00013626">
            <w:pPr>
              <w:widowControl/>
              <w:tabs>
                <w:tab w:val="left" w:pos="4111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(без НДС)</w:t>
            </w:r>
            <w:r w:rsidR="00934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5</w:t>
            </w: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рублей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13F1C" w:rsidRDefault="00FE4627" w:rsidP="00613F1C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</w:t>
            </w:r>
          </w:p>
          <w:p w:rsidR="00FE4627" w:rsidRPr="00FE4627" w:rsidRDefault="00FE4627" w:rsidP="00613F1C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 и номер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3F1C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всего</w:t>
            </w:r>
          </w:p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(с НДС), рублей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13F1C" w:rsidRDefault="00FE4627" w:rsidP="00013626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всего</w:t>
            </w:r>
          </w:p>
          <w:p w:rsidR="00FE4627" w:rsidRPr="00FE4627" w:rsidRDefault="00FE4627" w:rsidP="00013626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(без НДС)</w:t>
            </w:r>
            <w:r w:rsidR="009343E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5</w:t>
            </w:r>
            <w:r w:rsidRPr="00FE46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рублей</w:t>
            </w:r>
          </w:p>
        </w:tc>
      </w:tr>
      <w:tr w:rsidR="00FE4627" w:rsidRPr="00FE4627" w:rsidTr="00B7743F">
        <w:trPr>
          <w:trHeight w:val="246"/>
          <w:tblHeader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</w:tr>
      <w:tr w:rsidR="00C51F3F" w:rsidRPr="00FE4627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3F" w:rsidRPr="00FE4627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1</w:t>
            </w:r>
            <w:r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3F" w:rsidRPr="00013626" w:rsidRDefault="00C51F3F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Затраты на разработку проектно-сметной документации на проведение мероприятий </w:t>
            </w:r>
            <w:r w:rsidR="005D0E1C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по химической мелиорации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51F3F" w:rsidRPr="00FE4627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3F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3F" w:rsidRPr="00013626" w:rsidRDefault="00C51F3F" w:rsidP="00013626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Затраты на приобретение мелиорантов</w:t>
            </w:r>
            <w:r w:rsidR="009343E9" w:rsidRPr="00013626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  <w:lang w:eastAsia="ar-SA"/>
              </w:rPr>
              <w:t>6</w:t>
            </w:r>
            <w:r w:rsidR="00013626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  <w:lang w:eastAsia="ar-SA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-</w:t>
            </w:r>
            <w:r w:rsidR="009343E9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В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C51F3F" w:rsidRPr="00C51F3F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3F" w:rsidRPr="00C51F3F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3F" w:rsidRPr="00013626" w:rsidRDefault="00C51F3F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sz w:val="18"/>
                <w:szCs w:val="20"/>
                <w:lang w:eastAsia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C51F3F" w:rsidRPr="00FE4627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3F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3F" w:rsidRPr="00013626" w:rsidRDefault="003509AD" w:rsidP="00013626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Затраты на осуществление транспортных расходов на доставку мелиорантов</w:t>
            </w:r>
            <w:r w:rsidR="009343E9" w:rsidRPr="00013626">
              <w:rPr>
                <w:rFonts w:ascii="Times New Roman" w:hAnsi="Times New Roman" w:cs="Times New Roman"/>
                <w:b/>
                <w:sz w:val="18"/>
                <w:szCs w:val="20"/>
                <w:vertAlign w:val="superscript"/>
                <w:lang w:eastAsia="ar-SA"/>
              </w:rPr>
              <w:t xml:space="preserve">7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1F3F" w:rsidRPr="00013626" w:rsidRDefault="00C51F3F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3509AD" w:rsidRPr="003509AD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AD" w:rsidRPr="003509AD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AD" w:rsidRPr="00013626" w:rsidRDefault="003509AD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sz w:val="18"/>
                <w:szCs w:val="20"/>
                <w:lang w:eastAsia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AD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AD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AD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AD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AD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AD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AD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9AD" w:rsidRPr="00013626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3509AD" w:rsidP="00C51F3F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="00FE4627"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3509AD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Затраты на осуществление работ </w:t>
            </w:r>
            <w:r w:rsidR="00612E2F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по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</w:t>
            </w:r>
            <w:r w:rsidR="00F17DC5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химической мелиорации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(</w:t>
            </w:r>
            <w:r w:rsidR="00612E2F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в случае осуществления работ </w:t>
            </w:r>
            <w:r w:rsidR="00FE4627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хозяйственн</w:t>
            </w:r>
            <w:r w:rsidR="00612E2F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ым</w:t>
            </w:r>
            <w:r w:rsidR="00FE4627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способ</w:t>
            </w:r>
            <w:r w:rsidR="00612E2F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ом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)</w:t>
            </w:r>
          </w:p>
          <w:p w:rsidR="003509AD" w:rsidRPr="00013626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(стр.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.1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+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стр.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4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.2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+</w:t>
            </w:r>
          </w:p>
          <w:p w:rsidR="00FE4627" w:rsidRPr="00013626" w:rsidRDefault="003509AD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+ стр.4.3)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3509AD" w:rsidP="003509AD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="00FE4627"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Приобретение горюче-смазочных материалов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sz w:val="18"/>
                <w:szCs w:val="20"/>
                <w:lang w:eastAsia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53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3509AD" w:rsidP="003509AD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="00FE4627"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Приобретение запасных частей</w:t>
            </w:r>
            <w:r w:rsidR="003509AD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к сельскохозяйственной технике и (или) оборудованию)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FE4627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E4627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3509AD" w:rsidP="003509AD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4</w:t>
            </w:r>
            <w:r w:rsidR="00FE4627"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Оплата труда </w:t>
            </w:r>
            <w:r w:rsidR="00612E2F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с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отчисления</w:t>
            </w:r>
            <w:r w:rsidR="00612E2F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ми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на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lastRenderedPageBreak/>
              <w:t>социальные нужды (</w:t>
            </w:r>
            <w:r w:rsidRPr="00013626">
              <w:rPr>
                <w:rFonts w:ascii="Times New Roman" w:hAnsi="Times New Roman" w:cs="Times New Roman"/>
                <w:sz w:val="18"/>
                <w:szCs w:val="20"/>
                <w:u w:val="single"/>
                <w:lang w:eastAsia="ar-SA"/>
              </w:rPr>
              <w:t>на основании ведения первичных учетных документов</w:t>
            </w:r>
            <w:r w:rsidRPr="00013626">
              <w:rPr>
                <w:rFonts w:ascii="Times New Roman" w:hAnsi="Times New Roman" w:cs="Times New Roman"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</w:tr>
      <w:tr w:rsidR="00FE4627" w:rsidRPr="00FE4627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3509AD" w:rsidP="003509AD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="00FE4627"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626" w:rsidRDefault="003509AD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Затраты на осуществления работ </w:t>
            </w:r>
            <w:r w:rsidR="005F0FFA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по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</w:t>
            </w:r>
            <w:r w:rsidR="00F17DC5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химической мелиорации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(</w:t>
            </w:r>
            <w:r w:rsidR="005F0FFA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в случае осуществления работ</w:t>
            </w:r>
            <w:r w:rsidR="00FE4627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подрядн</w:t>
            </w:r>
            <w:r w:rsidR="005F0FFA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ым</w:t>
            </w:r>
            <w:r w:rsidR="00FE4627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способ</w:t>
            </w:r>
            <w:r w:rsidR="005F0FFA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ом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)</w:t>
            </w:r>
            <w:r w:rsidR="00FE4627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</w:p>
          <w:p w:rsidR="00FE4627" w:rsidRPr="00013626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(стр.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.1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+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стр.</w:t>
            </w:r>
            <w:r w:rsidR="003509AD"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5</w:t>
            </w:r>
            <w:r w:rsidRPr="00013626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.2)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335E31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="00FE4627"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Выполнение работ (оказание услуг) </w:t>
            </w:r>
            <w:r w:rsidR="00335E31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подрядными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организациями в соответствии с</w:t>
            </w:r>
            <w:r w:rsidR="005F0FFA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заключенными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договор</w:t>
            </w:r>
            <w:r w:rsidR="005F0FFA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ами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sz w:val="18"/>
                <w:szCs w:val="20"/>
                <w:lang w:eastAsia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FE4627" w:rsidRDefault="00335E31" w:rsidP="00335E31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5</w:t>
            </w:r>
            <w:r w:rsidR="00FE4627"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.2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335E31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Приобретение </w:t>
            </w:r>
            <w:proofErr w:type="spellStart"/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товарно</w:t>
            </w:r>
            <w:proofErr w:type="spellEnd"/>
            <w:r w:rsidR="009343E9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-</w:t>
            </w:r>
            <w:r w:rsidR="009343E9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м</w:t>
            </w:r>
            <w:r w:rsidR="00FE4627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атериальны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х ценностей, </w:t>
            </w:r>
            <w:r w:rsidR="00FE4627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в случае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их</w:t>
            </w:r>
            <w:r w:rsidR="00FE4627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передачи подрядной организации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для выполнения работ (оказания услуг)</w:t>
            </w:r>
            <w:r w:rsidR="00FE4627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7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FE4627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627" w:rsidRPr="00013626" w:rsidRDefault="00FE4627" w:rsidP="009343E9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sz w:val="18"/>
                <w:szCs w:val="20"/>
                <w:lang w:eastAsia="ar-SA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FE4627" w:rsidRPr="00FE4627" w:rsidTr="00B7743F">
        <w:trPr>
          <w:trHeight w:val="269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FE4627" w:rsidRDefault="00584773" w:rsidP="00584773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  <w:r w:rsidR="00FE4627" w:rsidRPr="00FE4627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627" w:rsidRPr="00013626" w:rsidRDefault="00FE4627" w:rsidP="00013626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ВСЕГО затрат (стр.1</w:t>
            </w:r>
            <w:r w:rsidR="00335E31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+</w:t>
            </w:r>
            <w:r w:rsidR="00335E31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</w:t>
            </w:r>
            <w:r w:rsidR="007F3A94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br/>
            </w:r>
            <w:r w:rsidR="00335E31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+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стр.2</w:t>
            </w:r>
            <w:r w:rsidR="00335E31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+</w:t>
            </w:r>
            <w:r w:rsidR="00335E31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стр.3</w:t>
            </w:r>
            <w:r w:rsidR="00335E31"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 xml:space="preserve"> + стр.4 + стр.5</w:t>
            </w:r>
            <w:r w:rsidRPr="00013626">
              <w:rPr>
                <w:rFonts w:ascii="Times New Roman" w:hAnsi="Times New Roman" w:cs="Times New Roman"/>
                <w:b/>
                <w:sz w:val="18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13626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Х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4627" w:rsidRPr="00013626" w:rsidRDefault="00FE4627" w:rsidP="00FE4627">
            <w:pPr>
              <w:tabs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9343E9" w:rsidRPr="009343E9" w:rsidRDefault="009343E9" w:rsidP="009343E9">
      <w:pPr>
        <w:widowControl/>
        <w:tabs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14"/>
          <w:szCs w:val="10"/>
          <w:lang w:eastAsia="ar-SA"/>
        </w:rPr>
      </w:pPr>
      <w:r w:rsidRPr="009343E9">
        <w:rPr>
          <w:rFonts w:ascii="Times New Roman" w:hAnsi="Times New Roman" w:cs="Times New Roman"/>
          <w:color w:val="000000"/>
          <w:sz w:val="14"/>
          <w:szCs w:val="10"/>
          <w:lang w:eastAsia="ar-SA"/>
        </w:rPr>
        <w:t>_________________________________________________________</w:t>
      </w:r>
    </w:p>
    <w:p w:rsidR="00FE4627" w:rsidRDefault="00FE4627" w:rsidP="009343E9">
      <w:pPr>
        <w:widowControl/>
        <w:tabs>
          <w:tab w:val="left" w:pos="4111"/>
        </w:tabs>
        <w:autoSpaceDE/>
        <w:autoSpaceDN/>
        <w:adjustRightInd/>
        <w:ind w:left="142" w:firstLine="0"/>
        <w:rPr>
          <w:rFonts w:ascii="Times New Roman" w:hAnsi="Times New Roman" w:cstheme="minorBidi"/>
          <w:color w:val="000000"/>
          <w:sz w:val="20"/>
          <w:szCs w:val="20"/>
        </w:rPr>
      </w:pPr>
      <w:r w:rsidRPr="009343E9">
        <w:rPr>
          <w:rFonts w:ascii="Times New Roman" w:hAnsi="Times New Roman" w:cstheme="minorBidi"/>
          <w:b/>
          <w:color w:val="000000"/>
          <w:sz w:val="20"/>
          <w:szCs w:val="20"/>
          <w:vertAlign w:val="superscript"/>
        </w:rPr>
        <w:t>1</w:t>
      </w:r>
      <w:r w:rsidRPr="00FE4627">
        <w:rPr>
          <w:rFonts w:ascii="Times New Roman" w:hAnsi="Times New Roman" w:cstheme="minorBidi"/>
          <w:color w:val="000000"/>
          <w:sz w:val="20"/>
          <w:szCs w:val="20"/>
        </w:rPr>
        <w:t xml:space="preserve"> информация должна соответствовать первичной учетной документации получателя;</w:t>
      </w:r>
    </w:p>
    <w:p w:rsidR="009300AC" w:rsidRPr="00FE4627" w:rsidRDefault="009300AC" w:rsidP="009343E9">
      <w:pPr>
        <w:adjustRightInd/>
        <w:ind w:left="142" w:firstLine="0"/>
        <w:rPr>
          <w:rFonts w:ascii="Times New Roman" w:hAnsi="Times New Roman" w:cstheme="minorBidi"/>
          <w:color w:val="000000"/>
          <w:sz w:val="20"/>
          <w:szCs w:val="20"/>
        </w:rPr>
      </w:pPr>
      <w:r w:rsidRPr="009343E9">
        <w:rPr>
          <w:rFonts w:ascii="Times New Roman" w:hAnsi="Times New Roman" w:cstheme="minorBidi"/>
          <w:b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theme="minorBidi"/>
          <w:color w:val="000000"/>
          <w:sz w:val="20"/>
          <w:szCs w:val="20"/>
        </w:rPr>
        <w:t xml:space="preserve"> указываются затраты, </w:t>
      </w:r>
      <w:r w:rsidRPr="009300AC">
        <w:rPr>
          <w:rFonts w:ascii="Times New Roman" w:hAnsi="Times New Roman" w:cstheme="minorBidi"/>
          <w:color w:val="000000"/>
          <w:sz w:val="20"/>
          <w:szCs w:val="20"/>
        </w:rPr>
        <w:t xml:space="preserve">фактически </w:t>
      </w:r>
      <w:r w:rsidR="00D6673F" w:rsidRPr="001900B2">
        <w:rPr>
          <w:rFonts w:ascii="Times New Roman" w:hAnsi="Times New Roman" w:cstheme="minorBidi"/>
          <w:color w:val="000000"/>
          <w:sz w:val="20"/>
          <w:szCs w:val="20"/>
        </w:rPr>
        <w:t>понесенные</w:t>
      </w:r>
      <w:r>
        <w:rPr>
          <w:rFonts w:ascii="Times New Roman" w:hAnsi="Times New Roman" w:cstheme="minorBidi"/>
          <w:color w:val="000000"/>
          <w:sz w:val="20"/>
          <w:szCs w:val="20"/>
        </w:rPr>
        <w:t xml:space="preserve"> </w:t>
      </w:r>
      <w:r w:rsidRPr="009300AC">
        <w:rPr>
          <w:rFonts w:ascii="Times New Roman" w:hAnsi="Times New Roman" w:cstheme="minorBidi"/>
          <w:color w:val="000000"/>
          <w:sz w:val="20"/>
          <w:szCs w:val="20"/>
        </w:rPr>
        <w:t>в году предоставления субсидии и (или) за 2 года, предшествующ</w:t>
      </w:r>
      <w:r>
        <w:rPr>
          <w:rFonts w:ascii="Times New Roman" w:hAnsi="Times New Roman" w:cstheme="minorBidi"/>
          <w:color w:val="000000"/>
          <w:sz w:val="20"/>
          <w:szCs w:val="20"/>
        </w:rPr>
        <w:t>их году предоставления субсидии;</w:t>
      </w:r>
    </w:p>
    <w:p w:rsidR="00FE4627" w:rsidRPr="00FE4627" w:rsidRDefault="002A4C58" w:rsidP="009343E9">
      <w:pPr>
        <w:widowControl/>
        <w:tabs>
          <w:tab w:val="left" w:pos="4111"/>
        </w:tabs>
        <w:autoSpaceDE/>
        <w:autoSpaceDN/>
        <w:adjustRightInd/>
        <w:ind w:left="142" w:firstLine="0"/>
        <w:rPr>
          <w:rFonts w:ascii="Times New Roman" w:hAnsi="Times New Roman" w:cstheme="minorBidi"/>
          <w:color w:val="000000"/>
          <w:sz w:val="20"/>
          <w:szCs w:val="20"/>
        </w:rPr>
      </w:pPr>
      <w:r w:rsidRPr="009343E9">
        <w:rPr>
          <w:rFonts w:ascii="Times New Roman" w:hAnsi="Times New Roman" w:cstheme="minorBidi"/>
          <w:b/>
          <w:color w:val="000000"/>
          <w:sz w:val="20"/>
          <w:szCs w:val="20"/>
          <w:vertAlign w:val="superscript"/>
        </w:rPr>
        <w:t>3</w:t>
      </w:r>
      <w:r w:rsidR="00FE4627" w:rsidRPr="00FE4627">
        <w:rPr>
          <w:rFonts w:ascii="Times New Roman" w:hAnsi="Times New Roman" w:cstheme="minorBidi"/>
          <w:color w:val="000000"/>
          <w:sz w:val="20"/>
          <w:szCs w:val="20"/>
        </w:rPr>
        <w:t xml:space="preserve"> для получателя, использующих в период осуществления затрат,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оплату стоимости товаров, включая сумму налога на добавленную стоимость;</w:t>
      </w:r>
    </w:p>
    <w:p w:rsidR="00FE4627" w:rsidRDefault="002A4C58" w:rsidP="009343E9">
      <w:pPr>
        <w:widowControl/>
        <w:tabs>
          <w:tab w:val="left" w:pos="4111"/>
        </w:tabs>
        <w:autoSpaceDE/>
        <w:autoSpaceDN/>
        <w:adjustRightInd/>
        <w:ind w:left="142" w:firstLine="0"/>
        <w:rPr>
          <w:rFonts w:ascii="Times New Roman" w:hAnsi="Times New Roman" w:cs="Times New Roman"/>
          <w:color w:val="000000"/>
          <w:sz w:val="20"/>
          <w:szCs w:val="20"/>
        </w:rPr>
      </w:pPr>
      <w:r w:rsidRPr="009343E9"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4</w:t>
      </w:r>
      <w:r w:rsidR="00FE4627" w:rsidRPr="00FE4627">
        <w:rPr>
          <w:rFonts w:ascii="Times New Roman" w:hAnsi="Times New Roman" w:cs="Times New Roman"/>
          <w:color w:val="000000"/>
          <w:sz w:val="20"/>
          <w:szCs w:val="20"/>
        </w:rPr>
        <w:t xml:space="preserve"> под </w:t>
      </w:r>
      <w:r w:rsidR="00FE4627" w:rsidRPr="00FE46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фактически </w:t>
      </w:r>
      <w:r w:rsidR="00FE4627" w:rsidRPr="001900B2">
        <w:rPr>
          <w:rFonts w:ascii="Times New Roman" w:hAnsi="Times New Roman" w:cs="Times New Roman"/>
          <w:b/>
          <w:color w:val="000000"/>
          <w:sz w:val="20"/>
          <w:szCs w:val="20"/>
        </w:rPr>
        <w:t>понесенными</w:t>
      </w:r>
      <w:r w:rsidR="00FE4627" w:rsidRPr="00FE46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затратами</w:t>
      </w:r>
      <w:r w:rsidR="00FE4627" w:rsidRPr="00FE4627">
        <w:rPr>
          <w:rFonts w:ascii="Times New Roman" w:hAnsi="Times New Roman" w:cs="Times New Roman"/>
          <w:color w:val="000000"/>
          <w:sz w:val="20"/>
          <w:szCs w:val="20"/>
        </w:rPr>
        <w:t xml:space="preserve"> на производство продукции, выполнение работ (оказание услуг) понимаются затраты, которые </w:t>
      </w:r>
      <w:r w:rsidR="00FE4627" w:rsidRPr="00FE462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оплачены путем безналичных расчетов, </w:t>
      </w:r>
      <w:r w:rsidR="00FE4627" w:rsidRPr="00FE4627">
        <w:rPr>
          <w:rFonts w:ascii="Times New Roman" w:hAnsi="Times New Roman" w:cs="Times New Roman"/>
          <w:sz w:val="20"/>
          <w:szCs w:val="20"/>
        </w:rPr>
        <w:t xml:space="preserve">а также расчетов, </w:t>
      </w:r>
      <w:r w:rsidR="00FE4627" w:rsidRPr="001900B2">
        <w:rPr>
          <w:rFonts w:ascii="Times New Roman" w:hAnsi="Times New Roman" w:cs="Times New Roman"/>
          <w:sz w:val="20"/>
          <w:szCs w:val="20"/>
        </w:rPr>
        <w:t xml:space="preserve">произведенных </w:t>
      </w:r>
      <w:r w:rsidR="00FE4627" w:rsidRPr="00FE4627">
        <w:rPr>
          <w:rFonts w:ascii="Times New Roman" w:hAnsi="Times New Roman" w:cs="Times New Roman"/>
          <w:sz w:val="20"/>
          <w:szCs w:val="20"/>
        </w:rPr>
        <w:t>на основании договоров на проведение расчетов по операциям, совершенным с использованием банковских карт (при условии использования бизнес-карт)</w:t>
      </w:r>
      <w:r w:rsidR="00FE4627" w:rsidRPr="00FE4627"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="00FE4627" w:rsidRPr="00FE4627">
        <w:rPr>
          <w:rFonts w:ascii="Times New Roman" w:hAnsi="Times New Roman" w:cs="Times New Roman"/>
          <w:b/>
          <w:color w:val="000000"/>
          <w:sz w:val="20"/>
          <w:szCs w:val="20"/>
        </w:rPr>
        <w:t>списаны на производство.</w:t>
      </w:r>
      <w:r w:rsidR="00FE4627" w:rsidRPr="00FE4627">
        <w:rPr>
          <w:rFonts w:ascii="Times New Roman" w:hAnsi="Times New Roman" w:cs="Times New Roman"/>
          <w:color w:val="000000"/>
          <w:sz w:val="20"/>
          <w:szCs w:val="20"/>
        </w:rPr>
        <w:t xml:space="preserve"> Фактически </w:t>
      </w:r>
      <w:r w:rsidR="00FE4627" w:rsidRPr="001900B2">
        <w:rPr>
          <w:rFonts w:ascii="Times New Roman" w:hAnsi="Times New Roman" w:cs="Times New Roman"/>
          <w:color w:val="000000"/>
          <w:sz w:val="20"/>
          <w:szCs w:val="20"/>
        </w:rPr>
        <w:t xml:space="preserve">понесенные </w:t>
      </w:r>
      <w:r w:rsidR="00FE4627" w:rsidRPr="00FE4627">
        <w:rPr>
          <w:rFonts w:ascii="Times New Roman" w:hAnsi="Times New Roman" w:cs="Times New Roman"/>
          <w:color w:val="000000"/>
          <w:sz w:val="20"/>
          <w:szCs w:val="20"/>
        </w:rPr>
        <w:t xml:space="preserve">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="00FE4627" w:rsidRPr="00FE4627">
        <w:rPr>
          <w:rFonts w:ascii="Times New Roman" w:hAnsi="Times New Roman" w:cs="Times New Roman"/>
          <w:color w:val="000000"/>
          <w:sz w:val="20"/>
          <w:szCs w:val="20"/>
        </w:rPr>
        <w:t>субсчетам</w:t>
      </w:r>
      <w:proofErr w:type="spellEnd"/>
      <w:r w:rsidR="00FE4627" w:rsidRPr="00FE4627">
        <w:rPr>
          <w:rFonts w:ascii="Times New Roman" w:hAnsi="Times New Roman" w:cs="Times New Roman"/>
          <w:color w:val="000000"/>
          <w:sz w:val="20"/>
          <w:szCs w:val="20"/>
        </w:rPr>
        <w:t>) для сельскохозяйственных организаций;</w:t>
      </w:r>
    </w:p>
    <w:p w:rsidR="009343E9" w:rsidRDefault="009343E9" w:rsidP="009343E9">
      <w:pPr>
        <w:widowControl/>
        <w:tabs>
          <w:tab w:val="left" w:pos="4111"/>
        </w:tabs>
        <w:autoSpaceDE/>
        <w:autoSpaceDN/>
        <w:adjustRightInd/>
        <w:ind w:left="142"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vertAlign w:val="superscript"/>
        </w:rPr>
        <w:t>5</w:t>
      </w:r>
      <w:r w:rsidRPr="00FE4627">
        <w:rPr>
          <w:rFonts w:ascii="Times New Roman" w:hAnsi="Times New Roman" w:cs="Times New Roman"/>
          <w:color w:val="000000"/>
          <w:sz w:val="20"/>
          <w:szCs w:val="20"/>
        </w:rPr>
        <w:t xml:space="preserve"> гр. 7 и гр. 10 заполняются Участниками отбора, являющимися плательщиками НДС и не использующими льготы по уплате НДС в соответствии со статьей 145 Налогово</w:t>
      </w:r>
      <w:r>
        <w:rPr>
          <w:rFonts w:ascii="Times New Roman" w:hAnsi="Times New Roman" w:cs="Times New Roman"/>
          <w:color w:val="000000"/>
          <w:sz w:val="20"/>
          <w:szCs w:val="20"/>
        </w:rPr>
        <w:t>го кодекса Российской Федерации;</w:t>
      </w:r>
    </w:p>
    <w:p w:rsidR="002A4C58" w:rsidRDefault="009343E9" w:rsidP="009343E9">
      <w:pPr>
        <w:adjustRightInd/>
        <w:ind w:left="142" w:firstLine="0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vertAlign w:val="superscript"/>
        </w:rPr>
        <w:t>6</w:t>
      </w:r>
      <w:r w:rsidR="002A4C5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="002A4C58" w:rsidRPr="001233FF">
        <w:rPr>
          <w:rFonts w:ascii="Times New Roman" w:eastAsiaTheme="minorEastAsia" w:hAnsi="Times New Roman" w:cs="Times New Roman"/>
          <w:sz w:val="20"/>
          <w:szCs w:val="20"/>
        </w:rPr>
        <w:t>мелиорант</w:t>
      </w:r>
      <w:r w:rsidR="000877CE">
        <w:rPr>
          <w:rFonts w:ascii="Times New Roman" w:eastAsiaTheme="minorEastAsia" w:hAnsi="Times New Roman" w:cs="Times New Roman"/>
          <w:sz w:val="20"/>
          <w:szCs w:val="20"/>
        </w:rPr>
        <w:t>ы</w:t>
      </w:r>
      <w:proofErr w:type="spellEnd"/>
      <w:r w:rsidR="000877CE">
        <w:rPr>
          <w:rFonts w:ascii="Times New Roman" w:eastAsiaTheme="minorEastAsia" w:hAnsi="Times New Roman" w:cs="Times New Roman"/>
          <w:sz w:val="20"/>
          <w:szCs w:val="20"/>
        </w:rPr>
        <w:t xml:space="preserve"> должны быть </w:t>
      </w:r>
      <w:r w:rsidR="002A4C58" w:rsidRPr="001233FF">
        <w:rPr>
          <w:rFonts w:ascii="Times New Roman" w:eastAsiaTheme="minorEastAsia" w:hAnsi="Times New Roman" w:cs="Times New Roman"/>
          <w:sz w:val="20"/>
          <w:szCs w:val="20"/>
        </w:rPr>
        <w:t xml:space="preserve">включены в Государственный каталог пестицидов и </w:t>
      </w:r>
      <w:proofErr w:type="spellStart"/>
      <w:r w:rsidR="002A4C58" w:rsidRPr="001233FF">
        <w:rPr>
          <w:rFonts w:ascii="Times New Roman" w:eastAsiaTheme="minorEastAsia" w:hAnsi="Times New Roman" w:cs="Times New Roman"/>
          <w:sz w:val="20"/>
          <w:szCs w:val="20"/>
        </w:rPr>
        <w:t>агрохимикатов</w:t>
      </w:r>
      <w:proofErr w:type="spellEnd"/>
      <w:r w:rsidR="002A4C58" w:rsidRPr="001233FF">
        <w:rPr>
          <w:rFonts w:ascii="Times New Roman" w:eastAsiaTheme="minorEastAsia" w:hAnsi="Times New Roman" w:cs="Times New Roman"/>
          <w:sz w:val="20"/>
          <w:szCs w:val="20"/>
        </w:rPr>
        <w:t>, разрешенных к применению на территории Российской Федерации;</w:t>
      </w:r>
    </w:p>
    <w:p w:rsidR="002A4C58" w:rsidRPr="00FE4627" w:rsidRDefault="009343E9" w:rsidP="009343E9">
      <w:pPr>
        <w:adjustRightInd/>
        <w:ind w:left="142" w:firstLine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vertAlign w:val="superscript"/>
        </w:rPr>
        <w:t>7</w:t>
      </w:r>
      <w:r w:rsidR="002A4C58" w:rsidRPr="001233FF">
        <w:rPr>
          <w:rFonts w:ascii="Times New Roman" w:eastAsiaTheme="minorEastAsia" w:hAnsi="Times New Roman" w:cs="Times New Roman"/>
          <w:sz w:val="20"/>
          <w:szCs w:val="20"/>
        </w:rPr>
        <w:t xml:space="preserve"> доставка </w:t>
      </w:r>
      <w:r w:rsidR="00C61296" w:rsidRPr="00C61296">
        <w:rPr>
          <w:rFonts w:ascii="Times New Roman" w:eastAsiaTheme="minorEastAsia" w:hAnsi="Times New Roman" w:cs="Times New Roman"/>
          <w:sz w:val="20"/>
          <w:szCs w:val="20"/>
        </w:rPr>
        <w:t xml:space="preserve">учитывается </w:t>
      </w:r>
      <w:r w:rsidR="002A4C58" w:rsidRPr="001233FF">
        <w:rPr>
          <w:rFonts w:ascii="Times New Roman" w:eastAsiaTheme="minorEastAsia" w:hAnsi="Times New Roman" w:cs="Times New Roman"/>
          <w:sz w:val="20"/>
          <w:szCs w:val="20"/>
        </w:rPr>
        <w:t xml:space="preserve">от места приобретения </w:t>
      </w:r>
      <w:proofErr w:type="spellStart"/>
      <w:r w:rsidR="002A4C58" w:rsidRPr="001233FF">
        <w:rPr>
          <w:rFonts w:ascii="Times New Roman" w:eastAsiaTheme="minorEastAsia" w:hAnsi="Times New Roman" w:cs="Times New Roman"/>
          <w:sz w:val="20"/>
          <w:szCs w:val="20"/>
        </w:rPr>
        <w:t>мелиорантов</w:t>
      </w:r>
      <w:proofErr w:type="spellEnd"/>
      <w:r w:rsidR="002A4C58" w:rsidRPr="001233FF">
        <w:rPr>
          <w:rFonts w:ascii="Times New Roman" w:eastAsiaTheme="minorEastAsia" w:hAnsi="Times New Roman" w:cs="Times New Roman"/>
          <w:sz w:val="20"/>
          <w:szCs w:val="20"/>
        </w:rPr>
        <w:t xml:space="preserve"> до места проведения мероприятий </w:t>
      </w:r>
      <w:r w:rsidR="00F17DC5">
        <w:rPr>
          <w:rFonts w:ascii="Times New Roman" w:eastAsiaTheme="minorEastAsia" w:hAnsi="Times New Roman" w:cs="Times New Roman"/>
          <w:sz w:val="20"/>
          <w:szCs w:val="20"/>
        </w:rPr>
        <w:t>по химической мелиорации</w:t>
      </w:r>
      <w:r>
        <w:rPr>
          <w:rFonts w:ascii="Times New Roman" w:eastAsiaTheme="minorEastAsia" w:hAnsi="Times New Roman" w:cs="Times New Roman"/>
          <w:sz w:val="20"/>
          <w:szCs w:val="20"/>
        </w:rPr>
        <w:t>.</w:t>
      </w:r>
    </w:p>
    <w:p w:rsidR="00FE4627" w:rsidRPr="00FE4627" w:rsidRDefault="00FE4627" w:rsidP="00FE4627">
      <w:pPr>
        <w:widowControl/>
        <w:tabs>
          <w:tab w:val="left" w:pos="4111"/>
        </w:tabs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0"/>
          <w:szCs w:val="20"/>
        </w:rPr>
      </w:pPr>
    </w:p>
    <w:p w:rsidR="00FE4627" w:rsidRPr="00FE4627" w:rsidRDefault="00FE4627" w:rsidP="00FE4627">
      <w:pPr>
        <w:widowControl/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FE462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Ответственность за достоверность предоставленных сведений несет Участник отбора.</w:t>
      </w:r>
    </w:p>
    <w:p w:rsidR="00FE4627" w:rsidRPr="00FE4627" w:rsidRDefault="00FE4627" w:rsidP="00FE462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FE4627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Данные, указанные в реестре документов, должны соответствовать первичной учетной документации Участника отбора.</w:t>
      </w:r>
    </w:p>
    <w:p w:rsidR="00FE4627" w:rsidRPr="00FE4627" w:rsidRDefault="00FE4627" w:rsidP="00FE4627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4627" w:rsidRPr="00FE4627" w:rsidRDefault="00FE4627" w:rsidP="00FE4627">
      <w:pPr>
        <w:widowControl/>
        <w:tabs>
          <w:tab w:val="left" w:pos="851"/>
          <w:tab w:val="left" w:pos="4111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283"/>
        <w:gridCol w:w="2673"/>
        <w:gridCol w:w="282"/>
        <w:gridCol w:w="5023"/>
      </w:tblGrid>
      <w:tr w:rsidR="00FE4627" w:rsidRPr="00FE4627" w:rsidTr="00B7743F">
        <w:tc>
          <w:tcPr>
            <w:tcW w:w="6941" w:type="dxa"/>
            <w:tcBorders>
              <w:bottom w:val="single" w:sz="4" w:space="0" w:color="auto"/>
            </w:tcBorders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" w:type="dxa"/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4627" w:rsidRPr="00FE4627" w:rsidTr="00B7743F">
        <w:tc>
          <w:tcPr>
            <w:tcW w:w="6941" w:type="dxa"/>
            <w:tcBorders>
              <w:top w:val="single" w:sz="4" w:space="0" w:color="auto"/>
            </w:tcBorders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E462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(должность руководителя)</w:t>
            </w:r>
          </w:p>
        </w:tc>
        <w:tc>
          <w:tcPr>
            <w:tcW w:w="284" w:type="dxa"/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E462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</w:tcPr>
          <w:p w:rsidR="00FE4627" w:rsidRPr="00FE4627" w:rsidRDefault="00FE4627" w:rsidP="00FE4627">
            <w:pPr>
              <w:widowControl/>
              <w:tabs>
                <w:tab w:val="left" w:pos="851"/>
                <w:tab w:val="left" w:pos="4111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FE4627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(расшифровка подписи)</w:t>
            </w:r>
          </w:p>
        </w:tc>
      </w:tr>
    </w:tbl>
    <w:p w:rsidR="00D7036D" w:rsidRDefault="00FE4627" w:rsidP="00D7036D">
      <w:pPr>
        <w:ind w:firstLine="0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FE4627">
        <w:rPr>
          <w:rFonts w:ascii="Times New Roman" w:hAnsi="Times New Roman" w:cs="Times New Roman"/>
          <w:color w:val="000000" w:themeColor="text1"/>
          <w:sz w:val="20"/>
          <w:szCs w:val="24"/>
        </w:rPr>
        <w:t>М.П. (при наличи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>и</w:t>
      </w:r>
      <w:r w:rsidR="00D7036D" w:rsidRPr="00FE4627">
        <w:rPr>
          <w:rFonts w:ascii="Times New Roman" w:hAnsi="Times New Roman" w:cs="Times New Roman"/>
          <w:color w:val="000000" w:themeColor="text1"/>
          <w:sz w:val="20"/>
          <w:szCs w:val="24"/>
        </w:rPr>
        <w:t>)</w:t>
      </w:r>
    </w:p>
    <w:p w:rsidR="00D7036D" w:rsidRDefault="00D7036D" w:rsidP="00E019D6">
      <w:pPr>
        <w:tabs>
          <w:tab w:val="left" w:pos="10490"/>
        </w:tabs>
        <w:ind w:right="-24" w:firstLine="5670"/>
        <w:rPr>
          <w:rFonts w:ascii="Times New Roman" w:hAnsi="Times New Roman" w:cs="Times New Roman"/>
          <w:color w:val="000000" w:themeColor="text1"/>
          <w:sz w:val="20"/>
          <w:szCs w:val="24"/>
        </w:rPr>
      </w:pPr>
      <w:bookmarkStart w:id="0" w:name="_GoBack"/>
      <w:bookmarkEnd w:id="0"/>
    </w:p>
    <w:sectPr w:rsidR="00D7036D" w:rsidSect="00E019D6">
      <w:headerReference w:type="default" r:id="rId8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DFD" w:rsidRDefault="00395DFD" w:rsidP="00D7036D">
      <w:r>
        <w:separator/>
      </w:r>
    </w:p>
  </w:endnote>
  <w:endnote w:type="continuationSeparator" w:id="0">
    <w:p w:rsidR="00395DFD" w:rsidRDefault="00395DFD" w:rsidP="00D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DFD" w:rsidRDefault="00395DFD" w:rsidP="00D7036D">
      <w:r>
        <w:separator/>
      </w:r>
    </w:p>
  </w:footnote>
  <w:footnote w:type="continuationSeparator" w:id="0">
    <w:p w:rsidR="00395DFD" w:rsidRDefault="00395DFD" w:rsidP="00D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33765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A41DA" w:rsidRPr="00D7036D" w:rsidRDefault="005A41DA" w:rsidP="00D7036D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D7036D">
          <w:rPr>
            <w:rFonts w:ascii="Times New Roman" w:hAnsi="Times New Roman" w:cs="Times New Roman"/>
            <w:sz w:val="24"/>
          </w:rPr>
          <w:fldChar w:fldCharType="begin"/>
        </w:r>
        <w:r w:rsidRPr="00D7036D">
          <w:rPr>
            <w:rFonts w:ascii="Times New Roman" w:hAnsi="Times New Roman" w:cs="Times New Roman"/>
            <w:sz w:val="24"/>
          </w:rPr>
          <w:instrText>PAGE   \* MERGEFORMAT</w:instrText>
        </w:r>
        <w:r w:rsidRPr="00D7036D">
          <w:rPr>
            <w:rFonts w:ascii="Times New Roman" w:hAnsi="Times New Roman" w:cs="Times New Roman"/>
            <w:sz w:val="24"/>
          </w:rPr>
          <w:fldChar w:fldCharType="separate"/>
        </w:r>
        <w:r w:rsidR="00E019D6">
          <w:rPr>
            <w:rFonts w:ascii="Times New Roman" w:hAnsi="Times New Roman" w:cs="Times New Roman"/>
            <w:noProof/>
            <w:sz w:val="24"/>
          </w:rPr>
          <w:t>4</w:t>
        </w:r>
        <w:r w:rsidRPr="00D7036D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E2E1B"/>
    <w:multiLevelType w:val="multilevel"/>
    <w:tmpl w:val="DC625D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77"/>
    <w:rsid w:val="00002A1C"/>
    <w:rsid w:val="00013626"/>
    <w:rsid w:val="00033057"/>
    <w:rsid w:val="0003519F"/>
    <w:rsid w:val="00043683"/>
    <w:rsid w:val="000557BB"/>
    <w:rsid w:val="000877CE"/>
    <w:rsid w:val="000A6F84"/>
    <w:rsid w:val="000B159D"/>
    <w:rsid w:val="00153823"/>
    <w:rsid w:val="001900B2"/>
    <w:rsid w:val="001D792E"/>
    <w:rsid w:val="00227FCB"/>
    <w:rsid w:val="002303BF"/>
    <w:rsid w:val="00275DE5"/>
    <w:rsid w:val="00293576"/>
    <w:rsid w:val="00293D6A"/>
    <w:rsid w:val="00297A01"/>
    <w:rsid w:val="002A4C58"/>
    <w:rsid w:val="002B691F"/>
    <w:rsid w:val="002C3EEA"/>
    <w:rsid w:val="002D1918"/>
    <w:rsid w:val="002D696E"/>
    <w:rsid w:val="002F5126"/>
    <w:rsid w:val="00322B7A"/>
    <w:rsid w:val="00335E31"/>
    <w:rsid w:val="003509AD"/>
    <w:rsid w:val="003863F7"/>
    <w:rsid w:val="00395DFD"/>
    <w:rsid w:val="003A4848"/>
    <w:rsid w:val="003C49DE"/>
    <w:rsid w:val="003E731D"/>
    <w:rsid w:val="004437ED"/>
    <w:rsid w:val="004A3A18"/>
    <w:rsid w:val="00500D79"/>
    <w:rsid w:val="005159FD"/>
    <w:rsid w:val="00584773"/>
    <w:rsid w:val="005A41DA"/>
    <w:rsid w:val="005D0E1C"/>
    <w:rsid w:val="005F0FFA"/>
    <w:rsid w:val="005F149B"/>
    <w:rsid w:val="005F192C"/>
    <w:rsid w:val="006007CE"/>
    <w:rsid w:val="00604D44"/>
    <w:rsid w:val="00612E2F"/>
    <w:rsid w:val="00613F1C"/>
    <w:rsid w:val="00674F3E"/>
    <w:rsid w:val="00685E86"/>
    <w:rsid w:val="006C4426"/>
    <w:rsid w:val="006F0901"/>
    <w:rsid w:val="00700DB2"/>
    <w:rsid w:val="0070503E"/>
    <w:rsid w:val="00706148"/>
    <w:rsid w:val="00711AD4"/>
    <w:rsid w:val="00732C5D"/>
    <w:rsid w:val="00742E4A"/>
    <w:rsid w:val="00755F7F"/>
    <w:rsid w:val="007905E8"/>
    <w:rsid w:val="007C4371"/>
    <w:rsid w:val="007C5C46"/>
    <w:rsid w:val="007F3A94"/>
    <w:rsid w:val="00803567"/>
    <w:rsid w:val="00807BE7"/>
    <w:rsid w:val="00826F5C"/>
    <w:rsid w:val="00884C7E"/>
    <w:rsid w:val="00894A9D"/>
    <w:rsid w:val="008A191D"/>
    <w:rsid w:val="008B3404"/>
    <w:rsid w:val="008E55F3"/>
    <w:rsid w:val="008F4EAE"/>
    <w:rsid w:val="009300AC"/>
    <w:rsid w:val="009343E9"/>
    <w:rsid w:val="00955C45"/>
    <w:rsid w:val="0096662A"/>
    <w:rsid w:val="00974A18"/>
    <w:rsid w:val="00976595"/>
    <w:rsid w:val="009C5EA8"/>
    <w:rsid w:val="009E153A"/>
    <w:rsid w:val="00A06962"/>
    <w:rsid w:val="00A163F3"/>
    <w:rsid w:val="00A22C7A"/>
    <w:rsid w:val="00A42454"/>
    <w:rsid w:val="00A5228E"/>
    <w:rsid w:val="00A61B77"/>
    <w:rsid w:val="00A8392C"/>
    <w:rsid w:val="00AA00EC"/>
    <w:rsid w:val="00AC01E5"/>
    <w:rsid w:val="00AE5C54"/>
    <w:rsid w:val="00AF05F8"/>
    <w:rsid w:val="00AF5A61"/>
    <w:rsid w:val="00B04E72"/>
    <w:rsid w:val="00B10E5E"/>
    <w:rsid w:val="00B6767B"/>
    <w:rsid w:val="00B7743F"/>
    <w:rsid w:val="00B9073B"/>
    <w:rsid w:val="00BC099D"/>
    <w:rsid w:val="00BC478F"/>
    <w:rsid w:val="00BE029A"/>
    <w:rsid w:val="00BE77D1"/>
    <w:rsid w:val="00C04B0E"/>
    <w:rsid w:val="00C51F3F"/>
    <w:rsid w:val="00C61296"/>
    <w:rsid w:val="00C82D4C"/>
    <w:rsid w:val="00CC5895"/>
    <w:rsid w:val="00CE6CD3"/>
    <w:rsid w:val="00D00F83"/>
    <w:rsid w:val="00D42D63"/>
    <w:rsid w:val="00D6673F"/>
    <w:rsid w:val="00D7036D"/>
    <w:rsid w:val="00D715C2"/>
    <w:rsid w:val="00D80426"/>
    <w:rsid w:val="00DF4900"/>
    <w:rsid w:val="00E019D6"/>
    <w:rsid w:val="00E70108"/>
    <w:rsid w:val="00ED70C0"/>
    <w:rsid w:val="00F17DC5"/>
    <w:rsid w:val="00F70674"/>
    <w:rsid w:val="00FA12D8"/>
    <w:rsid w:val="00FE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726A4-BFDB-4F5B-99F3-3983BA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3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036D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7036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036D"/>
  </w:style>
  <w:style w:type="paragraph" w:customStyle="1" w:styleId="ConsPlusNormal">
    <w:name w:val="ConsPlusNormal"/>
    <w:link w:val="ConsPlusNormal0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036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036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036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036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036D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036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D7036D"/>
    <w:rPr>
      <w:color w:val="106BBE"/>
    </w:rPr>
  </w:style>
  <w:style w:type="character" w:styleId="a6">
    <w:name w:val="Emphasis"/>
    <w:basedOn w:val="a0"/>
    <w:uiPriority w:val="20"/>
    <w:qFormat/>
    <w:rsid w:val="00D7036D"/>
    <w:rPr>
      <w:i/>
      <w:iCs/>
    </w:rPr>
  </w:style>
  <w:style w:type="paragraph" w:customStyle="1" w:styleId="s1">
    <w:name w:val="s_1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D703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D7036D"/>
  </w:style>
  <w:style w:type="paragraph" w:styleId="aa">
    <w:name w:val="footer"/>
    <w:basedOn w:val="a"/>
    <w:link w:val="ab"/>
    <w:uiPriority w:val="99"/>
    <w:unhideWhenUsed/>
    <w:rsid w:val="00D7036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7036D"/>
  </w:style>
  <w:style w:type="character" w:styleId="ac">
    <w:name w:val="Strong"/>
    <w:basedOn w:val="a0"/>
    <w:uiPriority w:val="22"/>
    <w:qFormat/>
    <w:rsid w:val="00D7036D"/>
    <w:rPr>
      <w:b/>
      <w:bCs/>
    </w:rPr>
  </w:style>
  <w:style w:type="paragraph" w:customStyle="1" w:styleId="ng-tns-c435-0">
    <w:name w:val="ng-tns-c435-0"/>
    <w:basedOn w:val="a"/>
    <w:rsid w:val="00D7036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D7036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e">
    <w:name w:val="Комментарий"/>
    <w:basedOn w:val="a"/>
    <w:next w:val="a"/>
    <w:uiPriority w:val="99"/>
    <w:rsid w:val="00D7036D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7036D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D7036D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D7036D"/>
    <w:rPr>
      <w:b/>
      <w:bCs w:val="0"/>
      <w:color w:val="000000"/>
    </w:rPr>
  </w:style>
  <w:style w:type="table" w:styleId="af0">
    <w:name w:val="Table Grid"/>
    <w:basedOn w:val="a1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D703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D703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f0"/>
    <w:uiPriority w:val="39"/>
    <w:rsid w:val="00D70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rsid w:val="00D7036D"/>
    <w:pPr>
      <w:widowControl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703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D7036D"/>
    <w:rPr>
      <w:rFonts w:cs="Times New Roman"/>
      <w:vertAlign w:val="superscript"/>
    </w:rPr>
  </w:style>
  <w:style w:type="table" w:customStyle="1" w:styleId="5">
    <w:name w:val="Сетка таблицы5"/>
    <w:basedOn w:val="a1"/>
    <w:next w:val="af0"/>
    <w:uiPriority w:val="99"/>
    <w:rsid w:val="00D703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rsid w:val="00D7036D"/>
    <w:rPr>
      <w:color w:val="954F72" w:themeColor="followedHyperlink"/>
      <w:u w:val="single"/>
    </w:rPr>
  </w:style>
  <w:style w:type="table" w:customStyle="1" w:styleId="6">
    <w:name w:val="Сетка таблицы6"/>
    <w:basedOn w:val="a1"/>
    <w:next w:val="af0"/>
    <w:uiPriority w:val="39"/>
    <w:rsid w:val="00FE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7D5E-089F-4897-95DB-1D5D0134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Серенкова Татьяна Анатольевна</dc:creator>
  <cp:keywords/>
  <dc:description/>
  <cp:lastModifiedBy>Гончарова Наталья Сергеевна</cp:lastModifiedBy>
  <cp:revision>3</cp:revision>
  <cp:lastPrinted>2026-02-13T15:05:00Z</cp:lastPrinted>
  <dcterms:created xsi:type="dcterms:W3CDTF">2026-02-17T13:22:00Z</dcterms:created>
  <dcterms:modified xsi:type="dcterms:W3CDTF">2026-02-17T13:39:00Z</dcterms:modified>
</cp:coreProperties>
</file>