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EE" w:rsidRPr="00D76C35" w:rsidRDefault="007226EE" w:rsidP="007226EE">
      <w:pPr>
        <w:tabs>
          <w:tab w:val="left" w:pos="11909"/>
        </w:tabs>
        <w:suppressAutoHyphens/>
        <w:spacing w:after="0" w:line="240" w:lineRule="auto"/>
        <w:ind w:left="5954"/>
        <w:rPr>
          <w:rFonts w:ascii="Times New Roman" w:eastAsia="Times New Roman" w:hAnsi="Times New Roman" w:cs="Times New Roman"/>
          <w:sz w:val="24"/>
          <w:szCs w:val="24"/>
          <w:lang w:eastAsia="ar-SA"/>
        </w:rPr>
      </w:pPr>
      <w:r w:rsidRPr="00D76C35">
        <w:rPr>
          <w:rFonts w:ascii="Times New Roman" w:eastAsia="Times New Roman" w:hAnsi="Times New Roman" w:cs="Times New Roman"/>
          <w:sz w:val="24"/>
          <w:szCs w:val="24"/>
          <w:lang w:eastAsia="ar-SA"/>
        </w:rPr>
        <w:t>Приложение № 1</w:t>
      </w:r>
    </w:p>
    <w:p w:rsidR="007226EE" w:rsidRPr="00D76C35" w:rsidRDefault="007226EE" w:rsidP="007226EE">
      <w:pPr>
        <w:adjustRightInd w:val="0"/>
        <w:spacing w:after="0" w:line="240" w:lineRule="auto"/>
        <w:ind w:left="5954" w:right="-1"/>
        <w:jc w:val="both"/>
        <w:outlineLvl w:val="0"/>
        <w:rPr>
          <w:rFonts w:ascii="Times New Roman" w:eastAsia="Times New Roman" w:hAnsi="Times New Roman" w:cs="Times New Roman"/>
          <w:bCs/>
          <w:sz w:val="24"/>
          <w:szCs w:val="24"/>
          <w:lang w:eastAsia="ru-RU"/>
        </w:rPr>
      </w:pPr>
      <w:r w:rsidRPr="00D76C35">
        <w:rPr>
          <w:rFonts w:ascii="Times New Roman" w:eastAsia="Times New Roman" w:hAnsi="Times New Roman" w:cs="Times New Roman"/>
          <w:sz w:val="24"/>
          <w:szCs w:val="24"/>
          <w:lang w:eastAsia="ru-RU"/>
        </w:rPr>
        <w:t xml:space="preserve">к Порядку </w:t>
      </w:r>
      <w:r w:rsidR="00254C36" w:rsidRPr="00D76C35">
        <w:rPr>
          <w:rFonts w:ascii="Times New Roman" w:eastAsia="Times New Roman" w:hAnsi="Times New Roman" w:cs="Times New Roman"/>
          <w:bCs/>
          <w:sz w:val="24"/>
          <w:szCs w:val="24"/>
          <w:lang w:eastAsia="ru-RU"/>
        </w:rPr>
        <w:t>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w:t>
      </w:r>
      <w:r w:rsidR="007A3D9A" w:rsidRPr="00D76C35">
        <w:rPr>
          <w:rFonts w:ascii="Times New Roman" w:eastAsia="Times New Roman" w:hAnsi="Times New Roman" w:cs="Times New Roman"/>
          <w:bCs/>
          <w:sz w:val="24"/>
          <w:szCs w:val="24"/>
          <w:lang w:eastAsia="ru-RU"/>
        </w:rPr>
        <w:t>,</w:t>
      </w:r>
      <w:r w:rsidR="00254C36" w:rsidRPr="00D76C35">
        <w:rPr>
          <w:rFonts w:ascii="Times New Roman" w:eastAsia="Times New Roman" w:hAnsi="Times New Roman" w:cs="Times New Roman"/>
          <w:bCs/>
          <w:sz w:val="24"/>
          <w:szCs w:val="24"/>
          <w:lang w:eastAsia="ru-RU"/>
        </w:rPr>
        <w:t xml:space="preserve"> и сельскохозяйственных кредитных потребительских кооперативов) на стимулирование увеличения производства картофеля и овощей</w:t>
      </w:r>
    </w:p>
    <w:p w:rsidR="007226EE" w:rsidRPr="00D76C35" w:rsidRDefault="007226EE" w:rsidP="007226E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11F12" w:rsidRPr="00F11F12" w:rsidRDefault="00F11F12" w:rsidP="00F11F1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F11F12">
        <w:rPr>
          <w:rFonts w:ascii="Times New Roman" w:eastAsiaTheme="minorEastAsia" w:hAnsi="Times New Roman" w:cs="Times New Roman"/>
          <w:b/>
          <w:bCs/>
          <w:color w:val="26282F"/>
          <w:sz w:val="28"/>
          <w:szCs w:val="28"/>
          <w:lang w:eastAsia="ru-RU"/>
        </w:rPr>
        <w:t>Методика</w:t>
      </w:r>
      <w:r w:rsidRPr="00F11F12">
        <w:rPr>
          <w:rFonts w:ascii="Times New Roman" w:eastAsiaTheme="minorEastAsia" w:hAnsi="Times New Roman" w:cs="Times New Roman"/>
          <w:b/>
          <w:bCs/>
          <w:color w:val="26282F"/>
          <w:sz w:val="28"/>
          <w:szCs w:val="28"/>
          <w:lang w:eastAsia="ru-RU"/>
        </w:rPr>
        <w:br/>
        <w:t>расчета размера субсидии на стимулирование увеличения производства картофеля и овощей</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0" w:name="sub_1101"/>
      <w:r w:rsidRPr="00F11F12">
        <w:rPr>
          <w:rFonts w:ascii="Times New Roman" w:eastAsiaTheme="minorEastAsia" w:hAnsi="Times New Roman" w:cs="Times New Roman"/>
          <w:b/>
          <w:bCs/>
          <w:color w:val="26282F"/>
          <w:sz w:val="28"/>
          <w:szCs w:val="28"/>
          <w:lang w:eastAsia="ru-RU"/>
        </w:rPr>
        <w:t>1. Расчет размера субсидии на стимулирование увеличения производства картофеля и овощей (на проведение агротехнологических работ в отношении посевной площади, занятой картофелем)</w:t>
      </w:r>
    </w:p>
    <w:bookmarkEnd w:id="0"/>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Размер субсидии на стимулирование увеличения производства картофеля и овощей в отношении посевной площади, занятой картофелем,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w:t>
      </w:r>
      <w:proofErr w:type="spellStart"/>
      <w:r w:rsidRPr="00F11F12">
        <w:rPr>
          <w:rFonts w:ascii="Times New Roman" w:eastAsiaTheme="minorEastAsia" w:hAnsi="Times New Roman" w:cs="Times New Roman"/>
          <w:sz w:val="28"/>
          <w:szCs w:val="28"/>
          <w:lang w:eastAsia="ru-RU"/>
        </w:rPr>
        <w:t>Cki</w:t>
      </w:r>
      <w:proofErr w:type="spellEnd"/>
      <w:r w:rsidRPr="00F11F12">
        <w:rPr>
          <w:rFonts w:ascii="Times New Roman" w:eastAsiaTheme="minorEastAsia" w:hAnsi="Times New Roman" w:cs="Times New Roman"/>
          <w:sz w:val="28"/>
          <w:szCs w:val="28"/>
          <w:lang w:eastAsia="ru-RU"/>
        </w:rPr>
        <w:t>), определяется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Cк</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w:t>
      </w:r>
      <w:proofErr w:type="spellStart"/>
      <w:r w:rsidRPr="00F11F12">
        <w:rPr>
          <w:rFonts w:ascii="Times New Roman" w:eastAsiaTheme="minorEastAsia" w:hAnsi="Times New Roman" w:cs="Times New Roman"/>
          <w:sz w:val="28"/>
          <w:szCs w:val="28"/>
          <w:lang w:eastAsia="ru-RU"/>
        </w:rPr>
        <w:t>ПЛк</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х </w:t>
      </w:r>
      <w:proofErr w:type="spellStart"/>
      <w:r w:rsidRPr="00F11F12">
        <w:rPr>
          <w:rFonts w:ascii="Times New Roman" w:eastAsiaTheme="minorEastAsia" w:hAnsi="Times New Roman" w:cs="Times New Roman"/>
          <w:sz w:val="28"/>
          <w:szCs w:val="28"/>
          <w:lang w:eastAsia="ru-RU"/>
        </w:rPr>
        <w:t>СТк</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ПЛк</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посевная площадь, занятая картофелем в предыдущем финансовом году, i-</w:t>
      </w:r>
      <w:proofErr w:type="spellStart"/>
      <w:r w:rsidRPr="00F11F12">
        <w:rPr>
          <w:rFonts w:ascii="Times New Roman" w:eastAsiaTheme="minorEastAsia" w:hAnsi="Times New Roman" w:cs="Times New Roman"/>
          <w:sz w:val="28"/>
          <w:szCs w:val="28"/>
          <w:lang w:eastAsia="ru-RU"/>
        </w:rPr>
        <w:t>го</w:t>
      </w:r>
      <w:proofErr w:type="spellEnd"/>
      <w:r w:rsidRPr="00F11F12">
        <w:rPr>
          <w:rFonts w:ascii="Times New Roman" w:eastAsiaTheme="minorEastAsia" w:hAnsi="Times New Roman" w:cs="Times New Roman"/>
          <w:sz w:val="28"/>
          <w:szCs w:val="28"/>
          <w:lang w:eastAsia="ru-RU"/>
        </w:rPr>
        <w:t xml:space="preserve"> Получателя (гектаров);</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СТк</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гектар посевной площади, занятой картофелем (рублей), которая рассчитывается по следующей формуле:</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spellStart"/>
      <w:r>
        <w:rPr>
          <w:rFonts w:ascii="Times New Roman" w:eastAsiaTheme="minorEastAsia" w:hAnsi="Times New Roman" w:cs="Times New Roman"/>
          <w:sz w:val="28"/>
          <w:szCs w:val="28"/>
          <w:lang w:eastAsia="ru-RU"/>
        </w:rPr>
        <w:t>СТк</w:t>
      </w:r>
      <w:proofErr w:type="spellEnd"/>
      <w:r>
        <w:rPr>
          <w:rFonts w:ascii="Times New Roman" w:eastAsiaTheme="minorEastAsia" w:hAnsi="Times New Roman" w:cs="Times New Roman"/>
          <w:sz w:val="28"/>
          <w:szCs w:val="28"/>
          <w:lang w:eastAsia="ru-RU"/>
        </w:rPr>
        <w:t xml:space="preserve"> = Ф</w:t>
      </w:r>
      <w:r>
        <w:rPr>
          <w:rFonts w:ascii="Times New Roman" w:eastAsiaTheme="minorEastAsia" w:hAnsi="Times New Roman" w:cs="Times New Roman"/>
          <w:sz w:val="28"/>
          <w:szCs w:val="28"/>
          <w:vertAlign w:val="subscript"/>
          <w:lang w:eastAsia="ru-RU"/>
        </w:rPr>
        <w:t>1</w:t>
      </w:r>
      <w:r>
        <w:rPr>
          <w:rFonts w:ascii="Times New Roman" w:eastAsiaTheme="minorEastAsia" w:hAnsi="Times New Roman" w:cs="Times New Roman"/>
          <w:sz w:val="28"/>
          <w:szCs w:val="28"/>
          <w:lang w:eastAsia="ru-RU"/>
        </w:rPr>
        <w:t xml:space="preserve"> / ∑</w:t>
      </w:r>
      <w:proofErr w:type="spellStart"/>
      <w:r>
        <w:rPr>
          <w:rFonts w:ascii="Times New Roman" w:eastAsiaTheme="minorEastAsia" w:hAnsi="Times New Roman" w:cs="Times New Roman"/>
          <w:sz w:val="28"/>
          <w:szCs w:val="28"/>
          <w:vertAlign w:val="superscript"/>
          <w:lang w:val="en-US" w:eastAsia="ru-RU"/>
        </w:rPr>
        <w:t>n</w:t>
      </w:r>
      <w:r>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 xml:space="preserve">=1 </w:t>
      </w:r>
      <w:proofErr w:type="spellStart"/>
      <w:r>
        <w:rPr>
          <w:rFonts w:ascii="Times New Roman" w:eastAsiaTheme="minorEastAsia" w:hAnsi="Times New Roman" w:cs="Times New Roman"/>
          <w:sz w:val="28"/>
          <w:szCs w:val="28"/>
          <w:lang w:eastAsia="ru-RU"/>
        </w:rPr>
        <w:t>ПЛк</w:t>
      </w:r>
      <w:r>
        <w:rPr>
          <w:rFonts w:ascii="Times New Roman" w:eastAsiaTheme="minorEastAsia" w:hAnsi="Times New Roman" w:cs="Times New Roman"/>
          <w:sz w:val="28"/>
          <w:szCs w:val="28"/>
          <w:vertAlign w:val="subscript"/>
          <w:lang w:val="en-US" w:eastAsia="ru-RU"/>
        </w:rPr>
        <w:t>i</w:t>
      </w:r>
      <w:proofErr w:type="spellEnd"/>
      <w:r>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Ф</w:t>
      </w:r>
      <w:r>
        <w:rPr>
          <w:rFonts w:ascii="Times New Roman" w:eastAsiaTheme="minorEastAsia" w:hAnsi="Times New Roman" w:cs="Times New Roman"/>
          <w:sz w:val="28"/>
          <w:szCs w:val="28"/>
          <w:vertAlign w:val="subscript"/>
          <w:lang w:eastAsia="ru-RU"/>
        </w:rPr>
        <w:t>1</w:t>
      </w:r>
      <w:r w:rsidRPr="00F11F12">
        <w:rPr>
          <w:rFonts w:ascii="Times New Roman" w:eastAsiaTheme="minorEastAsia" w:hAnsi="Times New Roman" w:cs="Times New Roman"/>
          <w:sz w:val="28"/>
          <w:szCs w:val="28"/>
          <w:lang w:eastAsia="ru-RU"/>
        </w:rPr>
        <w:t xml:space="preserve"> - общий объем бюджетных ассигнований, предусмотренных в областном бюджете на предоставление субсидии на стимулирование увеличения производства картофеля и овощей в отношении посевной площади картофеля на соответствующий финансовый год в соответствии с заключенным с Министерством сельского хозяйства Российской Федерации соглашением (рублей);</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 xml:space="preserve">n - количество победителей отбора, включенных в Протокол подведения итогов отбора в соответствии с </w:t>
      </w:r>
      <w:hyperlink w:anchor="sub_1019" w:history="1">
        <w:r w:rsidRPr="00F11F12">
          <w:rPr>
            <w:rFonts w:ascii="Times New Roman" w:eastAsiaTheme="minorEastAsia" w:hAnsi="Times New Roman" w:cs="Times New Roman"/>
            <w:color w:val="106BBE"/>
            <w:sz w:val="28"/>
            <w:szCs w:val="28"/>
            <w:lang w:eastAsia="ru-RU"/>
          </w:rPr>
          <w:t>пунктом 19</w:t>
        </w:r>
      </w:hyperlink>
      <w:r w:rsidRPr="00F11F12">
        <w:rPr>
          <w:rFonts w:ascii="Times New Roman" w:eastAsiaTheme="minorEastAsia" w:hAnsi="Times New Roman" w:cs="Times New Roman"/>
          <w:sz w:val="28"/>
          <w:szCs w:val="28"/>
          <w:lang w:eastAsia="ru-RU"/>
        </w:rPr>
        <w:t xml:space="preserve"> настоящего Порядка по направлению, указанному в </w:t>
      </w:r>
      <w:hyperlink w:anchor="sub_1061" w:history="1">
        <w:r w:rsidRPr="00F11F12">
          <w:rPr>
            <w:rFonts w:ascii="Times New Roman" w:eastAsiaTheme="minorEastAsia" w:hAnsi="Times New Roman" w:cs="Times New Roman"/>
            <w:color w:val="106BBE"/>
            <w:sz w:val="28"/>
            <w:szCs w:val="28"/>
            <w:lang w:eastAsia="ru-RU"/>
          </w:rPr>
          <w:t>подпункте 6.1 пункта 6</w:t>
        </w:r>
      </w:hyperlink>
      <w:r w:rsidRPr="00F11F12">
        <w:rPr>
          <w:rFonts w:ascii="Times New Roman" w:eastAsiaTheme="minorEastAsia" w:hAnsi="Times New Roman" w:cs="Times New Roman"/>
          <w:sz w:val="28"/>
          <w:szCs w:val="28"/>
          <w:lang w:eastAsia="ru-RU"/>
        </w:rPr>
        <w:t xml:space="preserve"> настоящего Порядка в отношении посевной площади, занятой картофелем.</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В случае если размер субсидии на стимулирование увеличения производства картофеля и овощей в отношении посевной площади, занятой картофелем,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рассчитанный в соответствии с настоящим разделом, превышает 99,5 процентов размера фактически понесенных им затрат (без учета налога на добавленную стоимость), произведенных под урожай предыдущего финансового года в IV квартале года, предшествующего предыдущему финансовому году, и в I - III кварталах предыдущего финансового года, указанных в </w:t>
      </w:r>
      <w:hyperlink w:anchor="sub_1071" w:history="1">
        <w:r w:rsidRPr="00F11F12">
          <w:rPr>
            <w:rFonts w:ascii="Times New Roman" w:eastAsiaTheme="minorEastAsia" w:hAnsi="Times New Roman" w:cs="Times New Roman"/>
            <w:color w:val="106BBE"/>
            <w:sz w:val="28"/>
            <w:szCs w:val="28"/>
            <w:lang w:eastAsia="ru-RU"/>
          </w:rPr>
          <w:t>подпункте 7.1 пункта 7</w:t>
        </w:r>
      </w:hyperlink>
      <w:r w:rsidRPr="00F11F12">
        <w:rPr>
          <w:rFonts w:ascii="Times New Roman" w:eastAsiaTheme="minorEastAsia" w:hAnsi="Times New Roman" w:cs="Times New Roman"/>
          <w:sz w:val="28"/>
          <w:szCs w:val="28"/>
          <w:lang w:eastAsia="ru-RU"/>
        </w:rPr>
        <w:t xml:space="preserve"> настоящего Порядка, то размер указанной субсидии,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равен 99,5 процентам фактически понесенных им затратам (без учета налога на добавленную стоимость). Остаток субсидии на стимулирование увеличения производства картофеля и овощей в отношении посевной площади, занятой картофелем, перераспределяется в соответствии с настоящим разделом между остальными Получателями, у которых размер субсидии на стимулирование увеличения производства картофеля и овощей в отношении посевной площади, занятой картофелем не превышает 99,5 процентов фактически понесенных им затрат.</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1" w:name="sub_1102"/>
      <w:r w:rsidRPr="00F11F12">
        <w:rPr>
          <w:rFonts w:ascii="Times New Roman" w:eastAsiaTheme="minorEastAsia" w:hAnsi="Times New Roman" w:cs="Times New Roman"/>
          <w:b/>
          <w:bCs/>
          <w:color w:val="26282F"/>
          <w:sz w:val="28"/>
          <w:szCs w:val="28"/>
          <w:lang w:eastAsia="ru-RU"/>
        </w:rPr>
        <w:t>2. Расчет размера субсидии на стимулирование увеличения производства картофеля и овощей (на проведение агротехнологических работ в отношении посевной площади, занятой овощами открытого грунта)</w:t>
      </w:r>
    </w:p>
    <w:bookmarkEnd w:id="1"/>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Размер субсидии на стимулирование увеличения производства картофеля и овощей в отношении посевной площади, занятой овощами открытого грунта,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w:t>
      </w:r>
      <w:proofErr w:type="spellStart"/>
      <w:r w:rsidRPr="00F11F12">
        <w:rPr>
          <w:rFonts w:ascii="Times New Roman" w:eastAsiaTheme="minorEastAsia" w:hAnsi="Times New Roman" w:cs="Times New Roman"/>
          <w:sz w:val="28"/>
          <w:szCs w:val="28"/>
          <w:lang w:eastAsia="ru-RU"/>
        </w:rPr>
        <w:t>Coi</w:t>
      </w:r>
      <w:proofErr w:type="spellEnd"/>
      <w:r w:rsidRPr="00F11F12">
        <w:rPr>
          <w:rFonts w:ascii="Times New Roman" w:eastAsiaTheme="minorEastAsia" w:hAnsi="Times New Roman" w:cs="Times New Roman"/>
          <w:sz w:val="28"/>
          <w:szCs w:val="28"/>
          <w:lang w:eastAsia="ru-RU"/>
        </w:rPr>
        <w:t>), определяется по следующей формуле:</w:t>
      </w: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Со</w:t>
      </w:r>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w:t>
      </w:r>
      <w:proofErr w:type="spellStart"/>
      <w:r w:rsidRPr="00F11F12">
        <w:rPr>
          <w:rFonts w:ascii="Times New Roman" w:eastAsiaTheme="minorEastAsia" w:hAnsi="Times New Roman" w:cs="Times New Roman"/>
          <w:sz w:val="28"/>
          <w:szCs w:val="28"/>
          <w:lang w:eastAsia="ru-RU"/>
        </w:rPr>
        <w:t>ПЛo</w:t>
      </w:r>
      <w:r w:rsidRPr="00F11F12">
        <w:rPr>
          <w:rFonts w:ascii="Times New Roman" w:eastAsiaTheme="minorEastAsia" w:hAnsi="Times New Roman" w:cs="Times New Roman"/>
          <w:sz w:val="28"/>
          <w:szCs w:val="28"/>
          <w:vertAlign w:val="subscript"/>
          <w:lang w:eastAsia="ru-RU"/>
        </w:rPr>
        <w:t>i</w:t>
      </w:r>
      <w:proofErr w:type="spellEnd"/>
      <w:r>
        <w:rPr>
          <w:rFonts w:ascii="Times New Roman" w:eastAsiaTheme="minorEastAsia" w:hAnsi="Times New Roman" w:cs="Times New Roman"/>
          <w:sz w:val="28"/>
          <w:szCs w:val="28"/>
          <w:vertAlign w:val="subscript"/>
          <w:lang w:eastAsia="ru-RU"/>
        </w:rPr>
        <w:t xml:space="preserve"> </w:t>
      </w:r>
      <w:r>
        <w:rPr>
          <w:rFonts w:ascii="Times New Roman" w:eastAsiaTheme="minorEastAsia" w:hAnsi="Times New Roman" w:cs="Times New Roman"/>
          <w:noProof/>
          <w:sz w:val="28"/>
          <w:szCs w:val="28"/>
          <w:lang w:eastAsia="ru-RU"/>
        </w:rPr>
        <w:t xml:space="preserve">х </w:t>
      </w:r>
      <w:proofErr w:type="spellStart"/>
      <w:r w:rsidRPr="00F11F12">
        <w:rPr>
          <w:rFonts w:ascii="Times New Roman" w:eastAsiaTheme="minorEastAsia" w:hAnsi="Times New Roman" w:cs="Times New Roman"/>
          <w:sz w:val="28"/>
          <w:szCs w:val="28"/>
          <w:lang w:eastAsia="ru-RU"/>
        </w:rPr>
        <w:t>СТо</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ПЛоi</w:t>
      </w:r>
      <w:proofErr w:type="spellEnd"/>
      <w:r w:rsidRPr="00F11F12">
        <w:rPr>
          <w:rFonts w:ascii="Times New Roman" w:eastAsiaTheme="minorEastAsia" w:hAnsi="Times New Roman" w:cs="Times New Roman"/>
          <w:sz w:val="28"/>
          <w:szCs w:val="28"/>
          <w:lang w:eastAsia="ru-RU"/>
        </w:rPr>
        <w:t xml:space="preserve"> - посевная площадь, занятая овощами открытого грунта в предыдущем финансовом году, i-</w:t>
      </w:r>
      <w:proofErr w:type="spellStart"/>
      <w:r w:rsidRPr="00F11F12">
        <w:rPr>
          <w:rFonts w:ascii="Times New Roman" w:eastAsiaTheme="minorEastAsia" w:hAnsi="Times New Roman" w:cs="Times New Roman"/>
          <w:sz w:val="28"/>
          <w:szCs w:val="28"/>
          <w:lang w:eastAsia="ru-RU"/>
        </w:rPr>
        <w:t>го</w:t>
      </w:r>
      <w:proofErr w:type="spellEnd"/>
      <w:r w:rsidRPr="00F11F12">
        <w:rPr>
          <w:rFonts w:ascii="Times New Roman" w:eastAsiaTheme="minorEastAsia" w:hAnsi="Times New Roman" w:cs="Times New Roman"/>
          <w:sz w:val="28"/>
          <w:szCs w:val="28"/>
          <w:lang w:eastAsia="ru-RU"/>
        </w:rPr>
        <w:t xml:space="preserve"> Получателя (гектаров);</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СТо</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гектар посевной площади, занятой овощами открытого грунта (рублей), которая рассчитывается по следующей формуле:</w:t>
      </w:r>
    </w:p>
    <w:p w:rsidR="00F11F12" w:rsidRDefault="00F11F12" w:rsidP="00F11F1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spellStart"/>
      <w:r>
        <w:rPr>
          <w:rFonts w:ascii="Times New Roman" w:eastAsiaTheme="minorEastAsia" w:hAnsi="Times New Roman" w:cs="Times New Roman"/>
          <w:sz w:val="28"/>
          <w:szCs w:val="28"/>
          <w:lang w:eastAsia="ru-RU"/>
        </w:rPr>
        <w:t>СТ</w:t>
      </w:r>
      <w:r>
        <w:rPr>
          <w:rFonts w:ascii="Times New Roman" w:eastAsiaTheme="minorEastAsia" w:hAnsi="Times New Roman" w:cs="Times New Roman"/>
          <w:sz w:val="28"/>
          <w:szCs w:val="28"/>
          <w:lang w:eastAsia="ru-RU"/>
        </w:rPr>
        <w:t>о</w:t>
      </w:r>
      <w:proofErr w:type="spellEnd"/>
      <w:r>
        <w:rPr>
          <w:rFonts w:ascii="Times New Roman" w:eastAsiaTheme="minorEastAsia" w:hAnsi="Times New Roman" w:cs="Times New Roman"/>
          <w:sz w:val="28"/>
          <w:szCs w:val="28"/>
          <w:lang w:eastAsia="ru-RU"/>
        </w:rPr>
        <w:t xml:space="preserve"> = Ф</w:t>
      </w:r>
      <w:r>
        <w:rPr>
          <w:rFonts w:ascii="Times New Roman" w:eastAsiaTheme="minorEastAsia" w:hAnsi="Times New Roman" w:cs="Times New Roman"/>
          <w:sz w:val="28"/>
          <w:szCs w:val="28"/>
          <w:vertAlign w:val="subscript"/>
          <w:lang w:eastAsia="ru-RU"/>
        </w:rPr>
        <w:t>2</w:t>
      </w:r>
      <w:r>
        <w:rPr>
          <w:rFonts w:ascii="Times New Roman" w:eastAsiaTheme="minorEastAsia" w:hAnsi="Times New Roman" w:cs="Times New Roman"/>
          <w:sz w:val="28"/>
          <w:szCs w:val="28"/>
          <w:lang w:eastAsia="ru-RU"/>
        </w:rPr>
        <w:t xml:space="preserve"> / ∑</w:t>
      </w:r>
      <w:proofErr w:type="spellStart"/>
      <w:r>
        <w:rPr>
          <w:rFonts w:ascii="Times New Roman" w:eastAsiaTheme="minorEastAsia" w:hAnsi="Times New Roman" w:cs="Times New Roman"/>
          <w:sz w:val="28"/>
          <w:szCs w:val="28"/>
          <w:vertAlign w:val="superscript"/>
          <w:lang w:val="en-US" w:eastAsia="ru-RU"/>
        </w:rPr>
        <w:t>n</w:t>
      </w:r>
      <w:r>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 xml:space="preserve">=1 </w:t>
      </w:r>
      <w:proofErr w:type="spellStart"/>
      <w:r>
        <w:rPr>
          <w:rFonts w:ascii="Times New Roman" w:eastAsiaTheme="minorEastAsia" w:hAnsi="Times New Roman" w:cs="Times New Roman"/>
          <w:sz w:val="28"/>
          <w:szCs w:val="28"/>
          <w:lang w:eastAsia="ru-RU"/>
        </w:rPr>
        <w:t>ПЛ</w:t>
      </w:r>
      <w:r>
        <w:rPr>
          <w:rFonts w:ascii="Times New Roman" w:eastAsiaTheme="minorEastAsia" w:hAnsi="Times New Roman" w:cs="Times New Roman"/>
          <w:sz w:val="28"/>
          <w:szCs w:val="28"/>
          <w:lang w:eastAsia="ru-RU"/>
        </w:rPr>
        <w:t>о</w:t>
      </w:r>
      <w:r>
        <w:rPr>
          <w:rFonts w:ascii="Times New Roman" w:eastAsiaTheme="minorEastAsia" w:hAnsi="Times New Roman" w:cs="Times New Roman"/>
          <w:sz w:val="28"/>
          <w:szCs w:val="28"/>
          <w:vertAlign w:val="subscript"/>
          <w:lang w:val="en-US" w:eastAsia="ru-RU"/>
        </w:rPr>
        <w:t>i</w:t>
      </w:r>
      <w:proofErr w:type="spellEnd"/>
      <w:r>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Ф</w:t>
      </w:r>
      <w:r w:rsidRPr="00F11F12">
        <w:rPr>
          <w:rFonts w:ascii="Times New Roman" w:eastAsiaTheme="minorEastAsia" w:hAnsi="Times New Roman" w:cs="Times New Roman"/>
          <w:sz w:val="28"/>
          <w:szCs w:val="28"/>
          <w:vertAlign w:val="subscript"/>
          <w:lang w:eastAsia="ru-RU"/>
        </w:rPr>
        <w:t> 2</w:t>
      </w:r>
      <w:r w:rsidRPr="00F11F12">
        <w:rPr>
          <w:rFonts w:ascii="Times New Roman" w:eastAsiaTheme="minorEastAsia" w:hAnsi="Times New Roman" w:cs="Times New Roman"/>
          <w:sz w:val="28"/>
          <w:szCs w:val="28"/>
          <w:lang w:eastAsia="ru-RU"/>
        </w:rPr>
        <w:t xml:space="preserve"> - общий объем бюджетных ассигнований, предусмотренных в областном бюджете на предоставление субсидии на стимулирование увеличения производства картофеля и овощей в отношении посевной площади, занятой овощами открытого грунта на соответствующий финансовый год в соответствии с заключенным с Министерством сельского хозяйства Российской Федерации соглашением (рублей);</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 xml:space="preserve">n - количество победителей отбора, включенных в Протокол подведения итогов отбора в соответствии с </w:t>
      </w:r>
      <w:hyperlink w:anchor="sub_1019" w:history="1">
        <w:r w:rsidRPr="00F11F12">
          <w:rPr>
            <w:rFonts w:ascii="Times New Roman" w:eastAsiaTheme="minorEastAsia" w:hAnsi="Times New Roman" w:cs="Times New Roman"/>
            <w:color w:val="106BBE"/>
            <w:sz w:val="28"/>
            <w:szCs w:val="28"/>
            <w:lang w:eastAsia="ru-RU"/>
          </w:rPr>
          <w:t>пунктом 19</w:t>
        </w:r>
      </w:hyperlink>
      <w:r w:rsidRPr="00F11F12">
        <w:rPr>
          <w:rFonts w:ascii="Times New Roman" w:eastAsiaTheme="minorEastAsia" w:hAnsi="Times New Roman" w:cs="Times New Roman"/>
          <w:sz w:val="28"/>
          <w:szCs w:val="28"/>
          <w:lang w:eastAsia="ru-RU"/>
        </w:rPr>
        <w:t xml:space="preserve"> настоящего Порядка по направлению, указанному в </w:t>
      </w:r>
      <w:hyperlink w:anchor="sub_1061" w:history="1">
        <w:r w:rsidRPr="00F11F12">
          <w:rPr>
            <w:rFonts w:ascii="Times New Roman" w:eastAsiaTheme="minorEastAsia" w:hAnsi="Times New Roman" w:cs="Times New Roman"/>
            <w:color w:val="106BBE"/>
            <w:sz w:val="28"/>
            <w:szCs w:val="28"/>
            <w:lang w:eastAsia="ru-RU"/>
          </w:rPr>
          <w:t>подпункте 6.1 пункта 6</w:t>
        </w:r>
      </w:hyperlink>
      <w:r w:rsidRPr="00F11F12">
        <w:rPr>
          <w:rFonts w:ascii="Times New Roman" w:eastAsiaTheme="minorEastAsia" w:hAnsi="Times New Roman" w:cs="Times New Roman"/>
          <w:sz w:val="28"/>
          <w:szCs w:val="28"/>
          <w:lang w:eastAsia="ru-RU"/>
        </w:rPr>
        <w:t xml:space="preserve"> настоящего Порядка в отношении посевной площади, занятой овощами открытого грунта.</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В случае если размер субсидии на стимулирование увеличения производства картофеля и овощей в отношении посевной площади, занятой овощами открытого грунта,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рассчитанный в соответствии с настоящим разделом, превышает 99,5 процентов размера фактически понесенных им затрат (без учета налога на добавленную стоимость), произведенных под урожай предыдущего финансового года в IV квартале года, предшествующего предыдущему финансовому году, и в I - III кварталах предыдущего финансового года, указанных в </w:t>
      </w:r>
      <w:hyperlink w:anchor="sub_1071" w:history="1">
        <w:r w:rsidRPr="00F11F12">
          <w:rPr>
            <w:rFonts w:ascii="Times New Roman" w:eastAsiaTheme="minorEastAsia" w:hAnsi="Times New Roman" w:cs="Times New Roman"/>
            <w:color w:val="106BBE"/>
            <w:sz w:val="28"/>
            <w:szCs w:val="28"/>
            <w:lang w:eastAsia="ru-RU"/>
          </w:rPr>
          <w:t>подпункте 7.1 пункта 7</w:t>
        </w:r>
      </w:hyperlink>
      <w:r w:rsidRPr="00F11F12">
        <w:rPr>
          <w:rFonts w:ascii="Times New Roman" w:eastAsiaTheme="minorEastAsia" w:hAnsi="Times New Roman" w:cs="Times New Roman"/>
          <w:sz w:val="28"/>
          <w:szCs w:val="28"/>
          <w:lang w:eastAsia="ru-RU"/>
        </w:rPr>
        <w:t xml:space="preserve"> настоящего Порядка, то размер указанной субсидии,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равен 99,5 процентам фактически понесенных им затратам (без учета налога на добавленную стоимость). Остаток субсидии на стимулирование увеличения производства картофеля и овощей в отношении посевной площади, занятой овощами открытого грунта, перераспределяется в соответствии с настоящим разделом между остальными Получателями, у которых размер субсидии на стимулирование увеличения производства картофеля и овощей в отношении посевной площади, занятой овощами открытого грунта не превышает 99,5 процентов фактически понесенных им затрат.</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2" w:name="sub_1103"/>
      <w:r w:rsidRPr="00F11F12">
        <w:rPr>
          <w:rFonts w:ascii="Times New Roman" w:eastAsiaTheme="minorEastAsia" w:hAnsi="Times New Roman" w:cs="Times New Roman"/>
          <w:b/>
          <w:bCs/>
          <w:color w:val="26282F"/>
          <w:sz w:val="28"/>
          <w:szCs w:val="28"/>
          <w:lang w:eastAsia="ru-RU"/>
        </w:rPr>
        <w:t>3. Расчет размера субсидии на стимулирование увеличения производства картофеля и овощей (на поддержку элитного семеноводства)</w:t>
      </w:r>
    </w:p>
    <w:bookmarkEnd w:id="2"/>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Размер субсидии на стимулирование увеличения производства картофеля и овощей в отношении элитных семян картофеля и (или) овощных культур,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w:t>
      </w:r>
      <w:proofErr w:type="spellStart"/>
      <w:r w:rsidRPr="00F11F12">
        <w:rPr>
          <w:rFonts w:ascii="Times New Roman" w:eastAsiaTheme="minorEastAsia" w:hAnsi="Times New Roman" w:cs="Times New Roman"/>
          <w:sz w:val="28"/>
          <w:szCs w:val="28"/>
          <w:lang w:eastAsia="ru-RU"/>
        </w:rPr>
        <w:t>Cэс</w:t>
      </w:r>
      <w:r w:rsidRPr="00F11F12">
        <w:rPr>
          <w:rFonts w:ascii="Times New Roman" w:eastAsiaTheme="minorEastAsia" w:hAnsi="Times New Roman" w:cs="Times New Roman"/>
          <w:sz w:val="28"/>
          <w:szCs w:val="28"/>
          <w:vertAlign w:val="subscript"/>
          <w:lang w:eastAsia="ru-RU"/>
        </w:rPr>
        <w:t>i</w:t>
      </w:r>
      <w:proofErr w:type="spellEnd"/>
      <w:r w:rsidRPr="00F11F12">
        <w:rPr>
          <w:rFonts w:ascii="Times New Roman" w:eastAsiaTheme="minorEastAsia" w:hAnsi="Times New Roman" w:cs="Times New Roman"/>
          <w:sz w:val="28"/>
          <w:szCs w:val="28"/>
          <w:lang w:eastAsia="ru-RU"/>
        </w:rPr>
        <w:t>), определяется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Сэс</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xml:space="preserve"> = </w:t>
      </w:r>
      <w:proofErr w:type="spellStart"/>
      <w:r w:rsidRPr="00F11F12">
        <w:rPr>
          <w:rFonts w:ascii="Times New Roman" w:eastAsiaTheme="minorEastAsia" w:hAnsi="Times New Roman" w:cs="Times New Roman"/>
          <w:sz w:val="28"/>
          <w:szCs w:val="28"/>
          <w:lang w:val="en-US" w:eastAsia="ru-RU"/>
        </w:rPr>
        <w:t>Co</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xml:space="preserve"> + </w:t>
      </w:r>
      <w:proofErr w:type="spellStart"/>
      <w:r w:rsidRPr="00F11F12">
        <w:rPr>
          <w:rFonts w:ascii="Times New Roman" w:eastAsiaTheme="minorEastAsia" w:hAnsi="Times New Roman" w:cs="Times New Roman"/>
          <w:sz w:val="28"/>
          <w:szCs w:val="28"/>
          <w:lang w:eastAsia="ru-RU"/>
        </w:rPr>
        <w:t>Ск</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xml:space="preserve"> + </w:t>
      </w:r>
      <w:proofErr w:type="spellStart"/>
      <w:r w:rsidRPr="00F11F12">
        <w:rPr>
          <w:rFonts w:ascii="Times New Roman" w:eastAsiaTheme="minorEastAsia" w:hAnsi="Times New Roman" w:cs="Times New Roman"/>
          <w:sz w:val="28"/>
          <w:szCs w:val="28"/>
          <w:lang w:eastAsia="ru-RU"/>
        </w:rPr>
        <w:t>Смк</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Cо</w:t>
      </w:r>
      <w:r w:rsidRPr="00F11F12">
        <w:rPr>
          <w:rFonts w:ascii="Times New Roman" w:eastAsiaTheme="minorEastAsia" w:hAnsi="Times New Roman" w:cs="Times New Roman"/>
          <w:sz w:val="28"/>
          <w:szCs w:val="28"/>
          <w:vertAlign w:val="subscript"/>
          <w:lang w:eastAsia="ru-RU"/>
        </w:rPr>
        <w:t>i</w:t>
      </w:r>
      <w:proofErr w:type="spellEnd"/>
      <w:r w:rsidRPr="00F11F12">
        <w:rPr>
          <w:rFonts w:ascii="Times New Roman" w:eastAsiaTheme="minorEastAsia" w:hAnsi="Times New Roman" w:cs="Times New Roman"/>
          <w:sz w:val="28"/>
          <w:szCs w:val="28"/>
          <w:lang w:eastAsia="ru-RU"/>
        </w:rPr>
        <w:t xml:space="preserve"> - размер субсидии на стимулирование увеличения производства картофеля и овощей в отношении элитных семян овощей,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который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val="en-US" w:eastAsia="ru-RU"/>
        </w:rPr>
        <w:t>C</w:t>
      </w:r>
      <w:r w:rsidRPr="00F11F12">
        <w:rPr>
          <w:rFonts w:ascii="Times New Roman" w:eastAsiaTheme="minorEastAsia" w:hAnsi="Times New Roman" w:cs="Times New Roman"/>
          <w:sz w:val="28"/>
          <w:szCs w:val="28"/>
          <w:lang w:eastAsia="ru-RU"/>
        </w:rPr>
        <w:t>о</w:t>
      </w:r>
      <w:proofErr w:type="spellStart"/>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xml:space="preserve"> = </w:t>
      </w:r>
      <w:r w:rsidRPr="00F11F12">
        <w:rPr>
          <w:rFonts w:ascii="Times New Roman" w:eastAsiaTheme="minorEastAsia" w:hAnsi="Times New Roman" w:cs="Times New Roman"/>
          <w:sz w:val="28"/>
          <w:szCs w:val="28"/>
          <w:lang w:val="en-US" w:eastAsia="ru-RU"/>
        </w:rPr>
        <w:t>C</w:t>
      </w:r>
      <w:r w:rsidRPr="00F11F12">
        <w:rPr>
          <w:rFonts w:ascii="Times New Roman" w:eastAsiaTheme="minorEastAsia" w:hAnsi="Times New Roman" w:cs="Times New Roman"/>
          <w:sz w:val="28"/>
          <w:szCs w:val="28"/>
          <w:lang w:eastAsia="ru-RU"/>
        </w:rPr>
        <w:t xml:space="preserve">То х </w:t>
      </w:r>
      <w:r w:rsidRPr="00F11F12">
        <w:rPr>
          <w:rFonts w:ascii="Times New Roman" w:eastAsiaTheme="minorEastAsia" w:hAnsi="Times New Roman" w:cs="Times New Roman"/>
          <w:sz w:val="28"/>
          <w:szCs w:val="28"/>
          <w:lang w:val="en-US" w:eastAsia="ru-RU"/>
        </w:rPr>
        <w:t>V</w:t>
      </w:r>
      <w:r w:rsidRPr="00F11F12">
        <w:rPr>
          <w:rFonts w:ascii="Times New Roman" w:eastAsiaTheme="minorEastAsia" w:hAnsi="Times New Roman" w:cs="Times New Roman"/>
          <w:sz w:val="28"/>
          <w:szCs w:val="28"/>
          <w:lang w:eastAsia="ru-RU"/>
        </w:rPr>
        <w:t>о</w:t>
      </w:r>
      <w:proofErr w:type="spellStart"/>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CTо</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тонну элитных семян овощей (рублей), которая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СТо</w:t>
      </w:r>
      <w:proofErr w:type="spellEnd"/>
      <w:r w:rsidRPr="00F11F12">
        <w:rPr>
          <w:rFonts w:ascii="Times New Roman" w:eastAsiaTheme="minorEastAsia" w:hAnsi="Times New Roman" w:cs="Times New Roman"/>
          <w:sz w:val="28"/>
          <w:szCs w:val="28"/>
          <w:lang w:eastAsia="ru-RU"/>
        </w:rPr>
        <w:t xml:space="preserve"> = (Ф</w:t>
      </w:r>
      <w:r w:rsidRPr="00F11F12">
        <w:rPr>
          <w:rFonts w:ascii="Times New Roman" w:eastAsiaTheme="minorEastAsia" w:hAnsi="Times New Roman" w:cs="Times New Roman"/>
          <w:sz w:val="28"/>
          <w:szCs w:val="28"/>
          <w:vertAlign w:val="subscript"/>
          <w:lang w:eastAsia="ru-RU"/>
        </w:rPr>
        <w:t>3</w:t>
      </w:r>
      <w:r w:rsidRPr="00F11F12">
        <w:rPr>
          <w:rFonts w:ascii="Times New Roman" w:eastAsiaTheme="minorEastAsia" w:hAnsi="Times New Roman" w:cs="Times New Roman"/>
          <w:sz w:val="28"/>
          <w:szCs w:val="28"/>
          <w:lang w:eastAsia="ru-RU"/>
        </w:rPr>
        <w:t xml:space="preserve"> х 0,15) / ∑</w:t>
      </w:r>
      <w:proofErr w:type="spellStart"/>
      <w:r w:rsidRPr="00F11F12">
        <w:rPr>
          <w:rFonts w:ascii="Times New Roman" w:eastAsiaTheme="minorEastAsia" w:hAnsi="Times New Roman" w:cs="Times New Roman"/>
          <w:sz w:val="28"/>
          <w:szCs w:val="28"/>
          <w:vertAlign w:val="superscript"/>
          <w:lang w:val="en-US" w:eastAsia="ru-RU"/>
        </w:rPr>
        <w:t>n</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=1</w:t>
      </w:r>
      <w:r w:rsidRPr="00F11F12">
        <w:rPr>
          <w:rFonts w:ascii="Times New Roman" w:eastAsiaTheme="minorEastAsia" w:hAnsi="Times New Roman" w:cs="Times New Roman"/>
          <w:sz w:val="28"/>
          <w:szCs w:val="28"/>
          <w:lang w:eastAsia="ru-RU"/>
        </w:rPr>
        <w:t xml:space="preserve"> </w:t>
      </w:r>
      <w:r w:rsidRPr="00F11F12">
        <w:rPr>
          <w:rFonts w:ascii="Times New Roman" w:eastAsiaTheme="minorEastAsia" w:hAnsi="Times New Roman" w:cs="Times New Roman"/>
          <w:sz w:val="28"/>
          <w:szCs w:val="28"/>
          <w:lang w:val="en-US" w:eastAsia="ru-RU"/>
        </w:rPr>
        <w:t>V</w:t>
      </w:r>
      <w:r w:rsidRPr="00F11F12">
        <w:rPr>
          <w:rFonts w:ascii="Times New Roman" w:eastAsiaTheme="minorEastAsia" w:hAnsi="Times New Roman" w:cs="Times New Roman"/>
          <w:sz w:val="28"/>
          <w:szCs w:val="28"/>
          <w:lang w:eastAsia="ru-RU"/>
        </w:rPr>
        <w:t>о</w:t>
      </w:r>
      <w:proofErr w:type="spellStart"/>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Ф</w:t>
      </w:r>
      <w:r w:rsidRPr="00F11F12">
        <w:rPr>
          <w:rFonts w:ascii="Times New Roman" w:eastAsiaTheme="minorEastAsia" w:hAnsi="Times New Roman" w:cs="Times New Roman"/>
          <w:sz w:val="28"/>
          <w:szCs w:val="28"/>
          <w:vertAlign w:val="subscript"/>
          <w:lang w:eastAsia="ru-RU"/>
        </w:rPr>
        <w:t> 3</w:t>
      </w:r>
      <w:r w:rsidRPr="00F11F12">
        <w:rPr>
          <w:rFonts w:ascii="Times New Roman" w:eastAsiaTheme="minorEastAsia" w:hAnsi="Times New Roman" w:cs="Times New Roman"/>
          <w:sz w:val="28"/>
          <w:szCs w:val="28"/>
          <w:lang w:eastAsia="ru-RU"/>
        </w:rPr>
        <w:t xml:space="preserve"> - общий объем бюджетных ассигнований, предусмотренных в областном бюджете на предоставление субсидии на стимулирование увеличения производства картофеля и овощей в отношении элитных семян картофеля и (или) овощных культур на соответствующий финансовый год в соответствии с заключенным с Министерством сельского хозяйства Российской Федерации соглашением;</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val="en-US" w:eastAsia="ru-RU"/>
        </w:rPr>
        <w:t>V</w:t>
      </w:r>
      <w:proofErr w:type="spellStart"/>
      <w:r w:rsidRPr="00F11F12">
        <w:rPr>
          <w:rFonts w:ascii="Times New Roman" w:eastAsiaTheme="minorEastAsia" w:hAnsi="Times New Roman" w:cs="Times New Roman"/>
          <w:sz w:val="28"/>
          <w:szCs w:val="28"/>
          <w:lang w:eastAsia="ru-RU"/>
        </w:rPr>
        <w:t>о</w:t>
      </w:r>
      <w:r w:rsidRPr="00F11F12">
        <w:rPr>
          <w:rFonts w:ascii="Times New Roman" w:eastAsiaTheme="minorEastAsia" w:hAnsi="Times New Roman" w:cs="Times New Roman"/>
          <w:sz w:val="28"/>
          <w:szCs w:val="28"/>
          <w:vertAlign w:val="subscript"/>
          <w:lang w:eastAsia="ru-RU"/>
        </w:rPr>
        <w:t>i</w:t>
      </w:r>
      <w:proofErr w:type="spellEnd"/>
      <w:r w:rsidRPr="00F11F12">
        <w:rPr>
          <w:rFonts w:ascii="Times New Roman" w:eastAsiaTheme="minorEastAsia" w:hAnsi="Times New Roman" w:cs="Times New Roman"/>
          <w:sz w:val="28"/>
          <w:szCs w:val="28"/>
          <w:lang w:eastAsia="ru-RU"/>
        </w:rPr>
        <w:t xml:space="preserve"> - объем высеянных семян овощных и бахчевых культур (капуста, свекла столовая, морковь столовая, огурцы, томаты, кабачки, лук-репка, лук-севок, чеснок) категории супер-суперэлита, суперэлита и элита под урожай текущего финансового года (тонн);</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 xml:space="preserve">n - количество победителей отбора, включенных в Протокол подведения итогов отбора в соответствии с </w:t>
      </w:r>
      <w:hyperlink w:anchor="sub_1019" w:history="1">
        <w:r w:rsidRPr="00F11F12">
          <w:rPr>
            <w:rFonts w:ascii="Times New Roman" w:eastAsiaTheme="minorEastAsia" w:hAnsi="Times New Roman" w:cs="Times New Roman"/>
            <w:color w:val="106BBE"/>
            <w:sz w:val="28"/>
            <w:szCs w:val="28"/>
            <w:lang w:eastAsia="ru-RU"/>
          </w:rPr>
          <w:t>пунктом 19</w:t>
        </w:r>
      </w:hyperlink>
      <w:r w:rsidRPr="00F11F12">
        <w:rPr>
          <w:rFonts w:ascii="Times New Roman" w:eastAsiaTheme="minorEastAsia" w:hAnsi="Times New Roman" w:cs="Times New Roman"/>
          <w:sz w:val="28"/>
          <w:szCs w:val="28"/>
          <w:lang w:eastAsia="ru-RU"/>
        </w:rPr>
        <w:t xml:space="preserve"> настоящего Порядка по направлению, указанному в </w:t>
      </w:r>
      <w:hyperlink w:anchor="sub_1062" w:history="1">
        <w:r w:rsidRPr="00F11F12">
          <w:rPr>
            <w:rFonts w:ascii="Times New Roman" w:eastAsiaTheme="minorEastAsia" w:hAnsi="Times New Roman" w:cs="Times New Roman"/>
            <w:color w:val="106BBE"/>
            <w:sz w:val="28"/>
            <w:szCs w:val="28"/>
            <w:lang w:eastAsia="ru-RU"/>
          </w:rPr>
          <w:t>подпункте 6.2 пункта 6</w:t>
        </w:r>
      </w:hyperlink>
      <w:r w:rsidRPr="00F11F12">
        <w:rPr>
          <w:rFonts w:ascii="Times New Roman" w:eastAsiaTheme="minorEastAsia" w:hAnsi="Times New Roman" w:cs="Times New Roman"/>
          <w:sz w:val="28"/>
          <w:szCs w:val="28"/>
          <w:lang w:eastAsia="ru-RU"/>
        </w:rPr>
        <w:t xml:space="preserve"> настоящего Порядка (на поддержку элитного семеноводства);</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Cк</w:t>
      </w:r>
      <w:r w:rsidRPr="00F11F12">
        <w:rPr>
          <w:rFonts w:ascii="Times New Roman" w:eastAsiaTheme="minorEastAsia" w:hAnsi="Times New Roman" w:cs="Times New Roman"/>
          <w:sz w:val="28"/>
          <w:szCs w:val="28"/>
          <w:vertAlign w:val="subscript"/>
          <w:lang w:eastAsia="ru-RU"/>
        </w:rPr>
        <w:t>i</w:t>
      </w:r>
      <w:proofErr w:type="spellEnd"/>
      <w:r w:rsidRPr="00F11F12">
        <w:rPr>
          <w:rFonts w:ascii="Times New Roman" w:eastAsiaTheme="minorEastAsia" w:hAnsi="Times New Roman" w:cs="Times New Roman"/>
          <w:sz w:val="28"/>
          <w:szCs w:val="28"/>
          <w:lang w:eastAsia="ru-RU"/>
        </w:rPr>
        <w:t xml:space="preserve"> - размер субсидии на стимулирование увеличения производства картофеля и овощей в отношении элитных семян картофеля (за исключением мини-клубней),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который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val="en-US" w:eastAsia="ru-RU"/>
        </w:rPr>
        <w:t>C</w:t>
      </w:r>
      <w:r w:rsidRPr="00F11F12">
        <w:rPr>
          <w:rFonts w:ascii="Times New Roman" w:eastAsiaTheme="minorEastAsia" w:hAnsi="Times New Roman" w:cs="Times New Roman"/>
          <w:sz w:val="28"/>
          <w:szCs w:val="28"/>
          <w:lang w:eastAsia="ru-RU"/>
        </w:rPr>
        <w:t>к</w:t>
      </w:r>
      <w:proofErr w:type="spellStart"/>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xml:space="preserve"> = </w:t>
      </w:r>
      <w:r w:rsidRPr="00F11F12">
        <w:rPr>
          <w:rFonts w:ascii="Times New Roman" w:eastAsiaTheme="minorEastAsia" w:hAnsi="Times New Roman" w:cs="Times New Roman"/>
          <w:sz w:val="28"/>
          <w:szCs w:val="28"/>
          <w:lang w:val="en-US" w:eastAsia="ru-RU"/>
        </w:rPr>
        <w:t>C</w:t>
      </w:r>
      <w:proofErr w:type="spellStart"/>
      <w:r w:rsidRPr="00F11F12">
        <w:rPr>
          <w:rFonts w:ascii="Times New Roman" w:eastAsiaTheme="minorEastAsia" w:hAnsi="Times New Roman" w:cs="Times New Roman"/>
          <w:sz w:val="28"/>
          <w:szCs w:val="28"/>
          <w:lang w:eastAsia="ru-RU"/>
        </w:rPr>
        <w:t>Тк</w:t>
      </w:r>
      <w:proofErr w:type="spellEnd"/>
      <w:r w:rsidRPr="00F11F12">
        <w:rPr>
          <w:rFonts w:ascii="Times New Roman" w:eastAsiaTheme="minorEastAsia" w:hAnsi="Times New Roman" w:cs="Times New Roman"/>
          <w:sz w:val="28"/>
          <w:szCs w:val="28"/>
          <w:lang w:eastAsia="ru-RU"/>
        </w:rPr>
        <w:t xml:space="preserve"> х </w:t>
      </w:r>
      <w:r w:rsidRPr="00F11F12">
        <w:rPr>
          <w:rFonts w:ascii="Times New Roman" w:eastAsiaTheme="minorEastAsia" w:hAnsi="Times New Roman" w:cs="Times New Roman"/>
          <w:sz w:val="28"/>
          <w:szCs w:val="28"/>
          <w:lang w:val="en-US" w:eastAsia="ru-RU"/>
        </w:rPr>
        <w:t>V</w:t>
      </w:r>
      <w:r w:rsidRPr="00F11F12">
        <w:rPr>
          <w:rFonts w:ascii="Times New Roman" w:eastAsiaTheme="minorEastAsia" w:hAnsi="Times New Roman" w:cs="Times New Roman"/>
          <w:sz w:val="28"/>
          <w:szCs w:val="28"/>
          <w:lang w:eastAsia="ru-RU"/>
        </w:rPr>
        <w:t>к</w:t>
      </w:r>
      <w:proofErr w:type="spellStart"/>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CTк</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тонну элитных семян картофеля (за исключением мини-клубней) (рублей), которая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СТк</w:t>
      </w:r>
      <w:proofErr w:type="spellEnd"/>
      <w:r w:rsidRPr="00F11F12">
        <w:rPr>
          <w:rFonts w:ascii="Times New Roman" w:eastAsiaTheme="minorEastAsia" w:hAnsi="Times New Roman" w:cs="Times New Roman"/>
          <w:sz w:val="28"/>
          <w:szCs w:val="28"/>
          <w:lang w:eastAsia="ru-RU"/>
        </w:rPr>
        <w:t xml:space="preserve"> = (Ф</w:t>
      </w:r>
      <w:r w:rsidRPr="00F11F12">
        <w:rPr>
          <w:rFonts w:ascii="Times New Roman" w:eastAsiaTheme="minorEastAsia" w:hAnsi="Times New Roman" w:cs="Times New Roman"/>
          <w:sz w:val="28"/>
          <w:szCs w:val="28"/>
          <w:vertAlign w:val="subscript"/>
          <w:lang w:eastAsia="ru-RU"/>
        </w:rPr>
        <w:t>3</w:t>
      </w:r>
      <w:r w:rsidRPr="00F11F12">
        <w:rPr>
          <w:rFonts w:ascii="Times New Roman" w:eastAsiaTheme="minorEastAsia" w:hAnsi="Times New Roman" w:cs="Times New Roman"/>
          <w:sz w:val="28"/>
          <w:szCs w:val="28"/>
          <w:lang w:eastAsia="ru-RU"/>
        </w:rPr>
        <w:t xml:space="preserve"> х 0,7) / ∑</w:t>
      </w:r>
      <w:proofErr w:type="spellStart"/>
      <w:r w:rsidRPr="00F11F12">
        <w:rPr>
          <w:rFonts w:ascii="Times New Roman" w:eastAsiaTheme="minorEastAsia" w:hAnsi="Times New Roman" w:cs="Times New Roman"/>
          <w:sz w:val="28"/>
          <w:szCs w:val="28"/>
          <w:vertAlign w:val="superscript"/>
          <w:lang w:val="en-US" w:eastAsia="ru-RU"/>
        </w:rPr>
        <w:t>n</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=1</w:t>
      </w:r>
      <w:r w:rsidRPr="00F11F12">
        <w:rPr>
          <w:rFonts w:ascii="Times New Roman" w:eastAsiaTheme="minorEastAsia" w:hAnsi="Times New Roman" w:cs="Times New Roman"/>
          <w:sz w:val="28"/>
          <w:szCs w:val="28"/>
          <w:lang w:eastAsia="ru-RU"/>
        </w:rPr>
        <w:t xml:space="preserve"> </w:t>
      </w:r>
      <w:r w:rsidRPr="00F11F12">
        <w:rPr>
          <w:rFonts w:ascii="Times New Roman" w:eastAsiaTheme="minorEastAsia" w:hAnsi="Times New Roman" w:cs="Times New Roman"/>
          <w:sz w:val="28"/>
          <w:szCs w:val="28"/>
          <w:lang w:val="en-US" w:eastAsia="ru-RU"/>
        </w:rPr>
        <w:t>V</w:t>
      </w:r>
      <w:r w:rsidRPr="00F11F12">
        <w:rPr>
          <w:rFonts w:ascii="Times New Roman" w:eastAsiaTheme="minorEastAsia" w:hAnsi="Times New Roman" w:cs="Times New Roman"/>
          <w:sz w:val="28"/>
          <w:szCs w:val="28"/>
          <w:lang w:eastAsia="ru-RU"/>
        </w:rPr>
        <w:t>к</w:t>
      </w:r>
      <w:proofErr w:type="spellStart"/>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val="en-US" w:eastAsia="ru-RU"/>
        </w:rPr>
        <w:t>V</w:t>
      </w:r>
      <w:proofErr w:type="spellStart"/>
      <w:r w:rsidRPr="00F11F12">
        <w:rPr>
          <w:rFonts w:ascii="Times New Roman" w:eastAsiaTheme="minorEastAsia" w:hAnsi="Times New Roman" w:cs="Times New Roman"/>
          <w:sz w:val="28"/>
          <w:szCs w:val="28"/>
          <w:lang w:eastAsia="ru-RU"/>
        </w:rPr>
        <w:t>к</w:t>
      </w:r>
      <w:r w:rsidRPr="00F11F12">
        <w:rPr>
          <w:rFonts w:ascii="Times New Roman" w:eastAsiaTheme="minorEastAsia" w:hAnsi="Times New Roman" w:cs="Times New Roman"/>
          <w:sz w:val="28"/>
          <w:szCs w:val="28"/>
          <w:vertAlign w:val="subscript"/>
          <w:lang w:eastAsia="ru-RU"/>
        </w:rPr>
        <w:t>i</w:t>
      </w:r>
      <w:proofErr w:type="spellEnd"/>
      <w:r w:rsidRPr="00F11F12">
        <w:rPr>
          <w:rFonts w:ascii="Times New Roman" w:eastAsiaTheme="minorEastAsia" w:hAnsi="Times New Roman" w:cs="Times New Roman"/>
          <w:sz w:val="28"/>
          <w:szCs w:val="28"/>
          <w:lang w:eastAsia="ru-RU"/>
        </w:rPr>
        <w:t xml:space="preserve"> - объем высеянных семян картофеля категории супер-суперэлита, суперэлита и элита под урожай текущего финансового года (тонн);</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Cмк</w:t>
      </w:r>
      <w:r w:rsidRPr="00F11F12">
        <w:rPr>
          <w:rFonts w:ascii="Times New Roman" w:eastAsiaTheme="minorEastAsia" w:hAnsi="Times New Roman" w:cs="Times New Roman"/>
          <w:sz w:val="28"/>
          <w:szCs w:val="28"/>
          <w:vertAlign w:val="subscript"/>
          <w:lang w:eastAsia="ru-RU"/>
        </w:rPr>
        <w:t>i</w:t>
      </w:r>
      <w:proofErr w:type="spellEnd"/>
      <w:r w:rsidRPr="00F11F12">
        <w:rPr>
          <w:rFonts w:ascii="Times New Roman" w:eastAsiaTheme="minorEastAsia" w:hAnsi="Times New Roman" w:cs="Times New Roman"/>
          <w:sz w:val="28"/>
          <w:szCs w:val="28"/>
          <w:lang w:eastAsia="ru-RU"/>
        </w:rPr>
        <w:t xml:space="preserve"> - размер субсидии на стимулирование увеличения производства картофеля и овощей в отношении элитных семян картофеля (мини-клубней),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который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val="en-US" w:eastAsia="ru-RU"/>
        </w:rPr>
        <w:t>C</w:t>
      </w:r>
      <w:proofErr w:type="spellStart"/>
      <w:r w:rsidRPr="00F11F12">
        <w:rPr>
          <w:rFonts w:ascii="Times New Roman" w:eastAsiaTheme="minorEastAsia" w:hAnsi="Times New Roman" w:cs="Times New Roman"/>
          <w:sz w:val="28"/>
          <w:szCs w:val="28"/>
          <w:lang w:eastAsia="ru-RU"/>
        </w:rPr>
        <w:t>мк</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xml:space="preserve"> = </w:t>
      </w:r>
      <w:r w:rsidRPr="00F11F12">
        <w:rPr>
          <w:rFonts w:ascii="Times New Roman" w:eastAsiaTheme="minorEastAsia" w:hAnsi="Times New Roman" w:cs="Times New Roman"/>
          <w:sz w:val="28"/>
          <w:szCs w:val="28"/>
          <w:lang w:val="en-US" w:eastAsia="ru-RU"/>
        </w:rPr>
        <w:t>C</w:t>
      </w:r>
      <w:proofErr w:type="spellStart"/>
      <w:r w:rsidRPr="00F11F12">
        <w:rPr>
          <w:rFonts w:ascii="Times New Roman" w:eastAsiaTheme="minorEastAsia" w:hAnsi="Times New Roman" w:cs="Times New Roman"/>
          <w:sz w:val="28"/>
          <w:szCs w:val="28"/>
          <w:lang w:eastAsia="ru-RU"/>
        </w:rPr>
        <w:t>Тмк</w:t>
      </w:r>
      <w:proofErr w:type="spellEnd"/>
      <w:r w:rsidRPr="00F11F12">
        <w:rPr>
          <w:rFonts w:ascii="Times New Roman" w:eastAsiaTheme="minorEastAsia" w:hAnsi="Times New Roman" w:cs="Times New Roman"/>
          <w:sz w:val="28"/>
          <w:szCs w:val="28"/>
          <w:lang w:eastAsia="ru-RU"/>
        </w:rPr>
        <w:t xml:space="preserve"> х </w:t>
      </w:r>
      <w:r w:rsidRPr="00F11F12">
        <w:rPr>
          <w:rFonts w:ascii="Times New Roman" w:eastAsiaTheme="minorEastAsia" w:hAnsi="Times New Roman" w:cs="Times New Roman"/>
          <w:sz w:val="28"/>
          <w:szCs w:val="28"/>
          <w:lang w:val="en-US" w:eastAsia="ru-RU"/>
        </w:rPr>
        <w:t>V</w:t>
      </w:r>
      <w:proofErr w:type="spellStart"/>
      <w:r w:rsidRPr="00F11F12">
        <w:rPr>
          <w:rFonts w:ascii="Times New Roman" w:eastAsiaTheme="minorEastAsia" w:hAnsi="Times New Roman" w:cs="Times New Roman"/>
          <w:sz w:val="28"/>
          <w:szCs w:val="28"/>
          <w:lang w:eastAsia="ru-RU"/>
        </w:rPr>
        <w:t>мк</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CTмк</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тонну элитных семян картофеля (мини-клубней) (рублей), которая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СТмк</w:t>
      </w:r>
      <w:proofErr w:type="spellEnd"/>
      <w:r w:rsidRPr="00F11F12">
        <w:rPr>
          <w:rFonts w:ascii="Times New Roman" w:eastAsiaTheme="minorEastAsia" w:hAnsi="Times New Roman" w:cs="Times New Roman"/>
          <w:sz w:val="28"/>
          <w:szCs w:val="28"/>
          <w:lang w:eastAsia="ru-RU"/>
        </w:rPr>
        <w:t xml:space="preserve"> = (Ф</w:t>
      </w:r>
      <w:r w:rsidRPr="00F11F12">
        <w:rPr>
          <w:rFonts w:ascii="Times New Roman" w:eastAsiaTheme="minorEastAsia" w:hAnsi="Times New Roman" w:cs="Times New Roman"/>
          <w:sz w:val="28"/>
          <w:szCs w:val="28"/>
          <w:vertAlign w:val="subscript"/>
          <w:lang w:eastAsia="ru-RU"/>
        </w:rPr>
        <w:t>3</w:t>
      </w:r>
      <w:r w:rsidRPr="00F11F12">
        <w:rPr>
          <w:rFonts w:ascii="Times New Roman" w:eastAsiaTheme="minorEastAsia" w:hAnsi="Times New Roman" w:cs="Times New Roman"/>
          <w:sz w:val="28"/>
          <w:szCs w:val="28"/>
          <w:lang w:eastAsia="ru-RU"/>
        </w:rPr>
        <w:t xml:space="preserve"> х 0,15) / ∑</w:t>
      </w:r>
      <w:proofErr w:type="spellStart"/>
      <w:r w:rsidRPr="00F11F12">
        <w:rPr>
          <w:rFonts w:ascii="Times New Roman" w:eastAsiaTheme="minorEastAsia" w:hAnsi="Times New Roman" w:cs="Times New Roman"/>
          <w:sz w:val="28"/>
          <w:szCs w:val="28"/>
          <w:vertAlign w:val="superscript"/>
          <w:lang w:val="en-US" w:eastAsia="ru-RU"/>
        </w:rPr>
        <w:t>n</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=1</w:t>
      </w:r>
      <w:r w:rsidRPr="00F11F12">
        <w:rPr>
          <w:rFonts w:ascii="Times New Roman" w:eastAsiaTheme="minorEastAsia" w:hAnsi="Times New Roman" w:cs="Times New Roman"/>
          <w:sz w:val="28"/>
          <w:szCs w:val="28"/>
          <w:lang w:eastAsia="ru-RU"/>
        </w:rPr>
        <w:t xml:space="preserve"> </w:t>
      </w:r>
      <w:r w:rsidRPr="00F11F12">
        <w:rPr>
          <w:rFonts w:ascii="Times New Roman" w:eastAsiaTheme="minorEastAsia" w:hAnsi="Times New Roman" w:cs="Times New Roman"/>
          <w:sz w:val="28"/>
          <w:szCs w:val="28"/>
          <w:lang w:val="en-US" w:eastAsia="ru-RU"/>
        </w:rPr>
        <w:t>V</w:t>
      </w:r>
      <w:proofErr w:type="spellStart"/>
      <w:r w:rsidRPr="00F11F12">
        <w:rPr>
          <w:rFonts w:ascii="Times New Roman" w:eastAsiaTheme="minorEastAsia" w:hAnsi="Times New Roman" w:cs="Times New Roman"/>
          <w:sz w:val="28"/>
          <w:szCs w:val="28"/>
          <w:lang w:eastAsia="ru-RU"/>
        </w:rPr>
        <w:t>мк</w:t>
      </w:r>
      <w:r w:rsidRPr="00F11F12">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val="en-US" w:eastAsia="ru-RU"/>
        </w:rPr>
        <w:t>V</w:t>
      </w:r>
      <w:proofErr w:type="spellStart"/>
      <w:r w:rsidRPr="00F11F12">
        <w:rPr>
          <w:rFonts w:ascii="Times New Roman" w:eastAsiaTheme="minorEastAsia" w:hAnsi="Times New Roman" w:cs="Times New Roman"/>
          <w:sz w:val="28"/>
          <w:szCs w:val="28"/>
          <w:lang w:eastAsia="ru-RU"/>
        </w:rPr>
        <w:t>мк</w:t>
      </w:r>
      <w:r w:rsidRPr="00F11F12">
        <w:rPr>
          <w:rFonts w:ascii="Times New Roman" w:eastAsiaTheme="minorEastAsia" w:hAnsi="Times New Roman" w:cs="Times New Roman"/>
          <w:sz w:val="28"/>
          <w:szCs w:val="28"/>
          <w:vertAlign w:val="subscript"/>
          <w:lang w:eastAsia="ru-RU"/>
        </w:rPr>
        <w:t>i</w:t>
      </w:r>
      <w:proofErr w:type="spellEnd"/>
      <w:r w:rsidRPr="00F11F12">
        <w:rPr>
          <w:rFonts w:ascii="Times New Roman" w:eastAsiaTheme="minorEastAsia" w:hAnsi="Times New Roman" w:cs="Times New Roman"/>
          <w:sz w:val="28"/>
          <w:szCs w:val="28"/>
          <w:lang w:eastAsia="ru-RU"/>
        </w:rPr>
        <w:t xml:space="preserve"> - объем высеянных семян картофеля (мини-клубней) категории супер-суперэлита, суперэлита и элита под урожай текущего финансового года (тонн).</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В случае если размер субсидии на стимулирование увеличения производства картофеля и овощей в отношении элитных семян картофеля и (или) овощных культур,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рассчитанный в соответствии с настоящим разделом методики, превышает 70 процентов размера фактически понесенных им затрат (без учета налога на добавленную стоимость), произведенных в III, IV кварталах предыдущего финансового года, и (или) в I, II кварталах текущего финансового года, указанных в подпункте 7.2 пункта 7 настоящего Порядка (в случае возмещения части затрат на приобретение элитных семян картофеля и (или) овощных культур, включая гибриды овощных культур, произведенных в рамках ФНТП - 70 процентов размера фактически понесенных в </w:t>
      </w:r>
      <w:r w:rsidRPr="00F11F12">
        <w:rPr>
          <w:rFonts w:ascii="Times New Roman" w:eastAsiaTheme="minorEastAsia" w:hAnsi="Times New Roman" w:cs="Times New Roman"/>
          <w:sz w:val="28"/>
          <w:szCs w:val="28"/>
          <w:lang w:val="en-US" w:eastAsia="ru-RU"/>
        </w:rPr>
        <w:t>III</w:t>
      </w:r>
      <w:r w:rsidRPr="00F11F12">
        <w:rPr>
          <w:rFonts w:ascii="Times New Roman" w:eastAsiaTheme="minorEastAsia" w:hAnsi="Times New Roman" w:cs="Times New Roman"/>
          <w:sz w:val="28"/>
          <w:szCs w:val="28"/>
          <w:lang w:eastAsia="ru-RU"/>
        </w:rPr>
        <w:t xml:space="preserve"> – </w:t>
      </w:r>
      <w:r w:rsidRPr="00F11F12">
        <w:rPr>
          <w:rFonts w:ascii="Times New Roman" w:eastAsiaTheme="minorEastAsia" w:hAnsi="Times New Roman" w:cs="Times New Roman"/>
          <w:sz w:val="28"/>
          <w:szCs w:val="28"/>
          <w:lang w:val="en-US" w:eastAsia="ru-RU"/>
        </w:rPr>
        <w:t>IV</w:t>
      </w:r>
      <w:r w:rsidRPr="00F11F12">
        <w:rPr>
          <w:rFonts w:ascii="Times New Roman" w:eastAsiaTheme="minorEastAsia" w:hAnsi="Times New Roman" w:cs="Times New Roman"/>
          <w:sz w:val="28"/>
          <w:szCs w:val="28"/>
          <w:lang w:eastAsia="ru-RU"/>
        </w:rPr>
        <w:t xml:space="preserve"> кварталах предыдущего финансового года, и (или) в </w:t>
      </w:r>
      <w:r w:rsidRPr="00F11F12">
        <w:rPr>
          <w:rFonts w:ascii="Times New Roman" w:eastAsiaTheme="minorEastAsia" w:hAnsi="Times New Roman" w:cs="Times New Roman"/>
          <w:sz w:val="28"/>
          <w:szCs w:val="28"/>
          <w:lang w:val="en-US" w:eastAsia="ru-RU"/>
        </w:rPr>
        <w:t>I</w:t>
      </w:r>
      <w:r w:rsidRPr="00F11F12">
        <w:rPr>
          <w:rFonts w:ascii="Times New Roman" w:eastAsiaTheme="minorEastAsia" w:hAnsi="Times New Roman" w:cs="Times New Roman"/>
          <w:sz w:val="28"/>
          <w:szCs w:val="28"/>
          <w:lang w:eastAsia="ru-RU"/>
        </w:rPr>
        <w:t xml:space="preserve"> – </w:t>
      </w:r>
      <w:r w:rsidRPr="00F11F12">
        <w:rPr>
          <w:rFonts w:ascii="Times New Roman" w:eastAsiaTheme="minorEastAsia" w:hAnsi="Times New Roman" w:cs="Times New Roman"/>
          <w:sz w:val="28"/>
          <w:szCs w:val="28"/>
          <w:lang w:val="en-US" w:eastAsia="ru-RU"/>
        </w:rPr>
        <w:t>II</w:t>
      </w:r>
      <w:r w:rsidRPr="00F11F12">
        <w:rPr>
          <w:rFonts w:ascii="Times New Roman" w:eastAsiaTheme="minorEastAsia" w:hAnsi="Times New Roman" w:cs="Times New Roman"/>
          <w:sz w:val="28"/>
          <w:szCs w:val="28"/>
          <w:lang w:eastAsia="ru-RU"/>
        </w:rPr>
        <w:t xml:space="preserve"> кварталах текущего финансового года затрат на оплату стоимости элитных семян (без учета налога на добавленную стоимость), исходя из стоимости, не превышающей предельную стоимость реализации таких семян, утвержденную приказом Министерства), то размер указанной субсидии,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равен 70 процентам фактически понесенных им затратам без учета налога на добавленную стоимость (в случае возмещения части затрат на приобретение элитных семян картофеля и (или) овощных культур, включая гибриды овощных культур, произведенных в рамках ФНТП - исходя из стоимости, не превышающей предельную стоимость реализации таких семян, утвержденную приказом Министерства).</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Остаток субсидии на стимулирование увеличения производства картофеля и овощей в отношении элитных семян картофеля и (или) овощных культур перераспределяется в соответствии с настоящим разделом между остальными Получателями, у которых размер субсидии на стимулирование увеличения производства картофеля и овощей в отношении элитных семян картофеля и (или) овощных культур не превышает 70 процентов фактически понесенных им затрат.</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3" w:name="sub_1104"/>
      <w:r w:rsidRPr="00F11F12">
        <w:rPr>
          <w:rFonts w:ascii="Times New Roman" w:eastAsiaTheme="minorEastAsia" w:hAnsi="Times New Roman" w:cs="Times New Roman"/>
          <w:b/>
          <w:bCs/>
          <w:color w:val="26282F"/>
          <w:sz w:val="28"/>
          <w:szCs w:val="28"/>
          <w:lang w:eastAsia="ru-RU"/>
        </w:rPr>
        <w:t>4. Расчет размера субсидии на стимулирование увеличения производства картофеля и овощей (на поддержку производства овощей защищенного грунта)</w:t>
      </w:r>
    </w:p>
    <w:bookmarkEnd w:id="3"/>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Размер субсидии на стимулирование увеличения производства картофеля и овощей в отношении произведенных овощей защищенного грунта,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w:t>
      </w:r>
      <w:proofErr w:type="spellStart"/>
      <w:r w:rsidRPr="00F11F12">
        <w:rPr>
          <w:rFonts w:ascii="Times New Roman" w:eastAsiaTheme="minorEastAsia" w:hAnsi="Times New Roman" w:cs="Times New Roman"/>
          <w:sz w:val="28"/>
          <w:szCs w:val="28"/>
          <w:lang w:eastAsia="ru-RU"/>
        </w:rPr>
        <w:t>Созгi</w:t>
      </w:r>
      <w:proofErr w:type="spellEnd"/>
      <w:r w:rsidRPr="00F11F12">
        <w:rPr>
          <w:rFonts w:ascii="Times New Roman" w:eastAsiaTheme="minorEastAsia" w:hAnsi="Times New Roman" w:cs="Times New Roman"/>
          <w:sz w:val="28"/>
          <w:szCs w:val="28"/>
          <w:lang w:eastAsia="ru-RU"/>
        </w:rPr>
        <w:t>), определяется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Созг</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w:t>
      </w:r>
      <w:proofErr w:type="spellStart"/>
      <w:r w:rsidRPr="00F11F12">
        <w:rPr>
          <w:rFonts w:ascii="Times New Roman" w:eastAsiaTheme="minorEastAsia" w:hAnsi="Times New Roman" w:cs="Times New Roman"/>
          <w:sz w:val="28"/>
          <w:szCs w:val="28"/>
          <w:lang w:eastAsia="ru-RU"/>
        </w:rPr>
        <w:t>Позг</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х </w:t>
      </w:r>
      <w:proofErr w:type="spellStart"/>
      <w:r w:rsidRPr="00F11F12">
        <w:rPr>
          <w:rFonts w:ascii="Times New Roman" w:eastAsiaTheme="minorEastAsia" w:hAnsi="Times New Roman" w:cs="Times New Roman"/>
          <w:sz w:val="28"/>
          <w:szCs w:val="28"/>
          <w:lang w:eastAsia="ru-RU"/>
        </w:rPr>
        <w:t>СТозг</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Позг</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объем овощей защищенного грунта, произведенных i-м Получателем в предыдущем финансовом году (тонн);</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СТозг</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тонну произведенных в предыдущем финансовом году овощей защищенного грунта (рублей), которая рассчитывается по следующей формуле:</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spellStart"/>
      <w:r>
        <w:rPr>
          <w:rFonts w:ascii="Times New Roman" w:eastAsiaTheme="minorEastAsia" w:hAnsi="Times New Roman" w:cs="Times New Roman"/>
          <w:sz w:val="28"/>
          <w:szCs w:val="28"/>
          <w:lang w:eastAsia="ru-RU"/>
        </w:rPr>
        <w:t>СТ</w:t>
      </w:r>
      <w:r>
        <w:rPr>
          <w:rFonts w:ascii="Times New Roman" w:eastAsiaTheme="minorEastAsia" w:hAnsi="Times New Roman" w:cs="Times New Roman"/>
          <w:sz w:val="28"/>
          <w:szCs w:val="28"/>
          <w:lang w:eastAsia="ru-RU"/>
        </w:rPr>
        <w:t>озг</w:t>
      </w:r>
      <w:proofErr w:type="spellEnd"/>
      <w:r>
        <w:rPr>
          <w:rFonts w:ascii="Times New Roman" w:eastAsiaTheme="minorEastAsia" w:hAnsi="Times New Roman" w:cs="Times New Roman"/>
          <w:sz w:val="28"/>
          <w:szCs w:val="28"/>
          <w:lang w:eastAsia="ru-RU"/>
        </w:rPr>
        <w:t xml:space="preserve"> = Ф</w:t>
      </w:r>
      <w:r>
        <w:rPr>
          <w:rFonts w:ascii="Times New Roman" w:eastAsiaTheme="minorEastAsia" w:hAnsi="Times New Roman" w:cs="Times New Roman"/>
          <w:sz w:val="28"/>
          <w:szCs w:val="28"/>
          <w:vertAlign w:val="subscript"/>
          <w:lang w:eastAsia="ru-RU"/>
        </w:rPr>
        <w:t>4</w:t>
      </w:r>
      <w:r>
        <w:rPr>
          <w:rFonts w:ascii="Times New Roman" w:eastAsiaTheme="minorEastAsia" w:hAnsi="Times New Roman" w:cs="Times New Roman"/>
          <w:sz w:val="28"/>
          <w:szCs w:val="28"/>
          <w:lang w:eastAsia="ru-RU"/>
        </w:rPr>
        <w:t xml:space="preserve"> / ∑</w:t>
      </w:r>
      <w:proofErr w:type="spellStart"/>
      <w:r>
        <w:rPr>
          <w:rFonts w:ascii="Times New Roman" w:eastAsiaTheme="minorEastAsia" w:hAnsi="Times New Roman" w:cs="Times New Roman"/>
          <w:sz w:val="28"/>
          <w:szCs w:val="28"/>
          <w:vertAlign w:val="superscript"/>
          <w:lang w:val="en-US" w:eastAsia="ru-RU"/>
        </w:rPr>
        <w:t>n</w:t>
      </w:r>
      <w:r>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 xml:space="preserve">=1 </w:t>
      </w:r>
      <w:proofErr w:type="spellStart"/>
      <w:r>
        <w:rPr>
          <w:rFonts w:ascii="Times New Roman" w:eastAsiaTheme="minorEastAsia" w:hAnsi="Times New Roman" w:cs="Times New Roman"/>
          <w:sz w:val="28"/>
          <w:szCs w:val="28"/>
          <w:lang w:eastAsia="ru-RU"/>
        </w:rPr>
        <w:t>ПЛ</w:t>
      </w:r>
      <w:r>
        <w:rPr>
          <w:rFonts w:ascii="Times New Roman" w:eastAsiaTheme="minorEastAsia" w:hAnsi="Times New Roman" w:cs="Times New Roman"/>
          <w:sz w:val="28"/>
          <w:szCs w:val="28"/>
          <w:lang w:eastAsia="ru-RU"/>
        </w:rPr>
        <w:t>озг</w:t>
      </w:r>
      <w:r>
        <w:rPr>
          <w:rFonts w:ascii="Times New Roman" w:eastAsiaTheme="minorEastAsia" w:hAnsi="Times New Roman" w:cs="Times New Roman"/>
          <w:sz w:val="28"/>
          <w:szCs w:val="28"/>
          <w:vertAlign w:val="subscript"/>
          <w:lang w:val="en-US" w:eastAsia="ru-RU"/>
        </w:rPr>
        <w:t>i</w:t>
      </w:r>
      <w:proofErr w:type="spellEnd"/>
      <w:r>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Ф</w:t>
      </w:r>
      <w:r w:rsidRPr="00F11F12">
        <w:rPr>
          <w:rFonts w:ascii="Times New Roman" w:eastAsiaTheme="minorEastAsia" w:hAnsi="Times New Roman" w:cs="Times New Roman"/>
          <w:sz w:val="28"/>
          <w:szCs w:val="28"/>
          <w:vertAlign w:val="subscript"/>
          <w:lang w:eastAsia="ru-RU"/>
        </w:rPr>
        <w:t>4</w:t>
      </w:r>
      <w:r w:rsidRPr="00F11F12">
        <w:rPr>
          <w:rFonts w:ascii="Times New Roman" w:eastAsiaTheme="minorEastAsia" w:hAnsi="Times New Roman" w:cs="Times New Roman"/>
          <w:sz w:val="28"/>
          <w:szCs w:val="28"/>
          <w:lang w:eastAsia="ru-RU"/>
        </w:rPr>
        <w:t xml:space="preserve"> - общий объем бюджетных ассигнований, предусмотренных в областном бюджете на предоставление субсидии на стимулирование увеличения производства картофеля и овощей в отношении произведенных овощей защищенного грунта на соответствующий финансовый год в соответствии с заключенным с Министерством сельского хозяйства Российской Федерации соглашением;</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 xml:space="preserve">n - количество победителей отбора, включенных в Протокол подведения итогов отбора в соответствии с </w:t>
      </w:r>
      <w:hyperlink w:anchor="sub_1019" w:history="1">
        <w:r w:rsidRPr="00F11F12">
          <w:rPr>
            <w:rFonts w:ascii="Times New Roman" w:eastAsiaTheme="minorEastAsia" w:hAnsi="Times New Roman" w:cs="Times New Roman"/>
            <w:color w:val="106BBE"/>
            <w:sz w:val="28"/>
            <w:szCs w:val="28"/>
            <w:lang w:eastAsia="ru-RU"/>
          </w:rPr>
          <w:t>пунктом 19</w:t>
        </w:r>
      </w:hyperlink>
      <w:r w:rsidRPr="00F11F12">
        <w:rPr>
          <w:rFonts w:ascii="Times New Roman" w:eastAsiaTheme="minorEastAsia" w:hAnsi="Times New Roman" w:cs="Times New Roman"/>
          <w:sz w:val="28"/>
          <w:szCs w:val="28"/>
          <w:lang w:eastAsia="ru-RU"/>
        </w:rPr>
        <w:t xml:space="preserve"> настоящего Порядка по направлению, указанному в </w:t>
      </w:r>
      <w:hyperlink w:anchor="sub_1063" w:history="1">
        <w:r w:rsidRPr="00F11F12">
          <w:rPr>
            <w:rFonts w:ascii="Times New Roman" w:eastAsiaTheme="minorEastAsia" w:hAnsi="Times New Roman" w:cs="Times New Roman"/>
            <w:color w:val="106BBE"/>
            <w:sz w:val="28"/>
            <w:szCs w:val="28"/>
            <w:lang w:eastAsia="ru-RU"/>
          </w:rPr>
          <w:t>подпункте 6.3 пункта 6</w:t>
        </w:r>
      </w:hyperlink>
      <w:r w:rsidRPr="00F11F12">
        <w:rPr>
          <w:rFonts w:ascii="Times New Roman" w:eastAsiaTheme="minorEastAsia" w:hAnsi="Times New Roman" w:cs="Times New Roman"/>
          <w:sz w:val="28"/>
          <w:szCs w:val="28"/>
          <w:lang w:eastAsia="ru-RU"/>
        </w:rPr>
        <w:t xml:space="preserve"> настоящего Порядка в отношении произведенных овощей защищенного грунта.</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В случае если размер субсидии на стимулирование увеличения производства картофеля и овощей в отношении произведенных овощей защищенного грунта,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рассчитанный в соответствии с настоящим разделом, превышает 99,5 процентов размера фактически понесенных им затрат (без учета налога на добавленную стоимость), произведенных в предыдущем финансовом году, указанных в </w:t>
      </w:r>
      <w:hyperlink w:anchor="sub_1073" w:history="1">
        <w:r w:rsidRPr="00F11F12">
          <w:rPr>
            <w:rFonts w:ascii="Times New Roman" w:eastAsiaTheme="minorEastAsia" w:hAnsi="Times New Roman" w:cs="Times New Roman"/>
            <w:color w:val="106BBE"/>
            <w:sz w:val="28"/>
            <w:szCs w:val="28"/>
            <w:lang w:eastAsia="ru-RU"/>
          </w:rPr>
          <w:t>подпункте 7.3 пункта 7</w:t>
        </w:r>
      </w:hyperlink>
      <w:r w:rsidRPr="00F11F12">
        <w:rPr>
          <w:rFonts w:ascii="Times New Roman" w:eastAsiaTheme="minorEastAsia" w:hAnsi="Times New Roman" w:cs="Times New Roman"/>
          <w:sz w:val="28"/>
          <w:szCs w:val="28"/>
          <w:lang w:eastAsia="ru-RU"/>
        </w:rPr>
        <w:t xml:space="preserve"> настоящего Порядка, или предельный размер на одного Получателя по заявке в рамках каждого объявленного отбора, то размер указанной субсидии,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равен 99,5 процентам фактически понесенных им затратам (без учета налога на добавленную стоимость), но не более 16 млн. рублей.</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4" w:name="sub_1105"/>
      <w:r w:rsidRPr="00F11F12">
        <w:rPr>
          <w:rFonts w:ascii="Times New Roman" w:eastAsiaTheme="minorEastAsia" w:hAnsi="Times New Roman" w:cs="Times New Roman"/>
          <w:b/>
          <w:bCs/>
          <w:color w:val="26282F"/>
          <w:sz w:val="28"/>
          <w:szCs w:val="28"/>
          <w:lang w:eastAsia="ru-RU"/>
        </w:rPr>
        <w:t>5. Расчет размера субсидии на стимулирование увеличения производства картофеля и овощей (на поддержку производства картофеля)</w:t>
      </w:r>
    </w:p>
    <w:bookmarkEnd w:id="4"/>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Размер субсидии на стимулирование увеличения производства картофеля и овощей в отношении произведенного картофеля,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w:t>
      </w:r>
      <w:proofErr w:type="spellStart"/>
      <w:r w:rsidRPr="00F11F12">
        <w:rPr>
          <w:rFonts w:ascii="Times New Roman" w:eastAsiaTheme="minorEastAsia" w:hAnsi="Times New Roman" w:cs="Times New Roman"/>
          <w:sz w:val="28"/>
          <w:szCs w:val="28"/>
          <w:lang w:eastAsia="ru-RU"/>
        </w:rPr>
        <w:t>Спк</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Cпк</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w:t>
      </w:r>
      <w:proofErr w:type="spellStart"/>
      <w:r w:rsidRPr="00F11F12">
        <w:rPr>
          <w:rFonts w:ascii="Times New Roman" w:eastAsiaTheme="minorEastAsia" w:hAnsi="Times New Roman" w:cs="Times New Roman"/>
          <w:sz w:val="28"/>
          <w:szCs w:val="28"/>
          <w:lang w:eastAsia="ru-RU"/>
        </w:rPr>
        <w:t>Пк</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х </w:t>
      </w:r>
      <w:proofErr w:type="spellStart"/>
      <w:r w:rsidRPr="00F11F12">
        <w:rPr>
          <w:rFonts w:ascii="Times New Roman" w:eastAsiaTheme="minorEastAsia" w:hAnsi="Times New Roman" w:cs="Times New Roman"/>
          <w:sz w:val="28"/>
          <w:szCs w:val="28"/>
          <w:lang w:eastAsia="ru-RU"/>
        </w:rPr>
        <w:t>СТпк</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Пк</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объем картофеля, произведенного i-м Получателем в предыдущем финансовом году (тонн);</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СТпк</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тонну произведенного картофеля (рублей), который рассчитывается по следующей формуле:</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roofErr w:type="spellStart"/>
      <w:r>
        <w:rPr>
          <w:rFonts w:ascii="Times New Roman" w:eastAsiaTheme="minorEastAsia" w:hAnsi="Times New Roman" w:cs="Times New Roman"/>
          <w:sz w:val="28"/>
          <w:szCs w:val="28"/>
          <w:lang w:eastAsia="ru-RU"/>
        </w:rPr>
        <w:t>СТ</w:t>
      </w:r>
      <w:r>
        <w:rPr>
          <w:rFonts w:ascii="Times New Roman" w:eastAsiaTheme="minorEastAsia" w:hAnsi="Times New Roman" w:cs="Times New Roman"/>
          <w:sz w:val="28"/>
          <w:szCs w:val="28"/>
          <w:lang w:eastAsia="ru-RU"/>
        </w:rPr>
        <w:t>п</w:t>
      </w:r>
      <w:r>
        <w:rPr>
          <w:rFonts w:ascii="Times New Roman" w:eastAsiaTheme="minorEastAsia" w:hAnsi="Times New Roman" w:cs="Times New Roman"/>
          <w:sz w:val="28"/>
          <w:szCs w:val="28"/>
          <w:lang w:eastAsia="ru-RU"/>
        </w:rPr>
        <w:t>к</w:t>
      </w:r>
      <w:proofErr w:type="spellEnd"/>
      <w:r>
        <w:rPr>
          <w:rFonts w:ascii="Times New Roman" w:eastAsiaTheme="minorEastAsia" w:hAnsi="Times New Roman" w:cs="Times New Roman"/>
          <w:sz w:val="28"/>
          <w:szCs w:val="28"/>
          <w:lang w:eastAsia="ru-RU"/>
        </w:rPr>
        <w:t xml:space="preserve"> = Ф</w:t>
      </w:r>
      <w:r>
        <w:rPr>
          <w:rFonts w:ascii="Times New Roman" w:eastAsiaTheme="minorEastAsia" w:hAnsi="Times New Roman" w:cs="Times New Roman"/>
          <w:sz w:val="28"/>
          <w:szCs w:val="28"/>
          <w:vertAlign w:val="subscript"/>
          <w:lang w:eastAsia="ru-RU"/>
        </w:rPr>
        <w:t>5</w:t>
      </w:r>
      <w:r>
        <w:rPr>
          <w:rFonts w:ascii="Times New Roman" w:eastAsiaTheme="minorEastAsia" w:hAnsi="Times New Roman" w:cs="Times New Roman"/>
          <w:sz w:val="28"/>
          <w:szCs w:val="28"/>
          <w:lang w:eastAsia="ru-RU"/>
        </w:rPr>
        <w:t xml:space="preserve"> / ∑</w:t>
      </w:r>
      <w:proofErr w:type="spellStart"/>
      <w:r>
        <w:rPr>
          <w:rFonts w:ascii="Times New Roman" w:eastAsiaTheme="minorEastAsia" w:hAnsi="Times New Roman" w:cs="Times New Roman"/>
          <w:sz w:val="28"/>
          <w:szCs w:val="28"/>
          <w:vertAlign w:val="superscript"/>
          <w:lang w:val="en-US" w:eastAsia="ru-RU"/>
        </w:rPr>
        <w:t>n</w:t>
      </w:r>
      <w:r>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 xml:space="preserve">=1 </w:t>
      </w:r>
      <w:proofErr w:type="spellStart"/>
      <w:r>
        <w:rPr>
          <w:rFonts w:ascii="Times New Roman" w:eastAsiaTheme="minorEastAsia" w:hAnsi="Times New Roman" w:cs="Times New Roman"/>
          <w:sz w:val="28"/>
          <w:szCs w:val="28"/>
          <w:lang w:eastAsia="ru-RU"/>
        </w:rPr>
        <w:t>Пк</w:t>
      </w:r>
      <w:r>
        <w:rPr>
          <w:rFonts w:ascii="Times New Roman" w:eastAsiaTheme="minorEastAsia" w:hAnsi="Times New Roman" w:cs="Times New Roman"/>
          <w:sz w:val="28"/>
          <w:szCs w:val="28"/>
          <w:vertAlign w:val="subscript"/>
          <w:lang w:val="en-US" w:eastAsia="ru-RU"/>
        </w:rPr>
        <w:t>i</w:t>
      </w:r>
      <w:proofErr w:type="spellEnd"/>
      <w:r>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Ф</w:t>
      </w:r>
      <w:r w:rsidRPr="00F11F12">
        <w:rPr>
          <w:rFonts w:ascii="Times New Roman" w:eastAsiaTheme="minorEastAsia" w:hAnsi="Times New Roman" w:cs="Times New Roman"/>
          <w:sz w:val="28"/>
          <w:szCs w:val="28"/>
          <w:vertAlign w:val="subscript"/>
          <w:lang w:eastAsia="ru-RU"/>
        </w:rPr>
        <w:t>5</w:t>
      </w:r>
      <w:r w:rsidRPr="00F11F12">
        <w:rPr>
          <w:rFonts w:ascii="Times New Roman" w:eastAsiaTheme="minorEastAsia" w:hAnsi="Times New Roman" w:cs="Times New Roman"/>
          <w:sz w:val="28"/>
          <w:szCs w:val="28"/>
          <w:lang w:eastAsia="ru-RU"/>
        </w:rPr>
        <w:t xml:space="preserve"> - общий объем бюджетных ассигнований, предусмотренных в областном бюджете на предоставление субсидии на стимулирование увеличения производства картофеля и овощей в отношении произведенного картофеля на соответствующий финансовый год в соответствии с заключенным с Министерством сельского хозяйства Российской Федерации соглашением (рублей);</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 xml:space="preserve">n - количество победителей отбора, включенных в Протокол подведения итогов отбора в соответствии с </w:t>
      </w:r>
      <w:hyperlink w:anchor="sub_1019" w:history="1">
        <w:r w:rsidRPr="00F11F12">
          <w:rPr>
            <w:rFonts w:ascii="Times New Roman" w:eastAsiaTheme="minorEastAsia" w:hAnsi="Times New Roman" w:cs="Times New Roman"/>
            <w:color w:val="106BBE"/>
            <w:sz w:val="28"/>
            <w:szCs w:val="28"/>
            <w:lang w:eastAsia="ru-RU"/>
          </w:rPr>
          <w:t>пунктом 19</w:t>
        </w:r>
      </w:hyperlink>
      <w:r w:rsidRPr="00F11F12">
        <w:rPr>
          <w:rFonts w:ascii="Times New Roman" w:eastAsiaTheme="minorEastAsia" w:hAnsi="Times New Roman" w:cs="Times New Roman"/>
          <w:sz w:val="28"/>
          <w:szCs w:val="28"/>
          <w:lang w:eastAsia="ru-RU"/>
        </w:rPr>
        <w:t xml:space="preserve"> настоящего Порядка по направлению, указанному в </w:t>
      </w:r>
      <w:hyperlink w:anchor="sub_1064" w:history="1">
        <w:r w:rsidRPr="00F11F12">
          <w:rPr>
            <w:rFonts w:ascii="Times New Roman" w:eastAsiaTheme="minorEastAsia" w:hAnsi="Times New Roman" w:cs="Times New Roman"/>
            <w:color w:val="106BBE"/>
            <w:sz w:val="28"/>
            <w:szCs w:val="28"/>
            <w:lang w:eastAsia="ru-RU"/>
          </w:rPr>
          <w:t>подпункте 6.4 пункта 6</w:t>
        </w:r>
      </w:hyperlink>
      <w:r w:rsidRPr="00F11F12">
        <w:rPr>
          <w:rFonts w:ascii="Times New Roman" w:eastAsiaTheme="minorEastAsia" w:hAnsi="Times New Roman" w:cs="Times New Roman"/>
          <w:sz w:val="28"/>
          <w:szCs w:val="28"/>
          <w:lang w:eastAsia="ru-RU"/>
        </w:rPr>
        <w:t xml:space="preserve"> настоящего Порядка в отношении произведенного картофеля.</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В случае если размер субсидии на стимулирование увеличения производства картофеля и овощей в отношении произведенного картофеля,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рассчитанный в соответствии с настоящим разделом, превышает 99,5 процентов размера фактически понесенных им затрат (без учета налога на добавленную стоимость), произведенных в IV квартале года, предшествующего предыдущему финансовому году, и в I - III кварталах предыдущего финансового года, указанных в </w:t>
      </w:r>
      <w:hyperlink w:anchor="sub_1074" w:history="1">
        <w:r w:rsidRPr="00F11F12">
          <w:rPr>
            <w:rFonts w:ascii="Times New Roman" w:eastAsiaTheme="minorEastAsia" w:hAnsi="Times New Roman" w:cs="Times New Roman"/>
            <w:color w:val="106BBE"/>
            <w:sz w:val="28"/>
            <w:szCs w:val="28"/>
            <w:lang w:eastAsia="ru-RU"/>
          </w:rPr>
          <w:t>подпункте 7.4 пункта 7</w:t>
        </w:r>
      </w:hyperlink>
      <w:r w:rsidRPr="00F11F12">
        <w:rPr>
          <w:rFonts w:ascii="Times New Roman" w:eastAsiaTheme="minorEastAsia" w:hAnsi="Times New Roman" w:cs="Times New Roman"/>
          <w:sz w:val="28"/>
          <w:szCs w:val="28"/>
          <w:lang w:eastAsia="ru-RU"/>
        </w:rPr>
        <w:t xml:space="preserve"> настоящего Порядка, то размер указанной субсидии,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равен 99,5 процентам фактически понесенных им затратам (без учета налога на добавленную стоимость). Остаток субсидии на стимулирование увеличения производства картофеля и овощей в отношении произведенного картофеля перераспределяется в соответствии с настоящим разделом между остальными Получателям, у которых размер субсидии на стимулирование увеличения производства картофеля и овощей в отношении произведенного картофеля не превышает 99,5 процентов фактически понесенных затрат.</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5" w:name="sub_1106"/>
      <w:r w:rsidRPr="00F11F12">
        <w:rPr>
          <w:rFonts w:ascii="Times New Roman" w:eastAsiaTheme="minorEastAsia" w:hAnsi="Times New Roman" w:cs="Times New Roman"/>
          <w:b/>
          <w:bCs/>
          <w:color w:val="26282F"/>
          <w:sz w:val="28"/>
          <w:szCs w:val="28"/>
          <w:lang w:eastAsia="ru-RU"/>
        </w:rPr>
        <w:t>6. Расчет размера субсидии на стимулирование увеличения производства картофеля и овощей (на производство овощей открытого грунта)</w:t>
      </w:r>
    </w:p>
    <w:bookmarkEnd w:id="5"/>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Размер субсидии на стимулирование увеличения производства картофеля и овощей в отношении произведенных овощей открытого грунта,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w:t>
      </w:r>
      <w:proofErr w:type="spellStart"/>
      <w:r w:rsidRPr="00F11F12">
        <w:rPr>
          <w:rFonts w:ascii="Times New Roman" w:eastAsiaTheme="minorEastAsia" w:hAnsi="Times New Roman" w:cs="Times New Roman"/>
          <w:sz w:val="28"/>
          <w:szCs w:val="28"/>
          <w:lang w:eastAsia="ru-RU"/>
        </w:rPr>
        <w:t>Споi</w:t>
      </w:r>
      <w:proofErr w:type="spellEnd"/>
      <w:r w:rsidRPr="00F11F12">
        <w:rPr>
          <w:rFonts w:ascii="Times New Roman" w:eastAsiaTheme="minorEastAsia" w:hAnsi="Times New Roman" w:cs="Times New Roman"/>
          <w:sz w:val="28"/>
          <w:szCs w:val="28"/>
          <w:lang w:eastAsia="ru-RU"/>
        </w:rPr>
        <w:t>), рассчитывается по следующей формуле: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698"/>
        <w:jc w:val="center"/>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Спо</w:t>
      </w:r>
      <w:proofErr w:type="spellEnd"/>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По</w:t>
      </w:r>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х </w:t>
      </w:r>
      <w:proofErr w:type="spellStart"/>
      <w:r w:rsidRPr="00F11F12">
        <w:rPr>
          <w:rFonts w:ascii="Times New Roman" w:eastAsiaTheme="minorEastAsia" w:hAnsi="Times New Roman" w:cs="Times New Roman"/>
          <w:sz w:val="28"/>
          <w:szCs w:val="28"/>
          <w:lang w:eastAsia="ru-RU"/>
        </w:rPr>
        <w:t>СТпо</w:t>
      </w:r>
      <w:proofErr w:type="spellEnd"/>
      <w:r w:rsidRPr="00F11F12">
        <w:rPr>
          <w:rFonts w:ascii="Times New Roman" w:eastAsiaTheme="minorEastAsia" w:hAnsi="Times New Roman" w:cs="Times New Roman"/>
          <w:sz w:val="28"/>
          <w:szCs w:val="28"/>
          <w:lang w:eastAsia="ru-RU"/>
        </w:rPr>
        <w:t>, где:</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По</w:t>
      </w:r>
      <w:r w:rsidRPr="00F11F12">
        <w:rPr>
          <w:rFonts w:ascii="Times New Roman" w:eastAsiaTheme="minorEastAsia" w:hAnsi="Times New Roman" w:cs="Times New Roman"/>
          <w:sz w:val="28"/>
          <w:szCs w:val="28"/>
          <w:vertAlign w:val="subscript"/>
          <w:lang w:eastAsia="ru-RU"/>
        </w:rPr>
        <w:t> i</w:t>
      </w:r>
      <w:r w:rsidRPr="00F11F12">
        <w:rPr>
          <w:rFonts w:ascii="Times New Roman" w:eastAsiaTheme="minorEastAsia" w:hAnsi="Times New Roman" w:cs="Times New Roman"/>
          <w:sz w:val="28"/>
          <w:szCs w:val="28"/>
          <w:lang w:eastAsia="ru-RU"/>
        </w:rPr>
        <w:t xml:space="preserve"> - объем овощей открытого грунта, произведенных i-м Получателем в предыдущем финансовом году (тонн);</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spellStart"/>
      <w:r w:rsidRPr="00F11F12">
        <w:rPr>
          <w:rFonts w:ascii="Times New Roman" w:eastAsiaTheme="minorEastAsia" w:hAnsi="Times New Roman" w:cs="Times New Roman"/>
          <w:sz w:val="28"/>
          <w:szCs w:val="28"/>
          <w:lang w:eastAsia="ru-RU"/>
        </w:rPr>
        <w:t>СТпо</w:t>
      </w:r>
      <w:proofErr w:type="spellEnd"/>
      <w:r w:rsidRPr="00F11F12">
        <w:rPr>
          <w:rFonts w:ascii="Times New Roman" w:eastAsiaTheme="minorEastAsia" w:hAnsi="Times New Roman" w:cs="Times New Roman"/>
          <w:sz w:val="28"/>
          <w:szCs w:val="28"/>
          <w:lang w:eastAsia="ru-RU"/>
        </w:rPr>
        <w:t xml:space="preserve"> - ставка субсидии на стимулирование увеличения производства картофеля и овощей в расчете на 1 тонну произведенных овощей открытого грунта для i-</w:t>
      </w:r>
      <w:proofErr w:type="spellStart"/>
      <w:r w:rsidRPr="00F11F12">
        <w:rPr>
          <w:rFonts w:ascii="Times New Roman" w:eastAsiaTheme="minorEastAsia" w:hAnsi="Times New Roman" w:cs="Times New Roman"/>
          <w:sz w:val="28"/>
          <w:szCs w:val="28"/>
          <w:lang w:eastAsia="ru-RU"/>
        </w:rPr>
        <w:t>го</w:t>
      </w:r>
      <w:proofErr w:type="spellEnd"/>
      <w:r w:rsidRPr="00F11F12">
        <w:rPr>
          <w:rFonts w:ascii="Times New Roman" w:eastAsiaTheme="minorEastAsia" w:hAnsi="Times New Roman" w:cs="Times New Roman"/>
          <w:sz w:val="28"/>
          <w:szCs w:val="28"/>
          <w:lang w:eastAsia="ru-RU"/>
        </w:rPr>
        <w:t xml:space="preserve"> Получателя (рублей), которая рассчитывается по следующей формуле:</w:t>
      </w:r>
    </w:p>
    <w:p w:rsid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6" w:name="_GoBack"/>
      <w:proofErr w:type="spellStart"/>
      <w:r>
        <w:rPr>
          <w:rFonts w:ascii="Times New Roman" w:eastAsiaTheme="minorEastAsia" w:hAnsi="Times New Roman" w:cs="Times New Roman"/>
          <w:sz w:val="28"/>
          <w:szCs w:val="28"/>
          <w:lang w:eastAsia="ru-RU"/>
        </w:rPr>
        <w:t>СТ</w:t>
      </w:r>
      <w:r>
        <w:rPr>
          <w:rFonts w:ascii="Times New Roman" w:eastAsiaTheme="minorEastAsia" w:hAnsi="Times New Roman" w:cs="Times New Roman"/>
          <w:sz w:val="28"/>
          <w:szCs w:val="28"/>
          <w:lang w:eastAsia="ru-RU"/>
        </w:rPr>
        <w:t>по</w:t>
      </w:r>
      <w:proofErr w:type="spellEnd"/>
      <w:r>
        <w:rPr>
          <w:rFonts w:ascii="Times New Roman" w:eastAsiaTheme="minorEastAsia" w:hAnsi="Times New Roman" w:cs="Times New Roman"/>
          <w:sz w:val="28"/>
          <w:szCs w:val="28"/>
          <w:lang w:eastAsia="ru-RU"/>
        </w:rPr>
        <w:t xml:space="preserve"> = Ф</w:t>
      </w:r>
      <w:r>
        <w:rPr>
          <w:rFonts w:ascii="Times New Roman" w:eastAsiaTheme="minorEastAsia" w:hAnsi="Times New Roman" w:cs="Times New Roman"/>
          <w:sz w:val="28"/>
          <w:szCs w:val="28"/>
          <w:vertAlign w:val="subscript"/>
          <w:lang w:eastAsia="ru-RU"/>
        </w:rPr>
        <w:t>6</w:t>
      </w:r>
      <w:r>
        <w:rPr>
          <w:rFonts w:ascii="Times New Roman" w:eastAsiaTheme="minorEastAsia" w:hAnsi="Times New Roman" w:cs="Times New Roman"/>
          <w:sz w:val="28"/>
          <w:szCs w:val="28"/>
          <w:lang w:eastAsia="ru-RU"/>
        </w:rPr>
        <w:t xml:space="preserve"> / ∑</w:t>
      </w:r>
      <w:proofErr w:type="spellStart"/>
      <w:r>
        <w:rPr>
          <w:rFonts w:ascii="Times New Roman" w:eastAsiaTheme="minorEastAsia" w:hAnsi="Times New Roman" w:cs="Times New Roman"/>
          <w:sz w:val="28"/>
          <w:szCs w:val="28"/>
          <w:vertAlign w:val="superscript"/>
          <w:lang w:val="en-US" w:eastAsia="ru-RU"/>
        </w:rPr>
        <w:t>n</w:t>
      </w:r>
      <w:r>
        <w:rPr>
          <w:rFonts w:ascii="Times New Roman" w:eastAsiaTheme="minorEastAsia" w:hAnsi="Times New Roman" w:cs="Times New Roman"/>
          <w:sz w:val="28"/>
          <w:szCs w:val="28"/>
          <w:vertAlign w:val="subscript"/>
          <w:lang w:val="en-US" w:eastAsia="ru-RU"/>
        </w:rPr>
        <w:t>i</w:t>
      </w:r>
      <w:proofErr w:type="spellEnd"/>
      <w:r w:rsidRPr="00F11F12">
        <w:rPr>
          <w:rFonts w:ascii="Times New Roman" w:eastAsiaTheme="minorEastAsia" w:hAnsi="Times New Roman" w:cs="Times New Roman"/>
          <w:sz w:val="28"/>
          <w:szCs w:val="28"/>
          <w:vertAlign w:val="subscript"/>
          <w:lang w:eastAsia="ru-RU"/>
        </w:rPr>
        <w:t xml:space="preserve">=1 </w:t>
      </w:r>
      <w:r>
        <w:rPr>
          <w:rFonts w:ascii="Times New Roman" w:eastAsiaTheme="minorEastAsia" w:hAnsi="Times New Roman" w:cs="Times New Roman"/>
          <w:sz w:val="28"/>
          <w:szCs w:val="28"/>
          <w:lang w:eastAsia="ru-RU"/>
        </w:rPr>
        <w:t>П</w:t>
      </w:r>
      <w:r>
        <w:rPr>
          <w:rFonts w:ascii="Times New Roman" w:eastAsiaTheme="minorEastAsia" w:hAnsi="Times New Roman" w:cs="Times New Roman"/>
          <w:sz w:val="28"/>
          <w:szCs w:val="28"/>
          <w:lang w:eastAsia="ru-RU"/>
        </w:rPr>
        <w:t>о</w:t>
      </w:r>
      <w:proofErr w:type="spellStart"/>
      <w:r>
        <w:rPr>
          <w:rFonts w:ascii="Times New Roman" w:eastAsiaTheme="minorEastAsia" w:hAnsi="Times New Roman" w:cs="Times New Roman"/>
          <w:sz w:val="28"/>
          <w:szCs w:val="28"/>
          <w:vertAlign w:val="subscript"/>
          <w:lang w:val="en-US" w:eastAsia="ru-RU"/>
        </w:rPr>
        <w:t>i</w:t>
      </w:r>
      <w:proofErr w:type="spellEnd"/>
      <w:r>
        <w:rPr>
          <w:rFonts w:ascii="Times New Roman" w:eastAsiaTheme="minorEastAsia" w:hAnsi="Times New Roman" w:cs="Times New Roman"/>
          <w:sz w:val="28"/>
          <w:szCs w:val="28"/>
          <w:lang w:eastAsia="ru-RU"/>
        </w:rPr>
        <w:t>, где:</w:t>
      </w:r>
    </w:p>
    <w:bookmarkEnd w:id="6"/>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Ф</w:t>
      </w:r>
      <w:r w:rsidRPr="00F11F12">
        <w:rPr>
          <w:rFonts w:ascii="Times New Roman" w:eastAsiaTheme="minorEastAsia" w:hAnsi="Times New Roman" w:cs="Times New Roman"/>
          <w:sz w:val="28"/>
          <w:szCs w:val="28"/>
          <w:vertAlign w:val="subscript"/>
          <w:lang w:eastAsia="ru-RU"/>
        </w:rPr>
        <w:t> 6</w:t>
      </w:r>
      <w:r w:rsidRPr="00F11F12">
        <w:rPr>
          <w:rFonts w:ascii="Times New Roman" w:eastAsiaTheme="minorEastAsia" w:hAnsi="Times New Roman" w:cs="Times New Roman"/>
          <w:sz w:val="28"/>
          <w:szCs w:val="28"/>
          <w:lang w:eastAsia="ru-RU"/>
        </w:rPr>
        <w:t xml:space="preserve"> - общий объем бюджетных ассигнований, предусмотренных в областном бюджете на предоставление субсидии на стимулирование увеличения производства картофеля и овощей в отношении произведенных овощей открытого грунта на соответствующий финансовый год в соответствии с заключенным с Министерством сельского хозяйства Российской Федерации соглашением (рублей);</w:t>
      </w:r>
    </w:p>
    <w:p w:rsidR="00F11F12" w:rsidRPr="00F11F12" w:rsidRDefault="00F11F12" w:rsidP="00F11F12">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F11F12">
        <w:rPr>
          <w:rFonts w:ascii="Times New Roman" w:eastAsiaTheme="minorEastAsia" w:hAnsi="Times New Roman" w:cs="Times New Roman"/>
          <w:sz w:val="28"/>
          <w:szCs w:val="28"/>
          <w:lang w:eastAsia="ru-RU"/>
        </w:rPr>
        <w:t xml:space="preserve">n - количество победителей отбора, включенных в Протокол подведения итогов отбора в соответствии с </w:t>
      </w:r>
      <w:hyperlink w:anchor="sub_1019" w:history="1">
        <w:r w:rsidRPr="00F11F12">
          <w:rPr>
            <w:rFonts w:ascii="Times New Roman" w:eastAsiaTheme="minorEastAsia" w:hAnsi="Times New Roman" w:cs="Times New Roman"/>
            <w:color w:val="106BBE"/>
            <w:sz w:val="28"/>
            <w:szCs w:val="28"/>
            <w:lang w:eastAsia="ru-RU"/>
          </w:rPr>
          <w:t>пунктом 19</w:t>
        </w:r>
      </w:hyperlink>
      <w:r w:rsidRPr="00F11F12">
        <w:rPr>
          <w:rFonts w:ascii="Times New Roman" w:eastAsiaTheme="minorEastAsia" w:hAnsi="Times New Roman" w:cs="Times New Roman"/>
          <w:sz w:val="28"/>
          <w:szCs w:val="28"/>
          <w:lang w:eastAsia="ru-RU"/>
        </w:rPr>
        <w:t xml:space="preserve"> настоящего Порядка по направлению, указанному в </w:t>
      </w:r>
      <w:hyperlink w:anchor="sub_1064" w:history="1">
        <w:r w:rsidRPr="00F11F12">
          <w:rPr>
            <w:rFonts w:ascii="Times New Roman" w:eastAsiaTheme="minorEastAsia" w:hAnsi="Times New Roman" w:cs="Times New Roman"/>
            <w:color w:val="106BBE"/>
            <w:sz w:val="28"/>
            <w:szCs w:val="28"/>
            <w:lang w:eastAsia="ru-RU"/>
          </w:rPr>
          <w:t>подпункте 6.4 пункта 6</w:t>
        </w:r>
      </w:hyperlink>
      <w:r w:rsidRPr="00F11F12">
        <w:rPr>
          <w:rFonts w:ascii="Times New Roman" w:eastAsiaTheme="minorEastAsia" w:hAnsi="Times New Roman" w:cs="Times New Roman"/>
          <w:sz w:val="28"/>
          <w:szCs w:val="28"/>
          <w:lang w:eastAsia="ru-RU"/>
        </w:rPr>
        <w:t xml:space="preserve"> настоящего Порядка в отношении произведенных овощей открытого грунта.</w:t>
      </w:r>
    </w:p>
    <w:p w:rsidR="00D47F5C" w:rsidRPr="00F11F12" w:rsidRDefault="00F11F12" w:rsidP="00F11F12">
      <w:pPr>
        <w:widowControl w:val="0"/>
        <w:autoSpaceDE w:val="0"/>
        <w:autoSpaceDN w:val="0"/>
        <w:adjustRightInd w:val="0"/>
        <w:spacing w:after="0" w:line="240" w:lineRule="auto"/>
        <w:ind w:firstLine="720"/>
        <w:jc w:val="both"/>
        <w:rPr>
          <w:rStyle w:val="ac"/>
          <w:rFonts w:ascii="Times New Roman" w:hAnsi="Times New Roman" w:cs="Times New Roman"/>
          <w:b w:val="0"/>
          <w:sz w:val="28"/>
          <w:szCs w:val="28"/>
        </w:rPr>
      </w:pPr>
      <w:r w:rsidRPr="00F11F12">
        <w:rPr>
          <w:rFonts w:ascii="Times New Roman" w:eastAsiaTheme="minorEastAsia" w:hAnsi="Times New Roman" w:cs="Times New Roman"/>
          <w:sz w:val="28"/>
          <w:szCs w:val="28"/>
          <w:lang w:eastAsia="ru-RU"/>
        </w:rPr>
        <w:t>В случае если размер субсидии на стимулирование увеличения производства картофеля и овощей в отношении произведенных овощей открытого грунта,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рассчитанный в соответствии с настоящим разделом, превышает 99,5 процентов размера фактически понесенных им затрат (без учета налога на добавленную стоимость), произведенных в IV квартале года, предшествующего предыдущему финансовому году, и в I - III кварталах предыдущего финансового года, указанных в </w:t>
      </w:r>
      <w:hyperlink w:anchor="sub_1074" w:history="1">
        <w:r w:rsidRPr="00F11F12">
          <w:rPr>
            <w:rFonts w:ascii="Times New Roman" w:eastAsiaTheme="minorEastAsia" w:hAnsi="Times New Roman" w:cs="Times New Roman"/>
            <w:color w:val="106BBE"/>
            <w:sz w:val="28"/>
            <w:szCs w:val="28"/>
            <w:lang w:eastAsia="ru-RU"/>
          </w:rPr>
          <w:t>подпункте 7.4 пункта 7</w:t>
        </w:r>
      </w:hyperlink>
      <w:r w:rsidRPr="00F11F12">
        <w:rPr>
          <w:rFonts w:ascii="Times New Roman" w:eastAsiaTheme="minorEastAsia" w:hAnsi="Times New Roman" w:cs="Times New Roman"/>
          <w:sz w:val="28"/>
          <w:szCs w:val="28"/>
          <w:lang w:eastAsia="ru-RU"/>
        </w:rPr>
        <w:t xml:space="preserve"> настоящего Порядка, то размер указанной субсидии, подлежащей предоставлению i-</w:t>
      </w:r>
      <w:proofErr w:type="spellStart"/>
      <w:r w:rsidRPr="00F11F12">
        <w:rPr>
          <w:rFonts w:ascii="Times New Roman" w:eastAsiaTheme="minorEastAsia" w:hAnsi="Times New Roman" w:cs="Times New Roman"/>
          <w:sz w:val="28"/>
          <w:szCs w:val="28"/>
          <w:lang w:eastAsia="ru-RU"/>
        </w:rPr>
        <w:t>му</w:t>
      </w:r>
      <w:proofErr w:type="spellEnd"/>
      <w:r w:rsidRPr="00F11F12">
        <w:rPr>
          <w:rFonts w:ascii="Times New Roman" w:eastAsiaTheme="minorEastAsia" w:hAnsi="Times New Roman" w:cs="Times New Roman"/>
          <w:sz w:val="28"/>
          <w:szCs w:val="28"/>
          <w:lang w:eastAsia="ru-RU"/>
        </w:rPr>
        <w:t xml:space="preserve"> Получателю, равен 99,5 процентам фактически понесенным им затратам (без учета налога на добавленную стоимость). Остаток субсидии на стимулирование увеличения производства картофеля и овощей в отношении произведенных овощей открытого грунта перераспределяется в соответствии с настоящим разделом между остальными Получателями, у которых размер субсидии на стимулирование увеличения производства картофеля и овощей в отношении произведенных овощей открытого грунта не превышает 99,5 процентов фактически понесенных им затрат.</w:t>
      </w:r>
    </w:p>
    <w:sectPr w:rsidR="00D47F5C" w:rsidRPr="00F11F12" w:rsidSect="003262E5">
      <w:headerReference w:type="default" r:id="rId8"/>
      <w:pgSz w:w="11906" w:h="16838"/>
      <w:pgMar w:top="567"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002" w:rsidRDefault="00263002" w:rsidP="00124C96">
      <w:pPr>
        <w:spacing w:after="0" w:line="240" w:lineRule="auto"/>
      </w:pPr>
      <w:r>
        <w:separator/>
      </w:r>
    </w:p>
  </w:endnote>
  <w:endnote w:type="continuationSeparator" w:id="0">
    <w:p w:rsidR="00263002" w:rsidRDefault="00263002" w:rsidP="0012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002" w:rsidRDefault="00263002" w:rsidP="00124C96">
      <w:pPr>
        <w:spacing w:after="0" w:line="240" w:lineRule="auto"/>
      </w:pPr>
      <w:r>
        <w:separator/>
      </w:r>
    </w:p>
  </w:footnote>
  <w:footnote w:type="continuationSeparator" w:id="0">
    <w:p w:rsidR="00263002" w:rsidRDefault="00263002" w:rsidP="00124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9AD" w:rsidRDefault="008B79AD">
    <w:pPr>
      <w:pStyle w:val="a6"/>
      <w:jc w:val="center"/>
    </w:pPr>
  </w:p>
  <w:p w:rsidR="008B79AD" w:rsidRDefault="008B79A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8pt;height:21.6pt;visibility:visible;mso-wrap-style:square" o:bullet="t">
        <v:imagedata r:id="rId1" o:title=""/>
      </v:shape>
    </w:pict>
  </w:numPicBullet>
  <w:numPicBullet w:numPicBulletId="1">
    <w:pict>
      <v:shape id="_x0000_i1028" type="#_x0000_t75" style="width:21.6pt;height:21.6pt;visibility:visible;mso-wrap-style:square" o:bullet="t">
        <v:imagedata r:id="rId2" o:title=""/>
      </v:shape>
    </w:pict>
  </w:numPicBullet>
  <w:numPicBullet w:numPicBulletId="2">
    <w:pict>
      <v:shape id="_x0000_i1029" type="#_x0000_t75" style="width:28.8pt;height:14.4pt;visibility:visible;mso-wrap-style:square" o:bullet="t">
        <v:imagedata r:id="rId3" o:title=""/>
      </v:shape>
    </w:pict>
  </w:numPicBullet>
  <w:numPicBullet w:numPicBulletId="3">
    <w:pict>
      <v:shape id="_x0000_i1030" type="#_x0000_t75" style="width:21.6pt;height:21.6pt;visibility:visible;mso-wrap-style:square" o:bullet="t">
        <v:imagedata r:id="rId4" o:title=""/>
      </v:shape>
    </w:pict>
  </w:numPicBullet>
  <w:abstractNum w:abstractNumId="0" w15:restartNumberingAfterBreak="0">
    <w:nsid w:val="0EA0432F"/>
    <w:multiLevelType w:val="hybridMultilevel"/>
    <w:tmpl w:val="2506C40A"/>
    <w:lvl w:ilvl="0" w:tplc="558E9A9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20"/>
    <w:rsid w:val="00000B59"/>
    <w:rsid w:val="00001C50"/>
    <w:rsid w:val="00005254"/>
    <w:rsid w:val="00005E10"/>
    <w:rsid w:val="000061DA"/>
    <w:rsid w:val="00006DFF"/>
    <w:rsid w:val="000127E1"/>
    <w:rsid w:val="0001317F"/>
    <w:rsid w:val="000161F4"/>
    <w:rsid w:val="00022716"/>
    <w:rsid w:val="000237BB"/>
    <w:rsid w:val="00027CF3"/>
    <w:rsid w:val="00035F8E"/>
    <w:rsid w:val="00047626"/>
    <w:rsid w:val="000561AE"/>
    <w:rsid w:val="00056CF7"/>
    <w:rsid w:val="00057236"/>
    <w:rsid w:val="0006028F"/>
    <w:rsid w:val="00062376"/>
    <w:rsid w:val="00066010"/>
    <w:rsid w:val="00066400"/>
    <w:rsid w:val="00067B01"/>
    <w:rsid w:val="00071860"/>
    <w:rsid w:val="0007221C"/>
    <w:rsid w:val="00076E90"/>
    <w:rsid w:val="000778B5"/>
    <w:rsid w:val="00081A1B"/>
    <w:rsid w:val="00083CD6"/>
    <w:rsid w:val="00087B9D"/>
    <w:rsid w:val="00087C0A"/>
    <w:rsid w:val="000911DB"/>
    <w:rsid w:val="000931C7"/>
    <w:rsid w:val="00093233"/>
    <w:rsid w:val="000955ED"/>
    <w:rsid w:val="000A17AC"/>
    <w:rsid w:val="000A38FC"/>
    <w:rsid w:val="000A7543"/>
    <w:rsid w:val="000A79DD"/>
    <w:rsid w:val="000B51D1"/>
    <w:rsid w:val="000B5BB9"/>
    <w:rsid w:val="000C0B34"/>
    <w:rsid w:val="000C4499"/>
    <w:rsid w:val="000D06DF"/>
    <w:rsid w:val="000D52B1"/>
    <w:rsid w:val="000D7744"/>
    <w:rsid w:val="000D7DA4"/>
    <w:rsid w:val="000E3890"/>
    <w:rsid w:val="000E518D"/>
    <w:rsid w:val="000E5DF8"/>
    <w:rsid w:val="000F1611"/>
    <w:rsid w:val="000F19DB"/>
    <w:rsid w:val="000F6076"/>
    <w:rsid w:val="00104796"/>
    <w:rsid w:val="00106093"/>
    <w:rsid w:val="00113878"/>
    <w:rsid w:val="00114621"/>
    <w:rsid w:val="00115E14"/>
    <w:rsid w:val="001207AD"/>
    <w:rsid w:val="00124C96"/>
    <w:rsid w:val="0013101E"/>
    <w:rsid w:val="00131CA3"/>
    <w:rsid w:val="0013369A"/>
    <w:rsid w:val="00135B42"/>
    <w:rsid w:val="00143AB5"/>
    <w:rsid w:val="00151255"/>
    <w:rsid w:val="00162DBB"/>
    <w:rsid w:val="00164A83"/>
    <w:rsid w:val="00171633"/>
    <w:rsid w:val="00171A6F"/>
    <w:rsid w:val="00173AEA"/>
    <w:rsid w:val="001745E3"/>
    <w:rsid w:val="00175AF3"/>
    <w:rsid w:val="00176E17"/>
    <w:rsid w:val="00177026"/>
    <w:rsid w:val="001846AC"/>
    <w:rsid w:val="00185477"/>
    <w:rsid w:val="00192262"/>
    <w:rsid w:val="0019413D"/>
    <w:rsid w:val="0019635D"/>
    <w:rsid w:val="00197460"/>
    <w:rsid w:val="001A18EA"/>
    <w:rsid w:val="001B2D3C"/>
    <w:rsid w:val="001B3CBF"/>
    <w:rsid w:val="001B602E"/>
    <w:rsid w:val="001C104A"/>
    <w:rsid w:val="001C54C6"/>
    <w:rsid w:val="001D00A4"/>
    <w:rsid w:val="001D319D"/>
    <w:rsid w:val="001D5345"/>
    <w:rsid w:val="001D6267"/>
    <w:rsid w:val="001E2569"/>
    <w:rsid w:val="001E31F0"/>
    <w:rsid w:val="001E4779"/>
    <w:rsid w:val="001F0694"/>
    <w:rsid w:val="001F41A2"/>
    <w:rsid w:val="001F7816"/>
    <w:rsid w:val="00201321"/>
    <w:rsid w:val="002064EC"/>
    <w:rsid w:val="00206CF4"/>
    <w:rsid w:val="00207719"/>
    <w:rsid w:val="002104DC"/>
    <w:rsid w:val="00213B7B"/>
    <w:rsid w:val="00214004"/>
    <w:rsid w:val="00215276"/>
    <w:rsid w:val="00217A8B"/>
    <w:rsid w:val="00221719"/>
    <w:rsid w:val="00225010"/>
    <w:rsid w:val="00237987"/>
    <w:rsid w:val="00237A6E"/>
    <w:rsid w:val="00240038"/>
    <w:rsid w:val="00243388"/>
    <w:rsid w:val="002438B6"/>
    <w:rsid w:val="00244DF0"/>
    <w:rsid w:val="002452BF"/>
    <w:rsid w:val="00250F17"/>
    <w:rsid w:val="00251587"/>
    <w:rsid w:val="002516FD"/>
    <w:rsid w:val="002532F2"/>
    <w:rsid w:val="0025485B"/>
    <w:rsid w:val="00254C36"/>
    <w:rsid w:val="002600DF"/>
    <w:rsid w:val="00262B98"/>
    <w:rsid w:val="00263002"/>
    <w:rsid w:val="00263963"/>
    <w:rsid w:val="00263E31"/>
    <w:rsid w:val="00267888"/>
    <w:rsid w:val="002759A2"/>
    <w:rsid w:val="00277E1C"/>
    <w:rsid w:val="002870F4"/>
    <w:rsid w:val="00287F01"/>
    <w:rsid w:val="00292215"/>
    <w:rsid w:val="00293243"/>
    <w:rsid w:val="002943B3"/>
    <w:rsid w:val="002956B0"/>
    <w:rsid w:val="00295B9E"/>
    <w:rsid w:val="0029675C"/>
    <w:rsid w:val="002A10DF"/>
    <w:rsid w:val="002A27FB"/>
    <w:rsid w:val="002A2EB8"/>
    <w:rsid w:val="002A415C"/>
    <w:rsid w:val="002A4542"/>
    <w:rsid w:val="002B0C5E"/>
    <w:rsid w:val="002C001D"/>
    <w:rsid w:val="002C028C"/>
    <w:rsid w:val="002C0CB2"/>
    <w:rsid w:val="002C14F7"/>
    <w:rsid w:val="002C718E"/>
    <w:rsid w:val="002C7E87"/>
    <w:rsid w:val="002D0F2F"/>
    <w:rsid w:val="002D1982"/>
    <w:rsid w:val="002D7996"/>
    <w:rsid w:val="002D7E0A"/>
    <w:rsid w:val="002E0B59"/>
    <w:rsid w:val="002F3336"/>
    <w:rsid w:val="002F68F3"/>
    <w:rsid w:val="002F770D"/>
    <w:rsid w:val="003013ED"/>
    <w:rsid w:val="00301AF9"/>
    <w:rsid w:val="00304941"/>
    <w:rsid w:val="003075F5"/>
    <w:rsid w:val="003142BA"/>
    <w:rsid w:val="00314F74"/>
    <w:rsid w:val="00321CB8"/>
    <w:rsid w:val="00322173"/>
    <w:rsid w:val="00323381"/>
    <w:rsid w:val="00323D63"/>
    <w:rsid w:val="00325DFD"/>
    <w:rsid w:val="003262E5"/>
    <w:rsid w:val="00330399"/>
    <w:rsid w:val="00335F59"/>
    <w:rsid w:val="003367EA"/>
    <w:rsid w:val="00336A2A"/>
    <w:rsid w:val="0034017C"/>
    <w:rsid w:val="00342627"/>
    <w:rsid w:val="0034399E"/>
    <w:rsid w:val="003456BE"/>
    <w:rsid w:val="003465DD"/>
    <w:rsid w:val="003471F0"/>
    <w:rsid w:val="00350158"/>
    <w:rsid w:val="00351E51"/>
    <w:rsid w:val="00360DCE"/>
    <w:rsid w:val="00362FC3"/>
    <w:rsid w:val="003737DD"/>
    <w:rsid w:val="00374AFC"/>
    <w:rsid w:val="003763F3"/>
    <w:rsid w:val="003801A4"/>
    <w:rsid w:val="003802A5"/>
    <w:rsid w:val="0038187F"/>
    <w:rsid w:val="00384107"/>
    <w:rsid w:val="00390265"/>
    <w:rsid w:val="0039418E"/>
    <w:rsid w:val="00396920"/>
    <w:rsid w:val="003A0A91"/>
    <w:rsid w:val="003A23F3"/>
    <w:rsid w:val="003A6138"/>
    <w:rsid w:val="003A6371"/>
    <w:rsid w:val="003B0A9A"/>
    <w:rsid w:val="003B3254"/>
    <w:rsid w:val="003B511C"/>
    <w:rsid w:val="003B733C"/>
    <w:rsid w:val="003B779E"/>
    <w:rsid w:val="003C1014"/>
    <w:rsid w:val="003C13FC"/>
    <w:rsid w:val="003C1FD2"/>
    <w:rsid w:val="003C380C"/>
    <w:rsid w:val="003C5764"/>
    <w:rsid w:val="003C6B9F"/>
    <w:rsid w:val="003C6BF3"/>
    <w:rsid w:val="003D16E1"/>
    <w:rsid w:val="003D562A"/>
    <w:rsid w:val="003E085A"/>
    <w:rsid w:val="003E1204"/>
    <w:rsid w:val="003E12CA"/>
    <w:rsid w:val="003E130E"/>
    <w:rsid w:val="003E2132"/>
    <w:rsid w:val="003E22BD"/>
    <w:rsid w:val="003E71EA"/>
    <w:rsid w:val="003F179B"/>
    <w:rsid w:val="003F1A49"/>
    <w:rsid w:val="003F1ACE"/>
    <w:rsid w:val="003F275D"/>
    <w:rsid w:val="00403FB7"/>
    <w:rsid w:val="00406F88"/>
    <w:rsid w:val="00407329"/>
    <w:rsid w:val="004120FE"/>
    <w:rsid w:val="00421C82"/>
    <w:rsid w:val="00423E9B"/>
    <w:rsid w:val="00427D9B"/>
    <w:rsid w:val="00430D2D"/>
    <w:rsid w:val="00432A32"/>
    <w:rsid w:val="00435258"/>
    <w:rsid w:val="00436E42"/>
    <w:rsid w:val="00445EE2"/>
    <w:rsid w:val="00447FFB"/>
    <w:rsid w:val="00451F72"/>
    <w:rsid w:val="00452903"/>
    <w:rsid w:val="0045629E"/>
    <w:rsid w:val="004618B1"/>
    <w:rsid w:val="00473183"/>
    <w:rsid w:val="0047655D"/>
    <w:rsid w:val="00480310"/>
    <w:rsid w:val="004816BC"/>
    <w:rsid w:val="00481E4C"/>
    <w:rsid w:val="00482A92"/>
    <w:rsid w:val="00482F5B"/>
    <w:rsid w:val="00493906"/>
    <w:rsid w:val="00493E40"/>
    <w:rsid w:val="00494752"/>
    <w:rsid w:val="004954F3"/>
    <w:rsid w:val="00496A0A"/>
    <w:rsid w:val="00497088"/>
    <w:rsid w:val="00497CAE"/>
    <w:rsid w:val="004A48D5"/>
    <w:rsid w:val="004A5E70"/>
    <w:rsid w:val="004B01C4"/>
    <w:rsid w:val="004B031F"/>
    <w:rsid w:val="004B4FC4"/>
    <w:rsid w:val="004B6E26"/>
    <w:rsid w:val="004B6F7D"/>
    <w:rsid w:val="004B7364"/>
    <w:rsid w:val="004C2AF4"/>
    <w:rsid w:val="004C6998"/>
    <w:rsid w:val="004C6BB0"/>
    <w:rsid w:val="004C73DC"/>
    <w:rsid w:val="004D18B7"/>
    <w:rsid w:val="004D2E63"/>
    <w:rsid w:val="004D4D02"/>
    <w:rsid w:val="004D5518"/>
    <w:rsid w:val="004D5626"/>
    <w:rsid w:val="004D5A68"/>
    <w:rsid w:val="004D6DAE"/>
    <w:rsid w:val="004E0903"/>
    <w:rsid w:val="004E0DC0"/>
    <w:rsid w:val="004F17B0"/>
    <w:rsid w:val="00503712"/>
    <w:rsid w:val="0050475A"/>
    <w:rsid w:val="005073A5"/>
    <w:rsid w:val="00510517"/>
    <w:rsid w:val="0051097B"/>
    <w:rsid w:val="00510ABC"/>
    <w:rsid w:val="00510FDF"/>
    <w:rsid w:val="0051211D"/>
    <w:rsid w:val="00513BBF"/>
    <w:rsid w:val="00514C57"/>
    <w:rsid w:val="005151E8"/>
    <w:rsid w:val="0052453C"/>
    <w:rsid w:val="00532710"/>
    <w:rsid w:val="00533D69"/>
    <w:rsid w:val="00534B8D"/>
    <w:rsid w:val="00536F06"/>
    <w:rsid w:val="005372F3"/>
    <w:rsid w:val="00537D64"/>
    <w:rsid w:val="00542C9C"/>
    <w:rsid w:val="00547F97"/>
    <w:rsid w:val="005553E1"/>
    <w:rsid w:val="00556069"/>
    <w:rsid w:val="005576E2"/>
    <w:rsid w:val="00560575"/>
    <w:rsid w:val="00562A12"/>
    <w:rsid w:val="00562EB1"/>
    <w:rsid w:val="00565E7B"/>
    <w:rsid w:val="005665B3"/>
    <w:rsid w:val="00567C89"/>
    <w:rsid w:val="0057370D"/>
    <w:rsid w:val="005739C2"/>
    <w:rsid w:val="00575515"/>
    <w:rsid w:val="00580C51"/>
    <w:rsid w:val="005818EA"/>
    <w:rsid w:val="00581B0C"/>
    <w:rsid w:val="00586157"/>
    <w:rsid w:val="005871CD"/>
    <w:rsid w:val="005876A4"/>
    <w:rsid w:val="00590B20"/>
    <w:rsid w:val="00591FB2"/>
    <w:rsid w:val="005A37B5"/>
    <w:rsid w:val="005A7C40"/>
    <w:rsid w:val="005B0021"/>
    <w:rsid w:val="005B04CA"/>
    <w:rsid w:val="005B0C97"/>
    <w:rsid w:val="005B19F6"/>
    <w:rsid w:val="005B2213"/>
    <w:rsid w:val="005B278F"/>
    <w:rsid w:val="005B40C5"/>
    <w:rsid w:val="005B6F46"/>
    <w:rsid w:val="005C10BF"/>
    <w:rsid w:val="005C6D3E"/>
    <w:rsid w:val="005D09DA"/>
    <w:rsid w:val="005D1349"/>
    <w:rsid w:val="005D1F8B"/>
    <w:rsid w:val="005D56E2"/>
    <w:rsid w:val="005D5A84"/>
    <w:rsid w:val="005D5D66"/>
    <w:rsid w:val="005F00F3"/>
    <w:rsid w:val="005F2654"/>
    <w:rsid w:val="005F2D6B"/>
    <w:rsid w:val="005F3BAB"/>
    <w:rsid w:val="005F455A"/>
    <w:rsid w:val="005F4E47"/>
    <w:rsid w:val="005F5FC3"/>
    <w:rsid w:val="005F600F"/>
    <w:rsid w:val="005F72C8"/>
    <w:rsid w:val="0060141E"/>
    <w:rsid w:val="006018A7"/>
    <w:rsid w:val="0060363A"/>
    <w:rsid w:val="006053A1"/>
    <w:rsid w:val="00605FE6"/>
    <w:rsid w:val="00607C67"/>
    <w:rsid w:val="00610118"/>
    <w:rsid w:val="00611645"/>
    <w:rsid w:val="0062239E"/>
    <w:rsid w:val="00624BA3"/>
    <w:rsid w:val="0063000E"/>
    <w:rsid w:val="006349EF"/>
    <w:rsid w:val="00636D94"/>
    <w:rsid w:val="00637E47"/>
    <w:rsid w:val="00642312"/>
    <w:rsid w:val="006435AD"/>
    <w:rsid w:val="00652CB0"/>
    <w:rsid w:val="00654BC3"/>
    <w:rsid w:val="00660B64"/>
    <w:rsid w:val="00663EA4"/>
    <w:rsid w:val="00665B57"/>
    <w:rsid w:val="006678F9"/>
    <w:rsid w:val="00675042"/>
    <w:rsid w:val="00682388"/>
    <w:rsid w:val="006934ED"/>
    <w:rsid w:val="0069484F"/>
    <w:rsid w:val="006967EF"/>
    <w:rsid w:val="006A4477"/>
    <w:rsid w:val="006A50BD"/>
    <w:rsid w:val="006B1089"/>
    <w:rsid w:val="006B37A2"/>
    <w:rsid w:val="006B4E0F"/>
    <w:rsid w:val="006B7A19"/>
    <w:rsid w:val="006B7BAB"/>
    <w:rsid w:val="006C0835"/>
    <w:rsid w:val="006C7DB9"/>
    <w:rsid w:val="006C7EFD"/>
    <w:rsid w:val="006D38B0"/>
    <w:rsid w:val="006D496A"/>
    <w:rsid w:val="006D6984"/>
    <w:rsid w:val="006E0A20"/>
    <w:rsid w:val="006E1735"/>
    <w:rsid w:val="006F1E70"/>
    <w:rsid w:val="006F2852"/>
    <w:rsid w:val="006F2C29"/>
    <w:rsid w:val="00700399"/>
    <w:rsid w:val="00705B1A"/>
    <w:rsid w:val="007064A6"/>
    <w:rsid w:val="00706776"/>
    <w:rsid w:val="00706DEE"/>
    <w:rsid w:val="007158C5"/>
    <w:rsid w:val="007226EE"/>
    <w:rsid w:val="0072600B"/>
    <w:rsid w:val="00726B1D"/>
    <w:rsid w:val="0072770E"/>
    <w:rsid w:val="00737C9F"/>
    <w:rsid w:val="0074030B"/>
    <w:rsid w:val="0074485E"/>
    <w:rsid w:val="00744FB5"/>
    <w:rsid w:val="0074683E"/>
    <w:rsid w:val="00750DE0"/>
    <w:rsid w:val="007567DD"/>
    <w:rsid w:val="0076704B"/>
    <w:rsid w:val="00770293"/>
    <w:rsid w:val="00770A5D"/>
    <w:rsid w:val="0077217D"/>
    <w:rsid w:val="007753AB"/>
    <w:rsid w:val="00775A6F"/>
    <w:rsid w:val="007815DE"/>
    <w:rsid w:val="00790693"/>
    <w:rsid w:val="00790F1F"/>
    <w:rsid w:val="00792F8C"/>
    <w:rsid w:val="00795B2C"/>
    <w:rsid w:val="007A1E35"/>
    <w:rsid w:val="007A30E5"/>
    <w:rsid w:val="007A3D9A"/>
    <w:rsid w:val="007A4E02"/>
    <w:rsid w:val="007A62CF"/>
    <w:rsid w:val="007A73C5"/>
    <w:rsid w:val="007B1BBE"/>
    <w:rsid w:val="007B2150"/>
    <w:rsid w:val="007B2ABA"/>
    <w:rsid w:val="007C3536"/>
    <w:rsid w:val="007C408A"/>
    <w:rsid w:val="007C48D1"/>
    <w:rsid w:val="007C6A7E"/>
    <w:rsid w:val="007C711D"/>
    <w:rsid w:val="007D00BE"/>
    <w:rsid w:val="007D3150"/>
    <w:rsid w:val="007D56BA"/>
    <w:rsid w:val="007D739B"/>
    <w:rsid w:val="007E470B"/>
    <w:rsid w:val="007F03E4"/>
    <w:rsid w:val="007F1C67"/>
    <w:rsid w:val="007F2306"/>
    <w:rsid w:val="007F3373"/>
    <w:rsid w:val="007F3CD6"/>
    <w:rsid w:val="007F47F5"/>
    <w:rsid w:val="007F4A31"/>
    <w:rsid w:val="007F502D"/>
    <w:rsid w:val="008004C1"/>
    <w:rsid w:val="00803909"/>
    <w:rsid w:val="0080423A"/>
    <w:rsid w:val="00804F85"/>
    <w:rsid w:val="00817A8C"/>
    <w:rsid w:val="00825AC8"/>
    <w:rsid w:val="00831B9C"/>
    <w:rsid w:val="008348C5"/>
    <w:rsid w:val="00834A23"/>
    <w:rsid w:val="00835E97"/>
    <w:rsid w:val="008377BC"/>
    <w:rsid w:val="008379E1"/>
    <w:rsid w:val="00837CFA"/>
    <w:rsid w:val="00845438"/>
    <w:rsid w:val="00846543"/>
    <w:rsid w:val="008562D1"/>
    <w:rsid w:val="00857936"/>
    <w:rsid w:val="00870050"/>
    <w:rsid w:val="008721BA"/>
    <w:rsid w:val="00874DC6"/>
    <w:rsid w:val="0087610D"/>
    <w:rsid w:val="00876536"/>
    <w:rsid w:val="008800D2"/>
    <w:rsid w:val="00881E1F"/>
    <w:rsid w:val="00882411"/>
    <w:rsid w:val="0088665C"/>
    <w:rsid w:val="00886DFC"/>
    <w:rsid w:val="0089610A"/>
    <w:rsid w:val="008A3C9C"/>
    <w:rsid w:val="008B0F61"/>
    <w:rsid w:val="008B2D1A"/>
    <w:rsid w:val="008B2E52"/>
    <w:rsid w:val="008B4898"/>
    <w:rsid w:val="008B79AD"/>
    <w:rsid w:val="008C141B"/>
    <w:rsid w:val="008C1507"/>
    <w:rsid w:val="008C4E10"/>
    <w:rsid w:val="008D173A"/>
    <w:rsid w:val="008D1F4E"/>
    <w:rsid w:val="008D4684"/>
    <w:rsid w:val="008D47F5"/>
    <w:rsid w:val="008D5120"/>
    <w:rsid w:val="008D56C7"/>
    <w:rsid w:val="008D6100"/>
    <w:rsid w:val="008D61D8"/>
    <w:rsid w:val="008E20E5"/>
    <w:rsid w:val="008E4AC4"/>
    <w:rsid w:val="008F266B"/>
    <w:rsid w:val="008F3FF2"/>
    <w:rsid w:val="0090000F"/>
    <w:rsid w:val="00900C01"/>
    <w:rsid w:val="00902D8B"/>
    <w:rsid w:val="00904F4D"/>
    <w:rsid w:val="0091331F"/>
    <w:rsid w:val="00913701"/>
    <w:rsid w:val="00913C9E"/>
    <w:rsid w:val="00913D4E"/>
    <w:rsid w:val="009202BA"/>
    <w:rsid w:val="00924191"/>
    <w:rsid w:val="00924F0D"/>
    <w:rsid w:val="009259FB"/>
    <w:rsid w:val="00926B0D"/>
    <w:rsid w:val="00930AC7"/>
    <w:rsid w:val="00932910"/>
    <w:rsid w:val="00937DAE"/>
    <w:rsid w:val="00943AE6"/>
    <w:rsid w:val="00944FD7"/>
    <w:rsid w:val="0094767F"/>
    <w:rsid w:val="00950F1C"/>
    <w:rsid w:val="00951BA7"/>
    <w:rsid w:val="00952210"/>
    <w:rsid w:val="00963A7C"/>
    <w:rsid w:val="009675B0"/>
    <w:rsid w:val="009716D8"/>
    <w:rsid w:val="009722CD"/>
    <w:rsid w:val="00972BD3"/>
    <w:rsid w:val="00975014"/>
    <w:rsid w:val="009757B1"/>
    <w:rsid w:val="00977D60"/>
    <w:rsid w:val="0098375C"/>
    <w:rsid w:val="0098668A"/>
    <w:rsid w:val="0099587E"/>
    <w:rsid w:val="00996F7F"/>
    <w:rsid w:val="009977C6"/>
    <w:rsid w:val="009A0DF0"/>
    <w:rsid w:val="009A2B20"/>
    <w:rsid w:val="009A51E4"/>
    <w:rsid w:val="009A5510"/>
    <w:rsid w:val="009A6A3D"/>
    <w:rsid w:val="009C08E7"/>
    <w:rsid w:val="009C6E42"/>
    <w:rsid w:val="009C7DB7"/>
    <w:rsid w:val="009D0005"/>
    <w:rsid w:val="009D0D52"/>
    <w:rsid w:val="009D33AC"/>
    <w:rsid w:val="009D60FA"/>
    <w:rsid w:val="009D6378"/>
    <w:rsid w:val="009E3780"/>
    <w:rsid w:val="009F120B"/>
    <w:rsid w:val="009F1935"/>
    <w:rsid w:val="009F3BF7"/>
    <w:rsid w:val="009F5390"/>
    <w:rsid w:val="009F63B6"/>
    <w:rsid w:val="009F7557"/>
    <w:rsid w:val="00A03511"/>
    <w:rsid w:val="00A049B2"/>
    <w:rsid w:val="00A051EF"/>
    <w:rsid w:val="00A05299"/>
    <w:rsid w:val="00A05D9A"/>
    <w:rsid w:val="00A06298"/>
    <w:rsid w:val="00A20EB1"/>
    <w:rsid w:val="00A22F33"/>
    <w:rsid w:val="00A2699A"/>
    <w:rsid w:val="00A278A2"/>
    <w:rsid w:val="00A27C5D"/>
    <w:rsid w:val="00A30567"/>
    <w:rsid w:val="00A33414"/>
    <w:rsid w:val="00A3436A"/>
    <w:rsid w:val="00A34F48"/>
    <w:rsid w:val="00A361E6"/>
    <w:rsid w:val="00A37A97"/>
    <w:rsid w:val="00A45FF0"/>
    <w:rsid w:val="00A50350"/>
    <w:rsid w:val="00A50B5E"/>
    <w:rsid w:val="00A533D8"/>
    <w:rsid w:val="00A538C7"/>
    <w:rsid w:val="00A62D3A"/>
    <w:rsid w:val="00A62FE1"/>
    <w:rsid w:val="00A63997"/>
    <w:rsid w:val="00A63B71"/>
    <w:rsid w:val="00A66846"/>
    <w:rsid w:val="00A67B08"/>
    <w:rsid w:val="00A72122"/>
    <w:rsid w:val="00A75166"/>
    <w:rsid w:val="00A77EB7"/>
    <w:rsid w:val="00A94E02"/>
    <w:rsid w:val="00A96A92"/>
    <w:rsid w:val="00AA15FA"/>
    <w:rsid w:val="00AA1984"/>
    <w:rsid w:val="00AA6019"/>
    <w:rsid w:val="00AA6F57"/>
    <w:rsid w:val="00AB16F5"/>
    <w:rsid w:val="00AB282F"/>
    <w:rsid w:val="00AB5771"/>
    <w:rsid w:val="00AC2A71"/>
    <w:rsid w:val="00AD4EF1"/>
    <w:rsid w:val="00AD7196"/>
    <w:rsid w:val="00AE5ABC"/>
    <w:rsid w:val="00AE7692"/>
    <w:rsid w:val="00AF1382"/>
    <w:rsid w:val="00AF24B7"/>
    <w:rsid w:val="00AF60C1"/>
    <w:rsid w:val="00AF6E54"/>
    <w:rsid w:val="00B009CE"/>
    <w:rsid w:val="00B04A34"/>
    <w:rsid w:val="00B05E2E"/>
    <w:rsid w:val="00B062CF"/>
    <w:rsid w:val="00B104DC"/>
    <w:rsid w:val="00B1347D"/>
    <w:rsid w:val="00B146EB"/>
    <w:rsid w:val="00B21AA1"/>
    <w:rsid w:val="00B22984"/>
    <w:rsid w:val="00B26B88"/>
    <w:rsid w:val="00B27A82"/>
    <w:rsid w:val="00B40995"/>
    <w:rsid w:val="00B424E8"/>
    <w:rsid w:val="00B42F6D"/>
    <w:rsid w:val="00B43F09"/>
    <w:rsid w:val="00B44FE9"/>
    <w:rsid w:val="00B46CB9"/>
    <w:rsid w:val="00B579ED"/>
    <w:rsid w:val="00B627A5"/>
    <w:rsid w:val="00B63A7E"/>
    <w:rsid w:val="00B651C8"/>
    <w:rsid w:val="00B82A6E"/>
    <w:rsid w:val="00B83D68"/>
    <w:rsid w:val="00B8496C"/>
    <w:rsid w:val="00B84FE4"/>
    <w:rsid w:val="00B86BE9"/>
    <w:rsid w:val="00B9023A"/>
    <w:rsid w:val="00B93B95"/>
    <w:rsid w:val="00B943EA"/>
    <w:rsid w:val="00BA10CD"/>
    <w:rsid w:val="00BA13A2"/>
    <w:rsid w:val="00BA14D6"/>
    <w:rsid w:val="00BA3A9A"/>
    <w:rsid w:val="00BA53D9"/>
    <w:rsid w:val="00BB0EEF"/>
    <w:rsid w:val="00BB29F9"/>
    <w:rsid w:val="00BC0A22"/>
    <w:rsid w:val="00BC580A"/>
    <w:rsid w:val="00BC7D73"/>
    <w:rsid w:val="00BD103D"/>
    <w:rsid w:val="00BD10FE"/>
    <w:rsid w:val="00BD3B7E"/>
    <w:rsid w:val="00BD543F"/>
    <w:rsid w:val="00BD682D"/>
    <w:rsid w:val="00BD736E"/>
    <w:rsid w:val="00BE0DB9"/>
    <w:rsid w:val="00BE28CA"/>
    <w:rsid w:val="00BE36B7"/>
    <w:rsid w:val="00BE7932"/>
    <w:rsid w:val="00BE7E0B"/>
    <w:rsid w:val="00BF2BAE"/>
    <w:rsid w:val="00BF7316"/>
    <w:rsid w:val="00C0032D"/>
    <w:rsid w:val="00C027AF"/>
    <w:rsid w:val="00C03FE5"/>
    <w:rsid w:val="00C0608F"/>
    <w:rsid w:val="00C104E2"/>
    <w:rsid w:val="00C15FB4"/>
    <w:rsid w:val="00C16A1C"/>
    <w:rsid w:val="00C20AB5"/>
    <w:rsid w:val="00C20DBB"/>
    <w:rsid w:val="00C21E06"/>
    <w:rsid w:val="00C225FF"/>
    <w:rsid w:val="00C24FDD"/>
    <w:rsid w:val="00C26D40"/>
    <w:rsid w:val="00C32E05"/>
    <w:rsid w:val="00C35975"/>
    <w:rsid w:val="00C40F81"/>
    <w:rsid w:val="00C41EDB"/>
    <w:rsid w:val="00C42C41"/>
    <w:rsid w:val="00C43D0D"/>
    <w:rsid w:val="00C5051F"/>
    <w:rsid w:val="00C54954"/>
    <w:rsid w:val="00C637B6"/>
    <w:rsid w:val="00C64A54"/>
    <w:rsid w:val="00C6506B"/>
    <w:rsid w:val="00C674E0"/>
    <w:rsid w:val="00C72DC6"/>
    <w:rsid w:val="00C76009"/>
    <w:rsid w:val="00C76E5F"/>
    <w:rsid w:val="00C85F38"/>
    <w:rsid w:val="00C869CA"/>
    <w:rsid w:val="00C9066B"/>
    <w:rsid w:val="00C90EBE"/>
    <w:rsid w:val="00C9296F"/>
    <w:rsid w:val="00C943B0"/>
    <w:rsid w:val="00C94FEC"/>
    <w:rsid w:val="00C950AD"/>
    <w:rsid w:val="00C957EC"/>
    <w:rsid w:val="00CA0507"/>
    <w:rsid w:val="00CA0BFF"/>
    <w:rsid w:val="00CA3DA7"/>
    <w:rsid w:val="00CA52CD"/>
    <w:rsid w:val="00CB0567"/>
    <w:rsid w:val="00CC447F"/>
    <w:rsid w:val="00CC45C4"/>
    <w:rsid w:val="00CC71F1"/>
    <w:rsid w:val="00CD1A34"/>
    <w:rsid w:val="00CE2240"/>
    <w:rsid w:val="00CE3644"/>
    <w:rsid w:val="00CE5D90"/>
    <w:rsid w:val="00CE5D9F"/>
    <w:rsid w:val="00CF1EC2"/>
    <w:rsid w:val="00CF2428"/>
    <w:rsid w:val="00CF6831"/>
    <w:rsid w:val="00D044F6"/>
    <w:rsid w:val="00D06039"/>
    <w:rsid w:val="00D06F53"/>
    <w:rsid w:val="00D15E14"/>
    <w:rsid w:val="00D252CC"/>
    <w:rsid w:val="00D25E90"/>
    <w:rsid w:val="00D26DA3"/>
    <w:rsid w:val="00D31259"/>
    <w:rsid w:val="00D42666"/>
    <w:rsid w:val="00D46255"/>
    <w:rsid w:val="00D4755C"/>
    <w:rsid w:val="00D477A2"/>
    <w:rsid w:val="00D47F5C"/>
    <w:rsid w:val="00D51758"/>
    <w:rsid w:val="00D55F04"/>
    <w:rsid w:val="00D65CB1"/>
    <w:rsid w:val="00D65FFC"/>
    <w:rsid w:val="00D66651"/>
    <w:rsid w:val="00D71773"/>
    <w:rsid w:val="00D7328A"/>
    <w:rsid w:val="00D76C35"/>
    <w:rsid w:val="00D804B5"/>
    <w:rsid w:val="00D813F9"/>
    <w:rsid w:val="00D8228D"/>
    <w:rsid w:val="00D83DCB"/>
    <w:rsid w:val="00D845F1"/>
    <w:rsid w:val="00D92E30"/>
    <w:rsid w:val="00DA268F"/>
    <w:rsid w:val="00DA5A04"/>
    <w:rsid w:val="00DB0570"/>
    <w:rsid w:val="00DB14C0"/>
    <w:rsid w:val="00DB1E8E"/>
    <w:rsid w:val="00DB2304"/>
    <w:rsid w:val="00DB2BD0"/>
    <w:rsid w:val="00DB31C1"/>
    <w:rsid w:val="00DB39D7"/>
    <w:rsid w:val="00DB4310"/>
    <w:rsid w:val="00DB58C2"/>
    <w:rsid w:val="00DB58EA"/>
    <w:rsid w:val="00DC013D"/>
    <w:rsid w:val="00DC28D6"/>
    <w:rsid w:val="00DC2E55"/>
    <w:rsid w:val="00DC4861"/>
    <w:rsid w:val="00DC7873"/>
    <w:rsid w:val="00DC7A3F"/>
    <w:rsid w:val="00DD162D"/>
    <w:rsid w:val="00DD28F2"/>
    <w:rsid w:val="00DD4CFC"/>
    <w:rsid w:val="00DD4D4B"/>
    <w:rsid w:val="00DF3439"/>
    <w:rsid w:val="00DF4CAE"/>
    <w:rsid w:val="00DF574E"/>
    <w:rsid w:val="00DF595C"/>
    <w:rsid w:val="00DF695F"/>
    <w:rsid w:val="00DF6FED"/>
    <w:rsid w:val="00E005C7"/>
    <w:rsid w:val="00E062D3"/>
    <w:rsid w:val="00E10EFE"/>
    <w:rsid w:val="00E12409"/>
    <w:rsid w:val="00E3034A"/>
    <w:rsid w:val="00E3258E"/>
    <w:rsid w:val="00E32909"/>
    <w:rsid w:val="00E33DB7"/>
    <w:rsid w:val="00E33EA5"/>
    <w:rsid w:val="00E40B35"/>
    <w:rsid w:val="00E40B54"/>
    <w:rsid w:val="00E41582"/>
    <w:rsid w:val="00E41745"/>
    <w:rsid w:val="00E45CBD"/>
    <w:rsid w:val="00E46E91"/>
    <w:rsid w:val="00E54095"/>
    <w:rsid w:val="00E60F11"/>
    <w:rsid w:val="00E65C4A"/>
    <w:rsid w:val="00E73BC5"/>
    <w:rsid w:val="00E73F43"/>
    <w:rsid w:val="00E849F2"/>
    <w:rsid w:val="00E856D3"/>
    <w:rsid w:val="00E85A2B"/>
    <w:rsid w:val="00EA32BA"/>
    <w:rsid w:val="00EA5C88"/>
    <w:rsid w:val="00EB4CCC"/>
    <w:rsid w:val="00EC074B"/>
    <w:rsid w:val="00ED616F"/>
    <w:rsid w:val="00ED6D55"/>
    <w:rsid w:val="00ED6F05"/>
    <w:rsid w:val="00EE0F22"/>
    <w:rsid w:val="00EE422F"/>
    <w:rsid w:val="00EF46BF"/>
    <w:rsid w:val="00F00B64"/>
    <w:rsid w:val="00F019AA"/>
    <w:rsid w:val="00F044FA"/>
    <w:rsid w:val="00F06390"/>
    <w:rsid w:val="00F10932"/>
    <w:rsid w:val="00F10CB4"/>
    <w:rsid w:val="00F11F12"/>
    <w:rsid w:val="00F128A6"/>
    <w:rsid w:val="00F1710E"/>
    <w:rsid w:val="00F17547"/>
    <w:rsid w:val="00F22FE5"/>
    <w:rsid w:val="00F24AD8"/>
    <w:rsid w:val="00F26C8F"/>
    <w:rsid w:val="00F27DB5"/>
    <w:rsid w:val="00F3377E"/>
    <w:rsid w:val="00F36CCF"/>
    <w:rsid w:val="00F4288A"/>
    <w:rsid w:val="00F43FDF"/>
    <w:rsid w:val="00F458A6"/>
    <w:rsid w:val="00F467E5"/>
    <w:rsid w:val="00F50233"/>
    <w:rsid w:val="00F531B1"/>
    <w:rsid w:val="00F536C7"/>
    <w:rsid w:val="00F574ED"/>
    <w:rsid w:val="00F57C79"/>
    <w:rsid w:val="00F6228F"/>
    <w:rsid w:val="00F64C36"/>
    <w:rsid w:val="00F65584"/>
    <w:rsid w:val="00F67127"/>
    <w:rsid w:val="00F676B1"/>
    <w:rsid w:val="00F728D6"/>
    <w:rsid w:val="00F73218"/>
    <w:rsid w:val="00F814C0"/>
    <w:rsid w:val="00F8561C"/>
    <w:rsid w:val="00F8657B"/>
    <w:rsid w:val="00F94C16"/>
    <w:rsid w:val="00F96BE4"/>
    <w:rsid w:val="00FA2AEE"/>
    <w:rsid w:val="00FA56B7"/>
    <w:rsid w:val="00FA7FDB"/>
    <w:rsid w:val="00FB3855"/>
    <w:rsid w:val="00FB58DD"/>
    <w:rsid w:val="00FB75AB"/>
    <w:rsid w:val="00FC460E"/>
    <w:rsid w:val="00FC5862"/>
    <w:rsid w:val="00FD113C"/>
    <w:rsid w:val="00FD2972"/>
    <w:rsid w:val="00FD7144"/>
    <w:rsid w:val="00FE006A"/>
    <w:rsid w:val="00FE123C"/>
    <w:rsid w:val="00FE2DD0"/>
    <w:rsid w:val="00FE3A01"/>
    <w:rsid w:val="00FE414A"/>
    <w:rsid w:val="00FE6538"/>
    <w:rsid w:val="00FE67F1"/>
    <w:rsid w:val="00FE72A1"/>
    <w:rsid w:val="00FF027D"/>
    <w:rsid w:val="00FF1658"/>
    <w:rsid w:val="00FF51B7"/>
    <w:rsid w:val="00FF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0F5AD-34D6-4844-81E1-19EEE56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F12"/>
  </w:style>
  <w:style w:type="paragraph" w:styleId="1">
    <w:name w:val="heading 1"/>
    <w:basedOn w:val="a"/>
    <w:next w:val="a"/>
    <w:link w:val="10"/>
    <w:uiPriority w:val="99"/>
    <w:qFormat/>
    <w:rsid w:val="000C449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692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69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69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6920"/>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C957EC"/>
    <w:rPr>
      <w:color w:val="0000FF"/>
      <w:u w:val="single"/>
    </w:rPr>
  </w:style>
  <w:style w:type="paragraph" w:styleId="a4">
    <w:name w:val="Balloon Text"/>
    <w:basedOn w:val="a"/>
    <w:link w:val="a5"/>
    <w:uiPriority w:val="99"/>
    <w:semiHidden/>
    <w:unhideWhenUsed/>
    <w:rsid w:val="007D73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D739B"/>
    <w:rPr>
      <w:rFonts w:ascii="Segoe UI" w:hAnsi="Segoe UI" w:cs="Segoe UI"/>
      <w:sz w:val="18"/>
      <w:szCs w:val="18"/>
    </w:rPr>
  </w:style>
  <w:style w:type="paragraph" w:customStyle="1" w:styleId="Standard">
    <w:name w:val="Standard"/>
    <w:next w:val="a"/>
    <w:rsid w:val="00176E17"/>
    <w:pPr>
      <w:suppressAutoHyphens/>
      <w:autoSpaceDN w:val="0"/>
      <w:spacing w:after="0" w:line="240" w:lineRule="auto"/>
    </w:pPr>
    <w:rPr>
      <w:rFonts w:ascii="Arial" w:eastAsia="Times New Roman" w:hAnsi="Arial" w:cs="Arial"/>
      <w:kern w:val="3"/>
      <w:sz w:val="24"/>
      <w:szCs w:val="24"/>
      <w:lang w:eastAsia="zh-CN"/>
    </w:rPr>
  </w:style>
  <w:style w:type="paragraph" w:styleId="a6">
    <w:name w:val="header"/>
    <w:basedOn w:val="a"/>
    <w:link w:val="a7"/>
    <w:uiPriority w:val="99"/>
    <w:unhideWhenUsed/>
    <w:rsid w:val="00124C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4C96"/>
  </w:style>
  <w:style w:type="paragraph" w:styleId="a8">
    <w:name w:val="footer"/>
    <w:basedOn w:val="a"/>
    <w:link w:val="a9"/>
    <w:uiPriority w:val="99"/>
    <w:unhideWhenUsed/>
    <w:rsid w:val="00124C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4C96"/>
  </w:style>
  <w:style w:type="table" w:styleId="aa">
    <w:name w:val="Table Grid"/>
    <w:basedOn w:val="a1"/>
    <w:uiPriority w:val="39"/>
    <w:rsid w:val="00E00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D26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715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7158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Гипертекстовая ссылка"/>
    <w:basedOn w:val="a0"/>
    <w:uiPriority w:val="99"/>
    <w:rsid w:val="00565E7B"/>
    <w:rPr>
      <w:color w:val="106BBE"/>
    </w:rPr>
  </w:style>
  <w:style w:type="character" w:customStyle="1" w:styleId="10">
    <w:name w:val="Заголовок 1 Знак"/>
    <w:basedOn w:val="a0"/>
    <w:link w:val="1"/>
    <w:uiPriority w:val="99"/>
    <w:rsid w:val="000C4499"/>
    <w:rPr>
      <w:rFonts w:ascii="Times New Roman CYR" w:eastAsiaTheme="minorEastAsia" w:hAnsi="Times New Roman CYR" w:cs="Times New Roman CYR"/>
      <w:b/>
      <w:bCs/>
      <w:color w:val="26282F"/>
      <w:sz w:val="24"/>
      <w:szCs w:val="24"/>
      <w:lang w:eastAsia="ru-RU"/>
    </w:rPr>
  </w:style>
  <w:style w:type="character" w:customStyle="1" w:styleId="ac">
    <w:name w:val="Цветовое выделение"/>
    <w:uiPriority w:val="99"/>
    <w:rsid w:val="00586157"/>
    <w:rPr>
      <w:b/>
      <w:bCs/>
      <w:color w:val="26282F"/>
    </w:rPr>
  </w:style>
  <w:style w:type="paragraph" w:customStyle="1" w:styleId="ad">
    <w:name w:val="Информация об изменениях"/>
    <w:basedOn w:val="a"/>
    <w:next w:val="a"/>
    <w:uiPriority w:val="99"/>
    <w:rsid w:val="00586157"/>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e">
    <w:name w:val="Нормальный (таблица)"/>
    <w:basedOn w:val="a"/>
    <w:next w:val="a"/>
    <w:uiPriority w:val="99"/>
    <w:rsid w:val="0058615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одзаголовок для информации об изменениях"/>
    <w:basedOn w:val="a"/>
    <w:next w:val="a"/>
    <w:uiPriority w:val="99"/>
    <w:rsid w:val="0058615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customStyle="1" w:styleId="af0">
    <w:name w:val="Прижатый влево"/>
    <w:basedOn w:val="a"/>
    <w:next w:val="a"/>
    <w:uiPriority w:val="99"/>
    <w:rsid w:val="0058615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styleId="af1">
    <w:name w:val="annotation reference"/>
    <w:basedOn w:val="a0"/>
    <w:uiPriority w:val="99"/>
    <w:semiHidden/>
    <w:unhideWhenUsed/>
    <w:rsid w:val="00CA3DA7"/>
    <w:rPr>
      <w:sz w:val="16"/>
      <w:szCs w:val="16"/>
    </w:rPr>
  </w:style>
  <w:style w:type="paragraph" w:styleId="af2">
    <w:name w:val="annotation text"/>
    <w:basedOn w:val="a"/>
    <w:link w:val="af3"/>
    <w:uiPriority w:val="99"/>
    <w:semiHidden/>
    <w:unhideWhenUsed/>
    <w:rsid w:val="00CA3DA7"/>
    <w:pPr>
      <w:spacing w:line="240" w:lineRule="auto"/>
    </w:pPr>
    <w:rPr>
      <w:sz w:val="20"/>
      <w:szCs w:val="20"/>
    </w:rPr>
  </w:style>
  <w:style w:type="character" w:customStyle="1" w:styleId="af3">
    <w:name w:val="Текст примечания Знак"/>
    <w:basedOn w:val="a0"/>
    <w:link w:val="af2"/>
    <w:uiPriority w:val="99"/>
    <w:semiHidden/>
    <w:rsid w:val="00CA3DA7"/>
    <w:rPr>
      <w:sz w:val="20"/>
      <w:szCs w:val="20"/>
    </w:rPr>
  </w:style>
  <w:style w:type="paragraph" w:styleId="af4">
    <w:name w:val="annotation subject"/>
    <w:basedOn w:val="af2"/>
    <w:next w:val="af2"/>
    <w:link w:val="af5"/>
    <w:uiPriority w:val="99"/>
    <w:semiHidden/>
    <w:unhideWhenUsed/>
    <w:rsid w:val="00CA3DA7"/>
    <w:rPr>
      <w:b/>
      <w:bCs/>
    </w:rPr>
  </w:style>
  <w:style w:type="character" w:customStyle="1" w:styleId="af5">
    <w:name w:val="Тема примечания Знак"/>
    <w:basedOn w:val="af3"/>
    <w:link w:val="af4"/>
    <w:uiPriority w:val="99"/>
    <w:semiHidden/>
    <w:rsid w:val="00CA3DA7"/>
    <w:rPr>
      <w:b/>
      <w:bCs/>
      <w:sz w:val="20"/>
      <w:szCs w:val="20"/>
    </w:rPr>
  </w:style>
  <w:style w:type="table" w:customStyle="1" w:styleId="2">
    <w:name w:val="Сетка таблицы2"/>
    <w:basedOn w:val="a1"/>
    <w:next w:val="aa"/>
    <w:uiPriority w:val="59"/>
    <w:rsid w:val="00A50B5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A50B5E"/>
    <w:rPr>
      <w:rFonts w:ascii="Calibri" w:eastAsiaTheme="minorEastAsia" w:hAnsi="Calibri" w:cs="Calibri"/>
      <w:lang w:eastAsia="ru-RU"/>
    </w:rPr>
  </w:style>
  <w:style w:type="table" w:customStyle="1" w:styleId="3">
    <w:name w:val="Сетка таблицы3"/>
    <w:basedOn w:val="a1"/>
    <w:next w:val="aa"/>
    <w:uiPriority w:val="59"/>
    <w:rsid w:val="00115E1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6">
    <w:name w:val="Таблицы (моноширинный)"/>
    <w:basedOn w:val="a"/>
    <w:next w:val="a"/>
    <w:uiPriority w:val="99"/>
    <w:rsid w:val="00F536C7"/>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482">
      <w:bodyDiv w:val="1"/>
      <w:marLeft w:val="0"/>
      <w:marRight w:val="0"/>
      <w:marTop w:val="0"/>
      <w:marBottom w:val="0"/>
      <w:divBdr>
        <w:top w:val="none" w:sz="0" w:space="0" w:color="auto"/>
        <w:left w:val="none" w:sz="0" w:space="0" w:color="auto"/>
        <w:bottom w:val="none" w:sz="0" w:space="0" w:color="auto"/>
        <w:right w:val="none" w:sz="0" w:space="0" w:color="auto"/>
      </w:divBdr>
    </w:div>
    <w:div w:id="93287441">
      <w:bodyDiv w:val="1"/>
      <w:marLeft w:val="0"/>
      <w:marRight w:val="0"/>
      <w:marTop w:val="0"/>
      <w:marBottom w:val="0"/>
      <w:divBdr>
        <w:top w:val="none" w:sz="0" w:space="0" w:color="auto"/>
        <w:left w:val="none" w:sz="0" w:space="0" w:color="auto"/>
        <w:bottom w:val="none" w:sz="0" w:space="0" w:color="auto"/>
        <w:right w:val="none" w:sz="0" w:space="0" w:color="auto"/>
      </w:divBdr>
    </w:div>
    <w:div w:id="103691947">
      <w:bodyDiv w:val="1"/>
      <w:marLeft w:val="0"/>
      <w:marRight w:val="0"/>
      <w:marTop w:val="0"/>
      <w:marBottom w:val="0"/>
      <w:divBdr>
        <w:top w:val="none" w:sz="0" w:space="0" w:color="auto"/>
        <w:left w:val="none" w:sz="0" w:space="0" w:color="auto"/>
        <w:bottom w:val="none" w:sz="0" w:space="0" w:color="auto"/>
        <w:right w:val="none" w:sz="0" w:space="0" w:color="auto"/>
      </w:divBdr>
    </w:div>
    <w:div w:id="214972865">
      <w:bodyDiv w:val="1"/>
      <w:marLeft w:val="0"/>
      <w:marRight w:val="0"/>
      <w:marTop w:val="0"/>
      <w:marBottom w:val="0"/>
      <w:divBdr>
        <w:top w:val="none" w:sz="0" w:space="0" w:color="auto"/>
        <w:left w:val="none" w:sz="0" w:space="0" w:color="auto"/>
        <w:bottom w:val="none" w:sz="0" w:space="0" w:color="auto"/>
        <w:right w:val="none" w:sz="0" w:space="0" w:color="auto"/>
      </w:divBdr>
    </w:div>
    <w:div w:id="299696918">
      <w:bodyDiv w:val="1"/>
      <w:marLeft w:val="0"/>
      <w:marRight w:val="0"/>
      <w:marTop w:val="0"/>
      <w:marBottom w:val="0"/>
      <w:divBdr>
        <w:top w:val="none" w:sz="0" w:space="0" w:color="auto"/>
        <w:left w:val="none" w:sz="0" w:space="0" w:color="auto"/>
        <w:bottom w:val="none" w:sz="0" w:space="0" w:color="auto"/>
        <w:right w:val="none" w:sz="0" w:space="0" w:color="auto"/>
      </w:divBdr>
    </w:div>
    <w:div w:id="373236421">
      <w:bodyDiv w:val="1"/>
      <w:marLeft w:val="0"/>
      <w:marRight w:val="0"/>
      <w:marTop w:val="0"/>
      <w:marBottom w:val="0"/>
      <w:divBdr>
        <w:top w:val="none" w:sz="0" w:space="0" w:color="auto"/>
        <w:left w:val="none" w:sz="0" w:space="0" w:color="auto"/>
        <w:bottom w:val="none" w:sz="0" w:space="0" w:color="auto"/>
        <w:right w:val="none" w:sz="0" w:space="0" w:color="auto"/>
      </w:divBdr>
    </w:div>
    <w:div w:id="590234039">
      <w:bodyDiv w:val="1"/>
      <w:marLeft w:val="0"/>
      <w:marRight w:val="0"/>
      <w:marTop w:val="0"/>
      <w:marBottom w:val="0"/>
      <w:divBdr>
        <w:top w:val="none" w:sz="0" w:space="0" w:color="auto"/>
        <w:left w:val="none" w:sz="0" w:space="0" w:color="auto"/>
        <w:bottom w:val="none" w:sz="0" w:space="0" w:color="auto"/>
        <w:right w:val="none" w:sz="0" w:space="0" w:color="auto"/>
      </w:divBdr>
    </w:div>
    <w:div w:id="851340662">
      <w:bodyDiv w:val="1"/>
      <w:marLeft w:val="0"/>
      <w:marRight w:val="0"/>
      <w:marTop w:val="0"/>
      <w:marBottom w:val="0"/>
      <w:divBdr>
        <w:top w:val="none" w:sz="0" w:space="0" w:color="auto"/>
        <w:left w:val="none" w:sz="0" w:space="0" w:color="auto"/>
        <w:bottom w:val="none" w:sz="0" w:space="0" w:color="auto"/>
        <w:right w:val="none" w:sz="0" w:space="0" w:color="auto"/>
      </w:divBdr>
    </w:div>
    <w:div w:id="1079206555">
      <w:bodyDiv w:val="1"/>
      <w:marLeft w:val="0"/>
      <w:marRight w:val="0"/>
      <w:marTop w:val="0"/>
      <w:marBottom w:val="0"/>
      <w:divBdr>
        <w:top w:val="none" w:sz="0" w:space="0" w:color="auto"/>
        <w:left w:val="none" w:sz="0" w:space="0" w:color="auto"/>
        <w:bottom w:val="none" w:sz="0" w:space="0" w:color="auto"/>
        <w:right w:val="none" w:sz="0" w:space="0" w:color="auto"/>
      </w:divBdr>
    </w:div>
    <w:div w:id="1111363238">
      <w:bodyDiv w:val="1"/>
      <w:marLeft w:val="0"/>
      <w:marRight w:val="0"/>
      <w:marTop w:val="0"/>
      <w:marBottom w:val="0"/>
      <w:divBdr>
        <w:top w:val="none" w:sz="0" w:space="0" w:color="auto"/>
        <w:left w:val="none" w:sz="0" w:space="0" w:color="auto"/>
        <w:bottom w:val="none" w:sz="0" w:space="0" w:color="auto"/>
        <w:right w:val="none" w:sz="0" w:space="0" w:color="auto"/>
      </w:divBdr>
    </w:div>
    <w:div w:id="1318337428">
      <w:bodyDiv w:val="1"/>
      <w:marLeft w:val="0"/>
      <w:marRight w:val="0"/>
      <w:marTop w:val="0"/>
      <w:marBottom w:val="0"/>
      <w:divBdr>
        <w:top w:val="none" w:sz="0" w:space="0" w:color="auto"/>
        <w:left w:val="none" w:sz="0" w:space="0" w:color="auto"/>
        <w:bottom w:val="none" w:sz="0" w:space="0" w:color="auto"/>
        <w:right w:val="none" w:sz="0" w:space="0" w:color="auto"/>
      </w:divBdr>
    </w:div>
    <w:div w:id="1480459166">
      <w:bodyDiv w:val="1"/>
      <w:marLeft w:val="0"/>
      <w:marRight w:val="0"/>
      <w:marTop w:val="0"/>
      <w:marBottom w:val="0"/>
      <w:divBdr>
        <w:top w:val="none" w:sz="0" w:space="0" w:color="auto"/>
        <w:left w:val="none" w:sz="0" w:space="0" w:color="auto"/>
        <w:bottom w:val="none" w:sz="0" w:space="0" w:color="auto"/>
        <w:right w:val="none" w:sz="0" w:space="0" w:color="auto"/>
      </w:divBdr>
    </w:div>
    <w:div w:id="1540781835">
      <w:bodyDiv w:val="1"/>
      <w:marLeft w:val="0"/>
      <w:marRight w:val="0"/>
      <w:marTop w:val="0"/>
      <w:marBottom w:val="0"/>
      <w:divBdr>
        <w:top w:val="none" w:sz="0" w:space="0" w:color="auto"/>
        <w:left w:val="none" w:sz="0" w:space="0" w:color="auto"/>
        <w:bottom w:val="none" w:sz="0" w:space="0" w:color="auto"/>
        <w:right w:val="none" w:sz="0" w:space="0" w:color="auto"/>
      </w:divBdr>
    </w:div>
    <w:div w:id="1543053750">
      <w:bodyDiv w:val="1"/>
      <w:marLeft w:val="0"/>
      <w:marRight w:val="0"/>
      <w:marTop w:val="0"/>
      <w:marBottom w:val="0"/>
      <w:divBdr>
        <w:top w:val="none" w:sz="0" w:space="0" w:color="auto"/>
        <w:left w:val="none" w:sz="0" w:space="0" w:color="auto"/>
        <w:bottom w:val="none" w:sz="0" w:space="0" w:color="auto"/>
        <w:right w:val="none" w:sz="0" w:space="0" w:color="auto"/>
      </w:divBdr>
    </w:div>
    <w:div w:id="1689479696">
      <w:bodyDiv w:val="1"/>
      <w:marLeft w:val="0"/>
      <w:marRight w:val="0"/>
      <w:marTop w:val="0"/>
      <w:marBottom w:val="0"/>
      <w:divBdr>
        <w:top w:val="none" w:sz="0" w:space="0" w:color="auto"/>
        <w:left w:val="none" w:sz="0" w:space="0" w:color="auto"/>
        <w:bottom w:val="none" w:sz="0" w:space="0" w:color="auto"/>
        <w:right w:val="none" w:sz="0" w:space="0" w:color="auto"/>
      </w:divBdr>
    </w:div>
    <w:div w:id="1787698189">
      <w:bodyDiv w:val="1"/>
      <w:marLeft w:val="0"/>
      <w:marRight w:val="0"/>
      <w:marTop w:val="0"/>
      <w:marBottom w:val="0"/>
      <w:divBdr>
        <w:top w:val="none" w:sz="0" w:space="0" w:color="auto"/>
        <w:left w:val="none" w:sz="0" w:space="0" w:color="auto"/>
        <w:bottom w:val="none" w:sz="0" w:space="0" w:color="auto"/>
        <w:right w:val="none" w:sz="0" w:space="0" w:color="auto"/>
      </w:divBdr>
    </w:div>
    <w:div w:id="1808736679">
      <w:bodyDiv w:val="1"/>
      <w:marLeft w:val="0"/>
      <w:marRight w:val="0"/>
      <w:marTop w:val="0"/>
      <w:marBottom w:val="0"/>
      <w:divBdr>
        <w:top w:val="none" w:sz="0" w:space="0" w:color="auto"/>
        <w:left w:val="none" w:sz="0" w:space="0" w:color="auto"/>
        <w:bottom w:val="none" w:sz="0" w:space="0" w:color="auto"/>
        <w:right w:val="none" w:sz="0" w:space="0" w:color="auto"/>
      </w:divBdr>
    </w:div>
    <w:div w:id="1977488660">
      <w:bodyDiv w:val="1"/>
      <w:marLeft w:val="0"/>
      <w:marRight w:val="0"/>
      <w:marTop w:val="0"/>
      <w:marBottom w:val="0"/>
      <w:divBdr>
        <w:top w:val="none" w:sz="0" w:space="0" w:color="auto"/>
        <w:left w:val="none" w:sz="0" w:space="0" w:color="auto"/>
        <w:bottom w:val="none" w:sz="0" w:space="0" w:color="auto"/>
        <w:right w:val="none" w:sz="0" w:space="0" w:color="auto"/>
      </w:divBdr>
    </w:div>
    <w:div w:id="2004157631">
      <w:bodyDiv w:val="1"/>
      <w:marLeft w:val="0"/>
      <w:marRight w:val="0"/>
      <w:marTop w:val="0"/>
      <w:marBottom w:val="0"/>
      <w:divBdr>
        <w:top w:val="none" w:sz="0" w:space="0" w:color="auto"/>
        <w:left w:val="none" w:sz="0" w:space="0" w:color="auto"/>
        <w:bottom w:val="none" w:sz="0" w:space="0" w:color="auto"/>
        <w:right w:val="none" w:sz="0" w:space="0" w:color="auto"/>
      </w:divBdr>
    </w:div>
    <w:div w:id="20426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74082-87CE-4958-8015-0E586638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2671</Words>
  <Characters>15229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Федукова Александра Дмитриевна</dc:creator>
  <cp:keywords/>
  <dc:description/>
  <cp:lastModifiedBy>Серенкова Татьяна Анатольевна</cp:lastModifiedBy>
  <cp:revision>4</cp:revision>
  <cp:lastPrinted>2025-03-19T12:11:00Z</cp:lastPrinted>
  <dcterms:created xsi:type="dcterms:W3CDTF">2025-04-03T12:15:00Z</dcterms:created>
  <dcterms:modified xsi:type="dcterms:W3CDTF">2025-12-04T09:19:00Z</dcterms:modified>
</cp:coreProperties>
</file>