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9C" w:rsidRDefault="000951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519C" w:rsidRDefault="0009519C">
      <w:pPr>
        <w:pStyle w:val="ConsPlusNormal"/>
        <w:jc w:val="both"/>
        <w:outlineLvl w:val="0"/>
      </w:pPr>
    </w:p>
    <w:p w:rsidR="0009519C" w:rsidRDefault="000951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519C" w:rsidRDefault="0009519C">
      <w:pPr>
        <w:pStyle w:val="ConsPlusTitle"/>
        <w:jc w:val="center"/>
      </w:pPr>
    </w:p>
    <w:p w:rsidR="0009519C" w:rsidRDefault="0009519C">
      <w:pPr>
        <w:pStyle w:val="ConsPlusTitle"/>
        <w:jc w:val="center"/>
      </w:pPr>
      <w:r>
        <w:t>ПОСТАНОВЛЕНИЕ</w:t>
      </w:r>
    </w:p>
    <w:p w:rsidR="0009519C" w:rsidRDefault="0009519C">
      <w:pPr>
        <w:pStyle w:val="ConsPlusTitle"/>
        <w:jc w:val="center"/>
      </w:pPr>
      <w:r>
        <w:t>от 2 февраля 2023 г. N 154</w:t>
      </w:r>
    </w:p>
    <w:p w:rsidR="0009519C" w:rsidRDefault="0009519C">
      <w:pPr>
        <w:pStyle w:val="ConsPlusTitle"/>
        <w:jc w:val="center"/>
      </w:pPr>
    </w:p>
    <w:p w:rsidR="0009519C" w:rsidRDefault="0009519C">
      <w:pPr>
        <w:pStyle w:val="ConsPlusTitle"/>
        <w:jc w:val="center"/>
      </w:pPr>
      <w:r>
        <w:t>О ПОРЯДКЕ</w:t>
      </w:r>
    </w:p>
    <w:p w:rsidR="0009519C" w:rsidRDefault="0009519C">
      <w:pPr>
        <w:pStyle w:val="ConsPlusTitle"/>
        <w:jc w:val="center"/>
      </w:pPr>
      <w:r>
        <w:t>ВЕДЕНИЯ ГОСУДАРСТВЕННОГО РЕЕСТРА ЗЕМЕЛЬ</w:t>
      </w:r>
    </w:p>
    <w:p w:rsidR="0009519C" w:rsidRDefault="0009519C">
      <w:pPr>
        <w:pStyle w:val="ConsPlusTitle"/>
        <w:jc w:val="center"/>
      </w:pPr>
      <w:r>
        <w:t>СЕЛЬСКОХОЗЯЙСТВЕННОГО НАЗНАЧЕНИЯ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15.1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 Правительство Российской Федерации постановляет: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ведения государственного реестра земель сельскохозяйственного назначения.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2.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3. Министерству сельского хозяйства Российской Федерации: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в 3-месячный срок обеспечить техническую готовность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категорий, к приему запросов о предоставлении сведений, содержащихся в государственном реестре земель сельскохозяйственного назначения, поступающих из федеральной государственной информационной системы "Единый портал государственных и муниципальных услуг (функций)";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совместно с Министерством цифрового развития, связи и массовых коммуникаций Российской Федерации в 6-месячный срок осуществить разработку и размещение в федеральной государственной информационной системе "Единый портал государственных и муниципальных услуг (функций)" соответствующей интерактивной формы запроса о предоставлении сведений, содержащихся в государственном реестре земель сельскохозяйственного назначения.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jc w:val="right"/>
      </w:pPr>
      <w:r>
        <w:t>Председатель Правительства</w:t>
      </w:r>
    </w:p>
    <w:p w:rsidR="0009519C" w:rsidRDefault="0009519C">
      <w:pPr>
        <w:pStyle w:val="ConsPlusNormal"/>
        <w:jc w:val="right"/>
      </w:pPr>
      <w:r>
        <w:t>Российской Федерации</w:t>
      </w:r>
    </w:p>
    <w:p w:rsidR="0009519C" w:rsidRDefault="0009519C">
      <w:pPr>
        <w:pStyle w:val="ConsPlusNormal"/>
        <w:jc w:val="right"/>
      </w:pPr>
      <w:r>
        <w:t>М.МИШУСТИН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jc w:val="right"/>
        <w:outlineLvl w:val="0"/>
      </w:pPr>
      <w:r>
        <w:t>Утверждены</w:t>
      </w:r>
    </w:p>
    <w:p w:rsidR="0009519C" w:rsidRDefault="0009519C">
      <w:pPr>
        <w:pStyle w:val="ConsPlusNormal"/>
        <w:jc w:val="right"/>
      </w:pPr>
      <w:r>
        <w:t>постановлением Правительства</w:t>
      </w:r>
    </w:p>
    <w:p w:rsidR="0009519C" w:rsidRDefault="0009519C">
      <w:pPr>
        <w:pStyle w:val="ConsPlusNormal"/>
        <w:jc w:val="right"/>
      </w:pPr>
      <w:r>
        <w:t>Российской Федерации</w:t>
      </w:r>
    </w:p>
    <w:p w:rsidR="0009519C" w:rsidRDefault="0009519C">
      <w:pPr>
        <w:pStyle w:val="ConsPlusNormal"/>
        <w:jc w:val="right"/>
      </w:pPr>
      <w:r>
        <w:t>от 2 февраля 2023 г. N 154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Title"/>
        <w:jc w:val="center"/>
      </w:pPr>
      <w:bookmarkStart w:id="0" w:name="P30"/>
      <w:bookmarkEnd w:id="0"/>
      <w:r>
        <w:t>ПРАВИЛА</w:t>
      </w:r>
    </w:p>
    <w:p w:rsidR="0009519C" w:rsidRDefault="0009519C">
      <w:pPr>
        <w:pStyle w:val="ConsPlusTitle"/>
        <w:jc w:val="center"/>
      </w:pPr>
      <w:r>
        <w:t>ВЕДЕНИЯ ГОСУДАРСТВЕННОГО РЕЕСТРА ЗЕМЕЛЬ</w:t>
      </w:r>
    </w:p>
    <w:p w:rsidR="0009519C" w:rsidRDefault="0009519C">
      <w:pPr>
        <w:pStyle w:val="ConsPlusTitle"/>
        <w:jc w:val="center"/>
      </w:pPr>
      <w:r>
        <w:lastRenderedPageBreak/>
        <w:t>СЕЛЬСКОХОЗЯЙСТВЕННОГО НАЗНАЧЕНИЯ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>1. Настоящие Правила устанавливают порядок ведения государственного реестра земель сельскохозяйственного назначения (далее - реестр), включая порядок представления сведений для внесения в реестр, порядок их внесения, состав вносимых в реестр сведений, порядок предоставления сведений из реестра, порядок направления запросов о предоставлении таких сведений, в том числе посредством единой системы межведомственного электронного взаимодействия при ведении реестра, а также состав и объем сведений, подлежащих внесению в реестр в порядке такого взаимодействия.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2. Реестр является подсистемой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(далее - Единая федеральная информационная система), и ведется с использованием системы государственного информационного обеспечения в сфере сельского хозяйства.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Реестр представляет собой государственный информационный ресурс, содержащий свод достоверных систематизированных сведений о состоянии земель сельскохозяйственного назначения, об их использовании и иных сведений о землях сельскохозяйственного назначения.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3. Реестр предназначен для автоматизации процессов сбора, обработки, хранения, анализа и представления информации о землях сельскохозяйственного назначения и об их использовании, полученной по результатам государственного мониторинга земель сельскохозяйственного назначения, а также иных сведений, полученных в том числе посредством единой системы межведомственного электронного взаимодействия.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4. Картографической основой реестра является единая электронная картографическая основа, создаваемая и обновляемая в соответствии с законодательством о геодезии и картографии, на которой воспроизводятся границы сельскохозяйственных угодий и иных земель сельскохозяйственного назначения. Предоставление органам государственной власти, органам местного самоуправления, подведомственным им государственным и муниципальным учреждениям, физическим и юридическим лицам сведений из единой электронной картографической основы осуществляется в порядке, установленном </w:t>
      </w:r>
      <w:hyperlink r:id="rId6">
        <w:r>
          <w:rPr>
            <w:color w:val="0000FF"/>
          </w:rPr>
          <w:t>Правилами</w:t>
        </w:r>
      </w:hyperlink>
      <w:r>
        <w:t xml:space="preserve"> предоставления заинтересованным лицам сведений единой электронной картографической основы, утвержденными постановлением Правительства Российской Федерации от 15 декабря 2016 г. N 1370 "Об утверждении Правил предоставления заинтересованным лицам сведений единой электронной картографической основы".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5. В реестр вносятся следующие сведения: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сведения о землях сельскохозяйственного назначения: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земель;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местоположения земель;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" w:name="P43"/>
      <w:bookmarkEnd w:id="1"/>
      <w:r>
        <w:t>б) сведения о сельскохозяйственных угодьях: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сельскохозяйственного угодья (пашня, сенокос, пастбище, залежь, земли, занятые многолетними насаждениями (садами, виноградниками и др.);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местоположения границ сельскохозяйственных угодий;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отнесение к особо ценным продуктивным сельскохозяйственным угодьям, включенным в соответствии с законодательством субъекта Российской Федерации в перечень земель, использование которых для других целей не допускается;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lastRenderedPageBreak/>
        <w:t>в) сведения о земельном участке: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земельного участка (в гектарах):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общая площадь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земельного участка, которая используется для выращивания сельскохозяйственных культур с указанием наименования сельскохозяйственных культур;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земельного участка, которая используется для выращивания сельскохозяйственной продукции с улучшенными характеристиками, органической продукции;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земельного участка, которая используется для селекции семеноводства с указанием наименований семян (посадочного материала);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фактическая площадь осушаемых (орошаемых) земель;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кадастровая стоимость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категория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разрешенного использования;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адрес земельного участка (при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описание местоположения границ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отнесение земельного участка (части земельного участка) к сельскохозяйственным угодьям или особо ценным продуктивным сельскохозяйственным угодьям, включенным в соответствии с законодательством субъекта Российской Федерации в перечень земель, использование которых для других целей не допускается;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вещного права, номер регистрации и дата государственной регистрации права на земельный участок;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ограничения прав и обременения на земельный участок, включая сведения о сервитуте, публичном сервитуте на земельный участок, срок, на который установлено ограничение прав и обременение, о номере регистрации и дате государственной регистрации указанных ограничений и обременений, реквизиты соглашения об установлении сервитута;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полное или частичное расположение земельного участка в границах зоны с особыми условиями использования территории или территории объекта культурного наследия, границах публичного сервитута, включая ограничения по использованию земельного участка, установленные для такой зоны, территории или в связи с установлением публичного сервитута;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расположение земельного участка в границах особо охраняемой природной территории, охотничьих угодий;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расположение земельного участка и (или) расположенного на нем объекта недвижимости в границах территории, в отношении которой принято решение о резервировании земель для государственных или муниципальных нужд;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наличие земельного спора о местоположении границ земельных участков, в случае если местоположение границ земельных участков определено по результатам выполнения комплексных кадастровых работ;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3" w:name="P67"/>
      <w:bookmarkEnd w:id="3"/>
      <w:r>
        <w:lastRenderedPageBreak/>
        <w:t>г) сведения о собственнике земельного участка, землепользователе, землевладельце и арендаторе земельного участка (далее - правообладатели земельных участков);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4" w:name="P68"/>
      <w:bookmarkEnd w:id="4"/>
      <w:r>
        <w:t>д) показатели состояния плодородия земель сельскохозяйственного назначения;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е) сведения об объектах недвижимости, расположенных на земельном участке: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кадастровый номер;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местоположения объекта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здания;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основная характеристика объекта недвижимости (протяженность, глубина, глубина залегания, площадь, объем, высота, площадь застройки) и ее значение, если объектом недвижимости является сооружение;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степень готовности объекта незавершенного строительства (в процентах);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или виды разрешенного использования здания, сооружения;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назначение здания, сооружения;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наименование здания, сооружения при наличии такого наименования;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адрес объекта недвижимости (при его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вещного права, номер регистрации и дата государственной регистрации права;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сведения о лице, за которым зарегистрировано право на объект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зарегистрированного ограничения права или обременения объекта недвижимости, номер регистрации и дата государственной регистрации таких ограничения или обременения;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сведения о лицах, в пользу которых установлены ограничения права или обременения объекта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основания возникновения, изменения, прекращения ограничений права или обременений объекта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ж) сведения о некапитальных строениях, расположенных на земельном участке, их назначении;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5" w:name="P86"/>
      <w:bookmarkEnd w:id="5"/>
      <w:r>
        <w:t>з) сведения о мелиоративных системах, расположенных на земельных участках (тип и вид мелиорации, описание мелиоративной системы и ее местоположения, сведения об отнесении мелиоративной системы к системам общего или индивидуального пользования, кадастровые номера земельных участков, на которых располагается мелиоративная система, назначение, водоисточник, водоприемник, дата ввода в эксплуатацию, реконструкции, капитального ремонта, площадь орошаемых (осушаемых) земель, сведения о правообладателе системы);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и) сведения о мелиоративных защитных лесных насаждениях (площадь, количественные, качественные характеристики насаждений; год создания, информация о реконструкции насаждений, кадастровый номер земельного участка, на котором расположены насаждения (при наличии), местоположение насаждений);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7" w:name="P88"/>
      <w:bookmarkEnd w:id="7"/>
      <w:r>
        <w:lastRenderedPageBreak/>
        <w:t>к) сведения о мелиоративных мероприятиях (сведения о проведенных мероприятиях культуртехнической, химической мелиорации, даты их проведения, сведения о землях, земельных участках, на которых проведены мероприятия, в том числе о местоположении, площади, сведения о согласовании проектов мелиорации земель);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л) сведения о фактическом использовании земельного участка (выращивание сельскохозяйственных культур, садоводство, виноградарство, разведение и (или) содержание сельскохозяйственных животных, ценных пушных зверей, домашних пород птиц, пчел, выращивание объектов рыбоводства (аквакультуры) и т.п.);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м) сведения об использовании земельного участка для ведения племенного животноводства, селекции, семеноводства, сортоиспытаний, для размещения коллекций генетических ресурсов растений, для выращивания уникальных видов культур;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8" w:name="P91"/>
      <w:bookmarkEnd w:id="8"/>
      <w:r>
        <w:t>н) сведения о выращенном на земельном участке зерне (вид сельскохозяйственной культуры зерна, масса зерна (нетто в килограммах), произведенного в день уборки урожая);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о) сведения о производимой на земельном участке сельскохозяйственной продукции, продовольствии, промышленной и иной продукции с улучшенными характеристиками, органической продукции;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п) сведения о севе сельскохозяйственных культур, видах таких культур, о массе произведенных сельскохозяйственных культур;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9" w:name="P94"/>
      <w:bookmarkEnd w:id="9"/>
      <w:r>
        <w:t>р) сведения о применении пестицидов и агрохимикатов (вид, способ применения, дозировка применения (килограмм на гектар, литр на гектар), дата проведенных работ по обработке пестицидами и агрохимикатами земель сельскохозяйственного назначения, об обезвреживании, утилизации, уничтожении и захоронении пестицидов и агрохимикатов);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с) даты и результаты проведения почвенных, геоботанических и других обследований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т) сведения о плане проведения мероприятий по воспроизводству плодородия земель сельскохозяйственного назначения, составленном по результатам проведения почвенных, геоботанических и других обследований;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у) сведения о проведенных мероприятиях по воспроизводству земель сельскохозяйственного назначения;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ф) сведения о результатах проведения федерального государственного земельного контроля (надзора);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х) сведения о результатах федерального государственного контроля (надзора) в области безопасного обращения с пестицидами и агрохимикатами и выявленных нарушениях законодательства, связанных с регламентами применения пестицидов и агрохимикатов;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ц) сведения о проектах рекультивации, консервации земельных участков и мероприятиях, выполненных в рамках таких рекультивации, консервации;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ч) мультиспектральные и панхроматические данные дистанционного зондирования Земли из космоса;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ш) сведения о принятом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решении о возможности использования земельного участка для использования лесов и о прекращении действия такого </w:t>
      </w:r>
      <w:r>
        <w:lastRenderedPageBreak/>
        <w:t>решения;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2" w:name="P103"/>
      <w:bookmarkEnd w:id="12"/>
      <w:r>
        <w:t>щ) сведения о включении сведений о земельном участке в федеральный реестр виноградопригодных земель;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3" w:name="P104"/>
      <w:bookmarkEnd w:id="13"/>
      <w:r>
        <w:t>ы) сведения о видах и размерах предоставленной правообладателю земельного участка на территории соответствующего субъекта Российской Федерации государственной поддержки.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6. Сведения о правообладателях земельных участков, обладателях сервитутов, публичных сервитутов, о земельных участках и расположенных на них зданиях, сооружениях, содержащиеся в Едином государственном реестре недвижимости, включаются в реестр в порядке межведомственного информационного взаимодействия посредством единой системы межведомственного электронного взаимодействия.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При этом сведения о правообладателях объектов недвижимости, которые содержатся в Едином государственном реестре недвижимости, предоставляются по правилам, предусмотренным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недвижимости", по запросу такой информации.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 случае наличия противоречий между сведениями о правообладателях земельных участков, обладателях сервитутов, публичных сервитутов, о земельных участках и расположенных на них зданиях, сооружениях, которые представляются из Единого государственного реестра недвижимости, и указанными сведениями, которые представляются в реестр из иных источников, в реестр включаются сведения, представленные из Единого государственного реестра недвижимости.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7. Сведения, предусмотренные </w:t>
      </w:r>
      <w:hyperlink w:anchor="P91">
        <w:r>
          <w:rPr>
            <w:color w:val="0000FF"/>
          </w:rPr>
          <w:t>подпунктами "н"</w:t>
        </w:r>
      </w:hyperlink>
      <w:r>
        <w:t xml:space="preserve">, </w:t>
      </w:r>
      <w:hyperlink w:anchor="P94">
        <w:r>
          <w:rPr>
            <w:color w:val="0000FF"/>
          </w:rPr>
          <w:t>"р"</w:t>
        </w:r>
      </w:hyperlink>
      <w:r>
        <w:t xml:space="preserve">, </w:t>
      </w:r>
      <w:hyperlink w:anchor="P99">
        <w:r>
          <w:rPr>
            <w:color w:val="0000FF"/>
          </w:rPr>
          <w:t>"х" пункта 5</w:t>
        </w:r>
      </w:hyperlink>
      <w:r>
        <w:t xml:space="preserve"> настоящих Правил, включаются в реестр посредством использования программно-технических средств взаимодействия Единой федеральной информационной системы с Федеральной государственной информационной системой прослеживаемости зерна и продуктов переработки зерна, Федеральной государственной информационной системой прослеживаемости пестицидов и агрохимикатов.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103">
        <w:r>
          <w:rPr>
            <w:color w:val="0000FF"/>
          </w:rPr>
          <w:t>подпунктом "щ" пункта 5</w:t>
        </w:r>
      </w:hyperlink>
      <w:r>
        <w:t xml:space="preserve"> настоящих Правил, включаются в реестр посредством использования программно-технических средств взаимодействия Единой федеральной информационной системы.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 рамках взаимодействия информационных систем в реестр могут включаться иные дополнительные сведения о земельных участках, имеющиеся в государственных информационных системах Министерства сельского хозяйства Российской Федерации (далее - уполномоченный орган), в том числе сведения о валовом сборе сельскохозяйственных культур и урожайности.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8. Обладателем информации, содержащейся в реестре, является Российская Федерация. От имени Российской Федерации правомочия обладателя информации, содержащейся в реестре, осуществляются уполномоченным органом.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9. Поставщиками сведений в реестр (далее - поставщики сведений) являются: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4" w:name="P113"/>
      <w:bookmarkEnd w:id="14"/>
      <w:r>
        <w:t>а) Федеральная служба государственной регистрации, кадастра и картографии (ее территориальные органы);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Федеральная служба по надзору в сфере природопользования;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Государственная корпорация по космической деятельности "Роскосмос";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г) Федеральная служба по ветеринарному и фитосанитарному надзору (ее территориальные </w:t>
      </w:r>
      <w:r>
        <w:lastRenderedPageBreak/>
        <w:t>органы);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д) подведомственные уполномоченному органу федеральные государственные бюджетные учреждения (далее - подведомственные учреждения);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>е) органы государственной власти субъектов Российской Федерации;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ж) правообладатели земельных участков (за исключением граждан, ведущих садоводство и огородничество для собственных нужд) при самостоятельном направлении ими сведений для внесения в реестр;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7" w:name="P120"/>
      <w:bookmarkEnd w:id="17"/>
      <w:r>
        <w:t>з) иные органы и организации, с которыми уполномоченным органом заключены соглашения об информационном взаимодействии.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10. Уполномоченный орган обеспечивает с использованием информационно-телекоммуникационных технологий автоматизированный сбор, хранение, обработку сведений, вносимых поставщиками сведений, и их предоставление правообладателям земельных участков.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11. Поставщиками сведений, указанными в </w:t>
      </w:r>
      <w:hyperlink w:anchor="P119">
        <w:r>
          <w:rPr>
            <w:color w:val="0000FF"/>
          </w:rPr>
          <w:t>подпункте "ж" пункта 9</w:t>
        </w:r>
      </w:hyperlink>
      <w:r>
        <w:t xml:space="preserve"> настоящих Правил, представляются в реестр сведения в составе согласно </w:t>
      </w:r>
      <w:hyperlink w:anchor="P157">
        <w:r>
          <w:rPr>
            <w:color w:val="0000FF"/>
          </w:rPr>
          <w:t>приложению N 1</w:t>
        </w:r>
      </w:hyperlink>
      <w:r>
        <w:t>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Поставщиками сведений, указанными в </w:t>
      </w:r>
      <w:hyperlink w:anchor="P113">
        <w:r>
          <w:rPr>
            <w:color w:val="0000FF"/>
          </w:rPr>
          <w:t>подпунктах "а"</w:t>
        </w:r>
      </w:hyperlink>
      <w:r>
        <w:t xml:space="preserve"> - </w:t>
      </w:r>
      <w:hyperlink w:anchor="P118">
        <w:r>
          <w:rPr>
            <w:color w:val="0000FF"/>
          </w:rPr>
          <w:t>"е" пункта 9</w:t>
        </w:r>
      </w:hyperlink>
      <w:r>
        <w:t xml:space="preserve"> настоящих Правил, представляются посредством единой системы межведомственного электронного взаимодействия сведения в составе согласно </w:t>
      </w:r>
      <w:hyperlink w:anchor="P197">
        <w:r>
          <w:rPr>
            <w:color w:val="0000FF"/>
          </w:rPr>
          <w:t>приложению N 2</w:t>
        </w:r>
      </w:hyperlink>
      <w:r>
        <w:t>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Состав сведений и порядок их представления в реестр поставщиками сведений, указанными в </w:t>
      </w:r>
      <w:hyperlink w:anchor="P120">
        <w:r>
          <w:rPr>
            <w:color w:val="0000FF"/>
          </w:rPr>
          <w:t>подпункте "з" пункта 9</w:t>
        </w:r>
      </w:hyperlink>
      <w:r>
        <w:t xml:space="preserve"> настоящих Правил, определяются соглашением об информационном взаимодействии, заключенным с уполномоченным органом.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12. При представлении в реестр сведений правообладателями земельных участков их достоверность подтверждается подписанием указанных сведений простой электронной подписью правообладателя, ключ которой получен в соответствии </w:t>
      </w:r>
      <w:hyperlink r:id="rId8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(далее - Правила использования простой электронной подписи), или усиленной квалифицированной электронной подписью,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13. Поставщики сведений,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- </w:t>
      </w:r>
      <w:hyperlink w:anchor="P118">
        <w:r>
          <w:rPr>
            <w:color w:val="0000FF"/>
          </w:rPr>
          <w:t>"е" пункта 9</w:t>
        </w:r>
      </w:hyperlink>
      <w:r>
        <w:t xml:space="preserve"> настоящих Правил, представляют сведения для внесения в реестр в электронном виде посредством государственных информационных систем, входящих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том числе с использованием единой системы межведомственного электронного взаимодействия путем подключения к ней.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14. Подведомственные учреждения, осуществляющие государственный учет показателей состояния плодородия земель сельскохозяйственного назначения, ежеквартально, не позднее 10-го рабочего дня месяца, следующего за отчетным кварталом, представляют сведения, указанные в </w:t>
      </w:r>
      <w:hyperlink w:anchor="P68">
        <w:r>
          <w:rPr>
            <w:color w:val="0000FF"/>
          </w:rPr>
          <w:t>подпунктах "д"</w:t>
        </w:r>
      </w:hyperlink>
      <w:r>
        <w:t xml:space="preserve"> и </w:t>
      </w:r>
      <w:hyperlink w:anchor="P96">
        <w:r>
          <w:rPr>
            <w:color w:val="0000FF"/>
          </w:rPr>
          <w:t>"т" пункта 5</w:t>
        </w:r>
      </w:hyperlink>
      <w:r>
        <w:t xml:space="preserve"> настоящих Правил, для их внесения в реестр.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Подведомственные учреждения, осуществляющие учет показателей фитосанитарного состояния почв, ежеквартально, не позднее 10-го рабочего дня месяца, следующего за отчетным кварталом, представляют сведения, указанные в </w:t>
      </w:r>
      <w:hyperlink w:anchor="P68">
        <w:r>
          <w:rPr>
            <w:color w:val="0000FF"/>
          </w:rPr>
          <w:t>подпункте "д" пункта 5</w:t>
        </w:r>
      </w:hyperlink>
      <w:r>
        <w:t xml:space="preserve"> настоящих Правил, для их </w:t>
      </w:r>
      <w:r>
        <w:lastRenderedPageBreak/>
        <w:t>внесения в реестр.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Подведомственные учреждения, участвующие в осуществлении государственного мониторинга использования земель сельскохозяйственного назначения и учета мелиорированных земель, ежеквартально, не позднее 10-го рабочего дня месяца, следующего за отчетным кварталом, представляют сведения, указанные в </w:t>
      </w:r>
      <w:hyperlink w:anchor="P86">
        <w:r>
          <w:rPr>
            <w:color w:val="0000FF"/>
          </w:rPr>
          <w:t>подпунктах "з"</w:t>
        </w:r>
      </w:hyperlink>
      <w:r>
        <w:t xml:space="preserve"> и </w:t>
      </w:r>
      <w:hyperlink w:anchor="P88">
        <w:r>
          <w:rPr>
            <w:color w:val="0000FF"/>
          </w:rPr>
          <w:t>"к" пункта 5</w:t>
        </w:r>
      </w:hyperlink>
      <w:r>
        <w:t xml:space="preserve"> настоящих Правил, для их внесения в реестр.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2 раза в год, до 1 июня и до 1 ноября текущего года, представляют сведения, указанные в </w:t>
      </w:r>
      <w:hyperlink w:anchor="P43">
        <w:r>
          <w:rPr>
            <w:color w:val="0000FF"/>
          </w:rPr>
          <w:t>подпункте "б"</w:t>
        </w:r>
      </w:hyperlink>
      <w:r>
        <w:t xml:space="preserve">, </w:t>
      </w:r>
      <w:hyperlink w:anchor="P59">
        <w:r>
          <w:rPr>
            <w:color w:val="0000FF"/>
          </w:rPr>
          <w:t>абзаце тринадцатом подпункта "в"</w:t>
        </w:r>
      </w:hyperlink>
      <w:r>
        <w:t xml:space="preserve">, </w:t>
      </w:r>
      <w:hyperlink w:anchor="P67">
        <w:r>
          <w:rPr>
            <w:color w:val="0000FF"/>
          </w:rPr>
          <w:t>подпунктах "г"</w:t>
        </w:r>
      </w:hyperlink>
      <w:r>
        <w:t xml:space="preserve">, </w:t>
      </w:r>
      <w:hyperlink w:anchor="P86">
        <w:r>
          <w:rPr>
            <w:color w:val="0000FF"/>
          </w:rPr>
          <w:t>"з"</w:t>
        </w:r>
      </w:hyperlink>
      <w:r>
        <w:t xml:space="preserve">, </w:t>
      </w:r>
      <w:hyperlink w:anchor="P87">
        <w:r>
          <w:rPr>
            <w:color w:val="0000FF"/>
          </w:rPr>
          <w:t>"и"</w:t>
        </w:r>
      </w:hyperlink>
      <w:r>
        <w:t xml:space="preserve">, </w:t>
      </w:r>
      <w:hyperlink w:anchor="P88">
        <w:r>
          <w:rPr>
            <w:color w:val="0000FF"/>
          </w:rPr>
          <w:t>"к"</w:t>
        </w:r>
      </w:hyperlink>
      <w:r>
        <w:t xml:space="preserve"> и </w:t>
      </w:r>
      <w:hyperlink w:anchor="P104">
        <w:r>
          <w:rPr>
            <w:color w:val="0000FF"/>
          </w:rPr>
          <w:t>"ы" пункта 5</w:t>
        </w:r>
      </w:hyperlink>
      <w:r>
        <w:t xml:space="preserve"> настоящих Правил, а также результаты мониторинга по использованию земель сельскохозяйственного назначения для их внесения в реестр.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16. Взаимодействие Единой федеральной информационной системы и иных государственных информационных систем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или единой системы межведомственного электронного взаимодействия, или программно-технических средств указанных информационных систем.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17. Представление сведений для их внесения в реестр правообладателями земельных участков и предоставление сведений из реестра правообладателям земельных участков осуществляются при условии их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Получение соответствующих сведений из реестра правообладателями земельных участков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18. Правообладателю земельных участков, зарегистрированному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предоставляется автоматизированное рабочее место в реестре, обеспечивающее возможность зарегистрированному правообладателю земельного участка вносить сведения, получать сведения по запросу о предоставлении сведений, содержащихся в реестре (далее - запрос), только в отношении земельного участка, правообладателем которого он является. Запрос может быть подан также с использованием личного кабинета на Едином портале.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19. Защита персональных данных правообладателей земельных участков при их обработке в Единой федеральной информационной системе осуществляется в соответствии с </w:t>
      </w:r>
      <w:hyperlink r:id="rId9">
        <w:r>
          <w:rPr>
            <w:color w:val="0000FF"/>
          </w:rPr>
          <w:t>требованиями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20. Ссылка для перехода в реестр размещается уполномоченным органом на своем официальном сайте в информационно-телекоммуникационной сети "Интернет".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21. Внесение сведений в реестр осуществляется с использованием простой электронной подписи, ключ которой получен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</w:t>
      </w:r>
      <w:r>
        <w:lastRenderedPageBreak/>
        <w:t>подписи, или усиленной квалифицированной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22. Сведения из реестра предоставляются правообладателям земельных участков уполномоченным органом без взимания платы в виде паспорта земельного участка из состава земель сельскохозяйственного назначения (далее - паспорт) на основании запроса, направленного в порядке, предусмотренном </w:t>
      </w:r>
      <w:hyperlink w:anchor="P139">
        <w:r>
          <w:rPr>
            <w:color w:val="0000FF"/>
          </w:rPr>
          <w:t>пунктом 23</w:t>
        </w:r>
      </w:hyperlink>
      <w:r>
        <w:t xml:space="preserve"> настоящих Правил.</w:t>
      </w:r>
    </w:p>
    <w:p w:rsidR="0009519C" w:rsidRDefault="0009519C">
      <w:pPr>
        <w:pStyle w:val="ConsPlusNormal"/>
        <w:spacing w:before="220"/>
        <w:ind w:firstLine="540"/>
        <w:jc w:val="both"/>
      </w:pPr>
      <w:bookmarkStart w:id="18" w:name="P139"/>
      <w:bookmarkEnd w:id="18"/>
      <w:r>
        <w:t xml:space="preserve">23. Запрос направляется в уполномоченный орган правообладателем земельного участка с использованием Единого портала в виде электронного документа, подписанного простой электронной подписью, ключ которой получен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подписи, или усиленной неквалифицированной электронной подписью правообладателя земельного участка,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 подлежит регистрации в автоматическом режиме с присвоением регистрационного номера в день поступления.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24. Паспорт или отказ в предоставлении паспорта предоставляется правообладателям земельных участков в форме электронного документа, подписанного усиленной квалифицированной электронной подписью, через личный кабинет на Едином портале в течение 3 рабочих дней со дня регистрации запроса.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25. Уполномоченный орган отказывает правообладателю земельного участка в предоставлении сведений, содержащихся в реестре, в следующих случаях: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а) запрос не соответствует требованию, указанному в </w:t>
      </w:r>
      <w:hyperlink w:anchor="P139">
        <w:r>
          <w:rPr>
            <w:color w:val="0000FF"/>
          </w:rPr>
          <w:t>пункте 23</w:t>
        </w:r>
      </w:hyperlink>
      <w:r>
        <w:t xml:space="preserve"> настоящих Правил;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запрос направлен лицом, не являющимся правообладателем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сведения о земельном участке отсутствуют в реестре.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26. В случае отказа в предоставлении правообладателям земельных участков сведений из реестра в ответе на запрос уполномоченным органом указываются основания, по которым запрашиваемые сведения не могут быть предоставлены.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27. </w:t>
      </w:r>
      <w:hyperlink r:id="rId12">
        <w:r>
          <w:rPr>
            <w:color w:val="0000FF"/>
          </w:rPr>
          <w:t>Форма</w:t>
        </w:r>
      </w:hyperlink>
      <w:r>
        <w:t xml:space="preserve"> паспорта, </w:t>
      </w:r>
      <w:hyperlink r:id="rId13">
        <w:r>
          <w:rPr>
            <w:color w:val="0000FF"/>
          </w:rPr>
          <w:t>форматы</w:t>
        </w:r>
      </w:hyperlink>
      <w:r>
        <w:t xml:space="preserve"> предоставления сведений из реестра и </w:t>
      </w:r>
      <w:hyperlink r:id="rId14">
        <w:r>
          <w:rPr>
            <w:color w:val="0000FF"/>
          </w:rPr>
          <w:t>форма</w:t>
        </w:r>
      </w:hyperlink>
      <w:r>
        <w:t xml:space="preserve"> направления запроса устанавливаются уполномоченным органом.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right"/>
        <w:outlineLvl w:val="1"/>
      </w:pPr>
      <w:r>
        <w:t>Приложение N 1</w:t>
      </w:r>
    </w:p>
    <w:p w:rsidR="0009519C" w:rsidRDefault="0009519C">
      <w:pPr>
        <w:pStyle w:val="ConsPlusNormal"/>
        <w:jc w:val="right"/>
      </w:pPr>
      <w:r>
        <w:t>к Правилам ведения</w:t>
      </w:r>
    </w:p>
    <w:p w:rsidR="0009519C" w:rsidRDefault="0009519C">
      <w:pPr>
        <w:pStyle w:val="ConsPlusNormal"/>
        <w:jc w:val="right"/>
      </w:pPr>
      <w:r>
        <w:t>государственного реестра земель</w:t>
      </w:r>
    </w:p>
    <w:p w:rsidR="0009519C" w:rsidRDefault="0009519C">
      <w:pPr>
        <w:pStyle w:val="ConsPlusNormal"/>
        <w:jc w:val="right"/>
      </w:pPr>
      <w:r>
        <w:t>сельскохозяйственного назначения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Title"/>
        <w:jc w:val="center"/>
      </w:pPr>
      <w:bookmarkStart w:id="19" w:name="P157"/>
      <w:bookmarkEnd w:id="19"/>
      <w:r>
        <w:t>СОСТАВ</w:t>
      </w:r>
    </w:p>
    <w:p w:rsidR="0009519C" w:rsidRDefault="0009519C">
      <w:pPr>
        <w:pStyle w:val="ConsPlusTitle"/>
        <w:jc w:val="center"/>
      </w:pPr>
      <w:r>
        <w:t>ВНОСИМЫХ В ГОСУДАРСТВЕННЫЙ РЕЕСТР ЗЕМЕЛЬ</w:t>
      </w:r>
    </w:p>
    <w:p w:rsidR="0009519C" w:rsidRDefault="0009519C">
      <w:pPr>
        <w:pStyle w:val="ConsPlusTitle"/>
        <w:jc w:val="center"/>
      </w:pPr>
      <w:r>
        <w:lastRenderedPageBreak/>
        <w:t>СЕЛЬСКОХОЗЯЙСТВЕННОГО НАЗНАЧЕНИЯ СВЕДЕНИЙ, КОТОРЫЕ</w:t>
      </w:r>
    </w:p>
    <w:p w:rsidR="0009519C" w:rsidRDefault="0009519C">
      <w:pPr>
        <w:pStyle w:val="ConsPlusTitle"/>
        <w:jc w:val="center"/>
      </w:pPr>
      <w:r>
        <w:t>ПРЕДСТАВЛЯЮТСЯ СОБСТВЕННИКАМИ ЗЕМЕЛЬНЫХ УЧАСТКОВ,</w:t>
      </w:r>
    </w:p>
    <w:p w:rsidR="0009519C" w:rsidRDefault="0009519C">
      <w:pPr>
        <w:pStyle w:val="ConsPlusTitle"/>
        <w:jc w:val="center"/>
      </w:pPr>
      <w:r>
        <w:t>ЗЕМЛЕПОЛЬЗОВАТЕЛЯМИ, ЗЕМЛЕВЛАДЕЛЬЦАМИ</w:t>
      </w:r>
    </w:p>
    <w:p w:rsidR="0009519C" w:rsidRDefault="0009519C">
      <w:pPr>
        <w:pStyle w:val="ConsPlusTitle"/>
        <w:jc w:val="center"/>
      </w:pPr>
      <w:r>
        <w:t>И АРЕНДАТОРАМИ ЗЕМЕЛЬНЫХ УЧАСТКОВ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ind w:firstLine="540"/>
        <w:jc w:val="both"/>
      </w:pPr>
      <w:r>
        <w:t>1. Кадастровый номер земельного участка (при наличии)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2. Сведения о правах на земельный участок, об описании его местоположения и площади в случае, если сведения о земельном участке отсутствуют в Едином государственном реестре недвижимости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3. Сведения об отнесении земельного участка (части земельного участка) к сельскохозяйственным угодьям (с указанием вида и площади сельскохозяйственных угодий)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4. Сведения об отнесении земельного участка (части земельного участка) к особо ценным продуктивным сельскохозяйственным угодьям, включенным в соответствии с законодательством субъекта Российской Федерации в перечень земель, использование которых для других целей не допускается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5. Сведения о площади земельного участка, используемой для выращивания сельскохозяйственных культур (в гектарах), с указанием наименования сельскохозяйственной культуры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6. Сведения о площади земельного участка, которая используется для выращивания сельскохозяйственной продукции с улучшенными характеристиками, органической продукции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7. Сведения о площади земельного участка, которая используется для селекции и семеноводства, с указанием наименований семян (посадочного материала)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8. Сведения о фактически орошаемой (осушаемой) площади (в гектарах)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9. Сведения о результатах почвенных, геоботанических и других обследований земельного участка, за исключением проведенных в соответствии со </w:t>
      </w:r>
      <w:hyperlink r:id="rId15">
        <w:r>
          <w:rPr>
            <w:color w:val="0000FF"/>
          </w:rPr>
          <w:t>статьей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10. Сведения о проведенных мероприятиях по воспроизводству плодородия земель сельскохозяйственного назначения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11. Сведения об объектах недвижимости, расположенных на земельном участке, сведения о которых отсутствуют в Едином государственном реестре недвижимости, о некапитальных строениях, их назначении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12. Сведения о мелиоративных системах, о мелиоративных защитных лесных насаждениях, расположенных на земельных участках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13. Сведения о мелиоративных мероприятиях (сведения о проведенных мероприятиях культуртехнической, химической мелиорации, даты их проведения, сведения о землях, земельных участках, на которых проведены мероприятия, в том числе о местоположении, площади)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14. Сведения о фактическом использовании земельного участка (выращивание сельскохозяйственных культур, садоводство, виноградарство, разведение и (или) содержание сельскохозяйственных животных, ценных пушных зверей, домашних пород птиц, пчел, выращивание объектов рыбоводства (аквакультуры) и т.п.)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15. Сведения об использовании земельного участка для ведения племенного </w:t>
      </w:r>
      <w:r>
        <w:lastRenderedPageBreak/>
        <w:t>животноводства, селекции и семеноводства, выращивания генетической коллекции ресурсов растений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16. Сведения о производимой на земельном участке сельскохозяйственной продукции, продовольствии, промышленной и иной продукции с улучшенными характеристиками, органической продукции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17. Сведения о севе сельскохозяйственных культур, видах таких культур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18. Сведения о факте сохранившихся площадей сева озимых культур под урожай текущего года, и (или) факте сева яровых культур под урожай текущего года, и (или) плане сева озимых культур под урожай следующего года, которые представляются до 1 июля текущего года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19. Сведения о факте сева озимых культур под урожай следующего года и (или) плане сева яровых культур под урожай следующего года, которые представляются до 1 декабря текущего года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20. Сведения о массе произведенных сельскохозяйственных культур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21. Сведения о применении пестицидов и агрохимикатов (вид, способ применения, дозировка применения (килограмм на гектар, литр на гектар), дата проведенных работ по обработке пестицидами и агрохимикатами земель сельскохозяйственного назначения, об обезвреживании, утилизации, уничтожении и захоронении пестицидов и агрохимикатов)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22. Сведения о проектах рекультивации, консервации земельных участков и мероприятиях, выполненных в рамках таких рекультивации, консервации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23. Иные сведения об использовании земельного участка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jc w:val="right"/>
        <w:outlineLvl w:val="1"/>
      </w:pPr>
      <w:r>
        <w:t>Приложение N 2</w:t>
      </w:r>
    </w:p>
    <w:p w:rsidR="0009519C" w:rsidRDefault="0009519C">
      <w:pPr>
        <w:pStyle w:val="ConsPlusNormal"/>
        <w:jc w:val="right"/>
      </w:pPr>
      <w:r>
        <w:t>к Правилам ведения</w:t>
      </w:r>
    </w:p>
    <w:p w:rsidR="0009519C" w:rsidRDefault="0009519C">
      <w:pPr>
        <w:pStyle w:val="ConsPlusNormal"/>
        <w:jc w:val="right"/>
      </w:pPr>
      <w:r>
        <w:t>государственного реестра земель</w:t>
      </w:r>
    </w:p>
    <w:p w:rsidR="0009519C" w:rsidRDefault="0009519C">
      <w:pPr>
        <w:pStyle w:val="ConsPlusNormal"/>
        <w:jc w:val="right"/>
      </w:pPr>
      <w:r>
        <w:t>сельскохозяйственного назначения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Title"/>
        <w:jc w:val="center"/>
      </w:pPr>
      <w:bookmarkStart w:id="20" w:name="P197"/>
      <w:bookmarkEnd w:id="20"/>
      <w:r>
        <w:t>СОСТАВ</w:t>
      </w:r>
    </w:p>
    <w:p w:rsidR="0009519C" w:rsidRDefault="0009519C">
      <w:pPr>
        <w:pStyle w:val="ConsPlusTitle"/>
        <w:jc w:val="center"/>
      </w:pPr>
      <w:r>
        <w:t>ВНОСИМЫХ В ГОСУДАРСТВЕННЫЙ РЕЕСТР ЗЕМЕЛЬ</w:t>
      </w:r>
    </w:p>
    <w:p w:rsidR="0009519C" w:rsidRDefault="0009519C">
      <w:pPr>
        <w:pStyle w:val="ConsPlusTitle"/>
        <w:jc w:val="center"/>
      </w:pPr>
      <w:r>
        <w:t>СЕЛЬСКОХОЗЯЙСТВЕННОГО НАЗНАЧЕНИЯ СВЕДЕНИЙ, КОТОРЫЕ</w:t>
      </w:r>
    </w:p>
    <w:p w:rsidR="0009519C" w:rsidRDefault="0009519C">
      <w:pPr>
        <w:pStyle w:val="ConsPlusTitle"/>
        <w:jc w:val="center"/>
      </w:pPr>
      <w:r>
        <w:t>ПРЕДСТАВЛЯЮТСЯ ПОСРЕДСТВОМ ЕДИНОЙ СИСТЕМЫ</w:t>
      </w:r>
    </w:p>
    <w:p w:rsidR="0009519C" w:rsidRDefault="0009519C">
      <w:pPr>
        <w:pStyle w:val="ConsPlusTitle"/>
        <w:jc w:val="center"/>
      </w:pPr>
      <w:r>
        <w:t>МЕЖВЕДОМСТВЕННОГО ЭЛЕКТРОННОГО ВЗАИМОДЕЙСТВИЯ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>1. Федеральной службой государственной регистрации, кадастра и картографии (ее территориальными органами)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сведения о собственниках земельных участков, землепользователях, землевладельцах и арендаторах земельных участков (далее - правообладатели земельных участков):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фамилия, имя, отчество (при наличии) для случаев, когда правообладателем земельного участка является физическое лицо;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наименование юридического лица, основной государственный регистрационный номер и идентификационный номер налогоплательщика для случаев, когда правообладателем земельного участка является юридическое лицо;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lastRenderedPageBreak/>
        <w:t>б) сведения о земельном участке: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кадастровый номер;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адрес земельного участка (при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местоположения границ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вещного права, номер регистрации и дата государственной регистрации права;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ограничения прав и обременения на земельный участок, включая сведения о сервитуте, публичном сервитуте на земельный участок, срок, на который установлено ограничение прав и обременение, о номере регистрации и дате государственной регистрации указанных ограничений и обременений, реквизиты соглашения об установлении сервитута;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кадастровая стоимость;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категория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или виды разрешенного использования;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полное или частичное расположение земельного участка в границах зоны с особыми условиями использования территории или территории объекта культурного наследия, границах публичного сервитута, включая ограничения по использованию земельного участка, установленные для такой зоны, территории или в связи с установлением публичного сервитута;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расположение земельного участка в границах особо охраняемой природной территории, охотничьих угодий;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расположение земельного участка в границах территории, в отношении которой принято решение о резервировании земель для государственных или муниципальных нужд;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наличие земельного спора о местоположении границ земельных участков, в случае если местоположение границ земельных участков определено по результатам выполнения комплексных кадастровых работ;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сведения о зданиях, сооружениях: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кадастровый номер;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местоположения объекта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площадь здания, сооружения, не являющегося линейным объектом;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основная характеристика объекта недвижимости (протяженность, глубина, глубина залегания, площадь, объем, высота, площадь застройки) и ее значение, если объектом недвижимости является сооружение;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степень готовности объекта незавершенного строительства (в процентах);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или виды разрешенного использования здания, сооружения;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назначение здания, сооружения;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lastRenderedPageBreak/>
        <w:t>наименование здания, сооружения при наличии такого наименования;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адрес объекта недвижимости (при его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вещного права, номер регистрации и дата государственной регистрации права;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сведения о лице, за которым зарегистрировано право на объект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вид зарегистрированного ограничения права или обременения объекта недвижимости, номер регистрации и дата государственной регистрации таких ограничения или обременения;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сведения о лицах, в пользу которых установлены ограничения права или обременения объекта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основания возникновения, изменения, прекращения ограничений права или обременений объекта недвижимости;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г) сведения о результатах проведения федерального государственного земельного контроля (надзора):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дата окончания проведения контрольного (надзорного) мероприятия;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выявленного нарушения (при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 выданном предписании об устранении нарушений обязательных требований (с указанием срока его исполнения);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 лице, в отношении которого выдано предписание;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об исполнении предписания об устранении нарушений обязательных требований.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2. Федеральной службой по надзору в сфере природопользования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сведения о результатах проведения федерального государственного земельного контроля (надзора):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дата окончания проведения контрольного (надзорного) мероприятия;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выявленного нарушения (при наличии), о выданном предписании об устранении нарушений обязательных требований (с указанием срока его исполнения);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 лице, в отношении которого выдано предписание;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об исполнении предписания об устранении нарушений обязательных требований.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3. Государственной корпорацией по космической деятельности "Роскосмос"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оперативные мультиспектральные и панхроматические данные дистанционного зондирования Земли из космоса, отдельных территорий и участков земной поверхности в оптическом диапазоне с пространственным разрешением от 1 до 4 метров (снимки высокого пространственного разрешения), полученные в результате космической съемки поверхности Земли в соответствии с заявкой Министерства сельского хозяйства Российской Федерации;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б) оперативные мультиспектральные и панхроматические данные дистанционного зондирования Земли из космоса, отдельных территорий и участков земной поверхности в оптическом диапазоне с пространственным разрешением от 5 до 60 метров (снимки среднего </w:t>
      </w:r>
      <w:r>
        <w:lastRenderedPageBreak/>
        <w:t>пространственного разрешения), полученные в результате космической съемки поверхности Земли в соответствии с заявкой Министерства сельского хозяйства Российской Федерации;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мультиспектральные и панхроматические данные дистанционного зондирования Земли из космоса, отдельных территорий и участков земной поверхности в оптическом диапазоне с пространственным разрешением от 1 до 60 метров (снимки высокого пространственного разрешения), хранимые в Федеральном фонде данных дистанционного зондирования Земли из космоса.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4. Федеральной службой по ветеринарному и фитосанитарному надзору (ее территориальными органами)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сведения о результатах проведения федерального государственного земельного контроля (надзора):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дата окончания проведения контрольного (надзорного) мероприятия;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описание выявленного нарушения (при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 выданном предписании об устранении нарушений обязательных требований (с указанием срока его исполнения);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 лице, в отношении которого выдано предписание;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об исполнении предписания об устранении нарушений обязательных требований;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сведения о выявленных в рамках федерального государственного контроля (надзора) в области безопасного обращения с пестицидами и агрохимикатами нарушениях законодательства, связанные с регламентами применения пестицидов и агрохимикатов: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дата окончания проведения контрольного (надзорного) мероприятия;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наличие нарушения (нарушение выявлено или нарушение не выявлено);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дата и номер выданного предписания об устранении выявленного нарушения (с указанием срока его исполнения);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об устранении выявленного нарушения (устранено или не устранено);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сведения о применении пестицидов и агрохимикатов (кадастровый номер земельного участка, вид, способ применения, дозировка применения (килограмм на гектар, литр на гектар), дата проведенных работ по обработке пестицидами и агрохимикатами земель сельскохозяйственного назначения, об обезвреживании, утилизации, уничтожении и захоронении пестицидов и агрохимикатов);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г) сведения о принятом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решении о возможности использования земельного участка для использования лесов и о прекращении действия такого решения.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5. Подведомственными Министерству сельского хозяйства Российской Федерации федеральными государственными бюджетными учреждениями, осуществляющими </w:t>
      </w:r>
      <w:r>
        <w:lastRenderedPageBreak/>
        <w:t>государственный учет показателей состояния плодородия земель сельскохозяйственного назначения в рамках мониторинга состояния земель,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сведения о датах и результатах проведения почвенных, геоботанических и иных обследований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в) показатели состояния плодородия земель сельскохозяйственного назначения в соответствии с порядком, устанавливаемым уполномоченным органом в соответствии со </w:t>
      </w:r>
      <w:hyperlink r:id="rId16">
        <w:r>
          <w:rPr>
            <w:color w:val="0000FF"/>
          </w:rPr>
          <w:t>статьей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г) сведения о составленных по результатам проведения почвенных, геоботанических и иных обследований планах проведения мероприятий по воспроизводству плодородия земель сельскохозяйственного назначения.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6. Подведомственными Министерству сельского хозяйства Российской Федерации федеральными государственными бюджетными учреждениями, осуществляющими учет показателей фитосанитарного состояния почв,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 xml:space="preserve">б) показатели фитосанитарного состояния почв в соответствии с порядком, устанавливаемым уполномоченным органом в соответствии со </w:t>
      </w:r>
      <w:hyperlink r:id="rId17">
        <w:r>
          <w:rPr>
            <w:color w:val="0000FF"/>
          </w:rPr>
          <w:t>статьей 15</w:t>
        </w:r>
      </w:hyperlink>
      <w:r>
        <w:t xml:space="preserve"> Федерального закона "О государственном регулировании обеспечения плодородия земель сельскохозяйственного назначения".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7. Подведомственными Министерству сельского хозяйства Российской Федерации федеральными государственными бюджетными учреждениями, участвующими в осуществлении государственного мониторинга использования земель сельскохозяйственного назначения и учета мелиорированных земель,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кадастровый номер земельного участка;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площадь осушенных земель (в гектарах);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площадь орошаемых земель (в гектарах);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г) сведения о государственных мелиоративных системах и отнесенных к государственной собственности гидротехнических сооружениях;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д) сведения о согласовании проектов мелиорации земель.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8. Органами государственной власти субъектов Российской Федерации представляются: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а) сведения о земельных участках, описании их местоположения и площади, сведения о которых отсутствуют в Едином государственном реестре недвижимости (при наличии таких сведений);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б) сведения о правообладателе земельного участка, сведения о котором отсутствуют в Едином государственном реестре недвижимости (при наличии таких сведений);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в) сведения о видах и размерах предоставленной правообладателям земельных участков на территории соответствующего субъекта Российской Федерации государственной поддержки;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г) сведения об отнесении земельного участка к сельскохозяйственным угодьям (с указанием вида угодья, описания местоположения его границ);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lastRenderedPageBreak/>
        <w:t>д) сведения о перечне земель, использование которых для других целей не допускается (при наличии);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е) сведения о мелиоративных системах, расположенных на земельных участках (тип и вид мелиорации, описание мелиоративной системы и ее местоположения, сведения об отнесении мелиоративной системы к системам общего или индивидуального пользования, кадастровые номера земельных участков, на которых располагается мелиоративная система, назначение, водоисточник, водоприемник, дата ввода в эксплуатацию, реконструкции, капитального ремонта, площадь орошаемых (осушаемых) земель, сведения о правообладателе системы);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ж) сведения о мелиоративных защитных лесных насаждениях (площадь, количественные, качественные характеристики насаждений; год создания, информация о реконструкции насаждений, кадастровый номер земельного участка, на котором расположены насаждения (при наличии), местоположение насаждений);</w:t>
      </w:r>
    </w:p>
    <w:p w:rsidR="0009519C" w:rsidRDefault="0009519C">
      <w:pPr>
        <w:pStyle w:val="ConsPlusNormal"/>
        <w:spacing w:before="220"/>
        <w:ind w:firstLine="540"/>
        <w:jc w:val="both"/>
      </w:pPr>
      <w:r>
        <w:t>з) сведения о мелиоративных мероприятиях (сведения о проведенных мероприятиях культуртехнической, химической мелиорации, даты их проведения, сведения о землях, земельных участках, на которых проведены мероприятия, в том числе о местоположении, площади).</w:t>
      </w:r>
    </w:p>
    <w:p w:rsidR="0009519C" w:rsidRDefault="0009519C">
      <w:pPr>
        <w:pStyle w:val="ConsPlusNormal"/>
        <w:jc w:val="both"/>
      </w:pPr>
    </w:p>
    <w:p w:rsidR="0009519C" w:rsidRDefault="0009519C">
      <w:pPr>
        <w:pStyle w:val="ConsPlusNormal"/>
        <w:jc w:val="both"/>
      </w:pPr>
    </w:p>
    <w:p w:rsidR="0009519C" w:rsidRDefault="000951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468" w:rsidRDefault="003B3468">
      <w:bookmarkStart w:id="21" w:name="_GoBack"/>
      <w:bookmarkEnd w:id="21"/>
    </w:p>
    <w:sectPr w:rsidR="003B3468" w:rsidSect="0070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9C"/>
    <w:rsid w:val="0009519C"/>
    <w:rsid w:val="003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0FB1-9783-4E47-9370-A824D36F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74&amp;dst=100013" TargetMode="External"/><Relationship Id="rId13" Type="http://schemas.openxmlformats.org/officeDocument/2006/relationships/hyperlink" Target="https://login.consultant.ru/link/?req=doc&amp;base=LAW&amp;n=443619&amp;dst=10022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1270" TargetMode="External"/><Relationship Id="rId12" Type="http://schemas.openxmlformats.org/officeDocument/2006/relationships/hyperlink" Target="https://login.consultant.ru/link/?req=doc&amp;base=LAW&amp;n=443619&amp;dst=100013" TargetMode="External"/><Relationship Id="rId17" Type="http://schemas.openxmlformats.org/officeDocument/2006/relationships/hyperlink" Target="https://login.consultant.ru/link/?req=doc&amp;base=LAW&amp;n=494629&amp;dst=1000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629&amp;dst=100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907&amp;dst=100009" TargetMode="External"/><Relationship Id="rId11" Type="http://schemas.openxmlformats.org/officeDocument/2006/relationships/hyperlink" Target="https://login.consultant.ru/link/?req=doc&amp;base=LAW&amp;n=473074&amp;dst=100013" TargetMode="External"/><Relationship Id="rId5" Type="http://schemas.openxmlformats.org/officeDocument/2006/relationships/hyperlink" Target="https://login.consultant.ru/link/?req=doc&amp;base=LAW&amp;n=494629&amp;dst=80" TargetMode="External"/><Relationship Id="rId15" Type="http://schemas.openxmlformats.org/officeDocument/2006/relationships/hyperlink" Target="https://login.consultant.ru/link/?req=doc&amp;base=LAW&amp;n=494629&amp;dst=100085" TargetMode="External"/><Relationship Id="rId10" Type="http://schemas.openxmlformats.org/officeDocument/2006/relationships/hyperlink" Target="https://login.consultant.ru/link/?req=doc&amp;base=LAW&amp;n=473074&amp;dst=10001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37356&amp;dst=100009" TargetMode="External"/><Relationship Id="rId14" Type="http://schemas.openxmlformats.org/officeDocument/2006/relationships/hyperlink" Target="https://login.consultant.ru/link/?req=doc&amp;base=LAW&amp;n=443619&amp;dst=100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6469</Words>
  <Characters>36877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2</cp:revision>
  <dcterms:created xsi:type="dcterms:W3CDTF">2025-08-11T08:14:00Z</dcterms:created>
  <dcterms:modified xsi:type="dcterms:W3CDTF">2025-08-11T08:14:00Z</dcterms:modified>
</cp:coreProperties>
</file>