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135DD6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35DD6" w:rsidRDefault="00B54DD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DD6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35DD6" w:rsidRDefault="00053824">
            <w:pPr>
              <w:pStyle w:val="ConsPlusTitlePag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Приказ Минсельхоза России от 14.02.2024 N 65</w:t>
            </w:r>
            <w:r>
              <w:rPr>
                <w:sz w:val="40"/>
                <w:szCs w:val="40"/>
              </w:rPr>
              <w:br/>
              <w:t>(ред. от 10.01.2025)</w:t>
            </w:r>
            <w:r>
              <w:rPr>
                <w:sz w:val="40"/>
                <w:szCs w:val="40"/>
              </w:rPr>
              <w:br/>
              <w:t>"Об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потенциальных заемщиков"</w:t>
            </w:r>
            <w:r>
              <w:rPr>
                <w:sz w:val="40"/>
                <w:szCs w:val="40"/>
              </w:rPr>
              <w:br/>
              <w:t>(Зарегистрировано в Минюсте России 16.02.2024 N 77282)</w:t>
            </w:r>
          </w:p>
        </w:tc>
      </w:tr>
      <w:tr w:rsidR="00135DD6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35DD6" w:rsidRDefault="0005382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28.01.2025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35DD6" w:rsidRDefault="00135DD6">
      <w:pPr>
        <w:pStyle w:val="ConsPlusNormal"/>
        <w:rPr>
          <w:rFonts w:ascii="Tahoma" w:hAnsi="Tahoma" w:cs="Tahoma"/>
          <w:sz w:val="28"/>
          <w:szCs w:val="28"/>
        </w:rPr>
        <w:sectPr w:rsidR="00135DD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35DD6" w:rsidRDefault="00135DD6">
      <w:pPr>
        <w:pStyle w:val="ConsPlusNormal"/>
        <w:jc w:val="both"/>
        <w:outlineLvl w:val="0"/>
      </w:pPr>
    </w:p>
    <w:p w:rsidR="00135DD6" w:rsidRDefault="00053824">
      <w:pPr>
        <w:pStyle w:val="ConsPlusNormal"/>
        <w:outlineLvl w:val="0"/>
      </w:pPr>
      <w:r>
        <w:t>Зарегистрировано в Минюсте России 16 февраля 2024 г. N 77282</w:t>
      </w:r>
    </w:p>
    <w:p w:rsidR="00135DD6" w:rsidRDefault="00135D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DD6" w:rsidRDefault="00135DD6">
      <w:pPr>
        <w:pStyle w:val="ConsPlusNormal"/>
        <w:jc w:val="both"/>
      </w:pPr>
    </w:p>
    <w:p w:rsidR="00135DD6" w:rsidRDefault="0005382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35DD6" w:rsidRDefault="00135DD6">
      <w:pPr>
        <w:pStyle w:val="ConsPlusTitle"/>
        <w:jc w:val="center"/>
      </w:pPr>
    </w:p>
    <w:p w:rsidR="00135DD6" w:rsidRDefault="00053824">
      <w:pPr>
        <w:pStyle w:val="ConsPlusTitle"/>
        <w:jc w:val="center"/>
      </w:pPr>
      <w:r>
        <w:t>ПРИКАЗ</w:t>
      </w:r>
    </w:p>
    <w:p w:rsidR="00135DD6" w:rsidRDefault="00053824">
      <w:pPr>
        <w:pStyle w:val="ConsPlusTitle"/>
        <w:jc w:val="center"/>
      </w:pPr>
      <w:r>
        <w:t>от 14 февраля 2024 г. N 65</w:t>
      </w:r>
    </w:p>
    <w:p w:rsidR="00135DD6" w:rsidRDefault="00135DD6">
      <w:pPr>
        <w:pStyle w:val="ConsPlusTitle"/>
        <w:jc w:val="center"/>
      </w:pPr>
    </w:p>
    <w:p w:rsidR="00135DD6" w:rsidRDefault="00053824">
      <w:pPr>
        <w:pStyle w:val="ConsPlusTitle"/>
        <w:jc w:val="center"/>
      </w:pPr>
      <w:r>
        <w:t>ОБ УТВЕРЖДЕНИИ ПОРЯДКА</w:t>
      </w:r>
    </w:p>
    <w:p w:rsidR="00135DD6" w:rsidRDefault="00053824">
      <w:pPr>
        <w:pStyle w:val="ConsPlusTitle"/>
        <w:jc w:val="center"/>
      </w:pPr>
      <w:r>
        <w:t>ВЕДЕНИЯ РЕЕСТРОВ ПОТЕНЦИАЛЬНЫХ ЗАЕМЩИКОВ, РЕЕСТРОВ</w:t>
      </w:r>
    </w:p>
    <w:p w:rsidR="00135DD6" w:rsidRDefault="00053824">
      <w:pPr>
        <w:pStyle w:val="ConsPlusTitle"/>
        <w:jc w:val="center"/>
      </w:pPr>
      <w:r>
        <w:t>ЗАЕМЩИКОВ, В ТОМ ЧИСЛЕ ВКЛЮЧЕНИЯ И ИСКЛЮЧЕНИЯ ИЗ НИХ</w:t>
      </w:r>
    </w:p>
    <w:p w:rsidR="00135DD6" w:rsidRDefault="00053824">
      <w:pPr>
        <w:pStyle w:val="ConsPlusTitle"/>
        <w:jc w:val="center"/>
      </w:pPr>
      <w:r>
        <w:t>СЕЛЬСКОХОЗЯЙСТВЕННЫХ ТОВАРОПРОИЗВОДИТЕЛЕЙ (ЗА ИСКЛЮЧЕНИЕМ</w:t>
      </w:r>
    </w:p>
    <w:p w:rsidR="00135DD6" w:rsidRDefault="00053824">
      <w:pPr>
        <w:pStyle w:val="ConsPlusTitle"/>
        <w:jc w:val="center"/>
      </w:pPr>
      <w:r>
        <w:t>СЕЛЬСКОХОЗЯЙСТВЕННЫХ КРЕДИТНЫХ ПОТРЕБИТЕЛЬСКИХ</w:t>
      </w:r>
    </w:p>
    <w:p w:rsidR="00135DD6" w:rsidRDefault="00053824">
      <w:pPr>
        <w:pStyle w:val="ConsPlusTitle"/>
        <w:jc w:val="center"/>
      </w:pPr>
      <w:r>
        <w:t>КООПЕРАТИВОВ), ОРГАНИЗАЦИЙ И ИНДИВИДУАЛЬНЫХ</w:t>
      </w:r>
    </w:p>
    <w:p w:rsidR="00135DD6" w:rsidRDefault="00053824">
      <w:pPr>
        <w:pStyle w:val="ConsPlusTitle"/>
        <w:jc w:val="center"/>
      </w:pPr>
      <w:r>
        <w:t>ПРЕДПРИНИМАТЕЛЕЙ, ОСУЩЕСТВЛЯЮЩИХ ПРОИЗВОДСТВО</w:t>
      </w:r>
    </w:p>
    <w:p w:rsidR="00135DD6" w:rsidRDefault="00053824">
      <w:pPr>
        <w:pStyle w:val="ConsPlusTitle"/>
        <w:jc w:val="center"/>
      </w:pPr>
      <w:r>
        <w:t>И (ИЛИ) ПЕРВИЧНУЮ И (ИЛИ) ПОСЛЕДУЮЩУЮ (ПРОМЫШЛЕННУЮ)</w:t>
      </w:r>
    </w:p>
    <w:p w:rsidR="00135DD6" w:rsidRDefault="00053824">
      <w:pPr>
        <w:pStyle w:val="ConsPlusTitle"/>
        <w:jc w:val="center"/>
      </w:pPr>
      <w:r>
        <w:t>ПЕРЕРАБОТКУ СЕЛЬСКОХОЗЯЙСТВЕННОЙ ПРОДУКЦИИ</w:t>
      </w:r>
    </w:p>
    <w:p w:rsidR="00135DD6" w:rsidRDefault="00053824">
      <w:pPr>
        <w:pStyle w:val="ConsPlusTitle"/>
        <w:jc w:val="center"/>
      </w:pPr>
      <w:r>
        <w:t>И ЕЕ РЕАЛИЗАЦИЮ, СОДЕРЖАЩИХСЯ В РЕЕСТРЕ</w:t>
      </w:r>
    </w:p>
    <w:p w:rsidR="00135DD6" w:rsidRDefault="00053824">
      <w:pPr>
        <w:pStyle w:val="ConsPlusTitle"/>
        <w:jc w:val="center"/>
      </w:pPr>
      <w:r>
        <w:t>ПОТЕНЦИАЛЬНЫХ ЗАЕМЩИКОВ</w:t>
      </w:r>
    </w:p>
    <w:p w:rsidR="00135DD6" w:rsidRDefault="00135DD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5DD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Минсельхоза России от 04.09.2024 N 512,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13.11.2024 N 683, от 10.01.2025 N 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ind w:firstLine="540"/>
        <w:jc w:val="both"/>
      </w:pPr>
      <w:r>
        <w:t>В соответствии с абзацем вторым пункта 1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450, абзацами седьмым и восьмым пункта 62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N 1780, приказываю:</w:t>
      </w:r>
    </w:p>
    <w:p w:rsidR="00135DD6" w:rsidRDefault="00053824">
      <w:pPr>
        <w:pStyle w:val="ConsPlusNormal"/>
        <w:jc w:val="both"/>
      </w:pPr>
      <w:r>
        <w:t>(преамбула в ред. Приказа Минсельхоза России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0" w:tooltip="ПОРЯДОК" w:history="1">
        <w:r>
          <w:rPr>
            <w:color w:val="0000FF"/>
          </w:rPr>
          <w:t>Порядок</w:t>
        </w:r>
      </w:hyperlink>
      <w:r>
        <w:t xml:space="preserve">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содержащихся в реестре потенциальных заемщиков.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2. Настоящий приказ вступает в силу с даты, следующей за датой его официального опубликования.</w:t>
      </w:r>
    </w:p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jc w:val="right"/>
      </w:pPr>
      <w:r>
        <w:t>И.о. Министра</w:t>
      </w:r>
    </w:p>
    <w:p w:rsidR="00135DD6" w:rsidRDefault="00053824">
      <w:pPr>
        <w:pStyle w:val="ConsPlusNormal"/>
        <w:jc w:val="right"/>
      </w:pPr>
      <w:r>
        <w:t>О.Н.ЛУТ</w:t>
      </w: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jc w:val="right"/>
        <w:outlineLvl w:val="0"/>
      </w:pPr>
      <w:r>
        <w:t>Утвержден</w:t>
      </w:r>
    </w:p>
    <w:p w:rsidR="00135DD6" w:rsidRDefault="00053824">
      <w:pPr>
        <w:pStyle w:val="ConsPlusNormal"/>
        <w:jc w:val="right"/>
      </w:pPr>
      <w:r>
        <w:t>приказом Минсельхоза России</w:t>
      </w:r>
    </w:p>
    <w:p w:rsidR="00135DD6" w:rsidRDefault="00053824">
      <w:pPr>
        <w:pStyle w:val="ConsPlusNormal"/>
        <w:jc w:val="right"/>
      </w:pPr>
      <w:r>
        <w:t>от 14 февраля 2024 г. N 65</w:t>
      </w:r>
    </w:p>
    <w:p w:rsidR="00135DD6" w:rsidRDefault="00135DD6">
      <w:pPr>
        <w:pStyle w:val="ConsPlusNormal"/>
        <w:jc w:val="both"/>
      </w:pPr>
    </w:p>
    <w:p w:rsidR="00135DD6" w:rsidRDefault="00053824">
      <w:pPr>
        <w:pStyle w:val="ConsPlusTitle"/>
        <w:jc w:val="center"/>
      </w:pPr>
      <w:bookmarkStart w:id="1" w:name="Par40"/>
      <w:bookmarkEnd w:id="1"/>
      <w:r>
        <w:t>ПОРЯДОК</w:t>
      </w:r>
    </w:p>
    <w:p w:rsidR="00135DD6" w:rsidRDefault="00053824">
      <w:pPr>
        <w:pStyle w:val="ConsPlusTitle"/>
        <w:jc w:val="center"/>
      </w:pPr>
      <w:r>
        <w:t>ВЕДЕНИЯ РЕЕСТРОВ ПОТЕНЦИАЛЬНЫХ ЗАЕМЩИКОВ, РЕЕСТРОВ</w:t>
      </w:r>
    </w:p>
    <w:p w:rsidR="00135DD6" w:rsidRDefault="00053824">
      <w:pPr>
        <w:pStyle w:val="ConsPlusTitle"/>
        <w:jc w:val="center"/>
      </w:pPr>
      <w:r>
        <w:t>ЗАЕМЩИКОВ, В ТОМ ЧИСЛЕ ВКЛЮЧЕНИЯ И ИСКЛЮЧЕНИЯ ИЗ НИХ</w:t>
      </w:r>
    </w:p>
    <w:p w:rsidR="00135DD6" w:rsidRDefault="00053824">
      <w:pPr>
        <w:pStyle w:val="ConsPlusTitle"/>
        <w:jc w:val="center"/>
      </w:pPr>
      <w:r>
        <w:t>СЕЛЬСКОХОЗЯЙСТВЕННЫХ ТОВАРОПРОИЗВОДИТЕЛЕЙ (ЗА ИСКЛЮЧЕНИЕМ</w:t>
      </w:r>
    </w:p>
    <w:p w:rsidR="00135DD6" w:rsidRDefault="00053824">
      <w:pPr>
        <w:pStyle w:val="ConsPlusTitle"/>
        <w:jc w:val="center"/>
      </w:pPr>
      <w:r>
        <w:t>СЕЛЬСКОХОЗЯЙСТВЕННЫХ КРЕДИТНЫХ ПОТРЕБИТЕЛЬСКИХ</w:t>
      </w:r>
    </w:p>
    <w:p w:rsidR="00135DD6" w:rsidRDefault="00053824">
      <w:pPr>
        <w:pStyle w:val="ConsPlusTitle"/>
        <w:jc w:val="center"/>
      </w:pPr>
      <w:r>
        <w:t>КООПЕРАТИВОВ), ОРГАНИЗАЦИЙ И ИНДИВИДУАЛЬНЫХ</w:t>
      </w:r>
    </w:p>
    <w:p w:rsidR="00135DD6" w:rsidRDefault="00053824">
      <w:pPr>
        <w:pStyle w:val="ConsPlusTitle"/>
        <w:jc w:val="center"/>
      </w:pPr>
      <w:r>
        <w:t>ПРЕДПРИНИМАТЕЛЕЙ, ОСУЩЕСТВЛЯЮЩИХ ПРОИЗВОДСТВО</w:t>
      </w:r>
    </w:p>
    <w:p w:rsidR="00135DD6" w:rsidRDefault="00053824">
      <w:pPr>
        <w:pStyle w:val="ConsPlusTitle"/>
        <w:jc w:val="center"/>
      </w:pPr>
      <w:r>
        <w:t>И (ИЛИ) ПЕРВИЧНУЮ И (ИЛИ) ПОСЛЕДУЮЩУЮ (ПРОМЫШЛЕННУЮ)</w:t>
      </w:r>
    </w:p>
    <w:p w:rsidR="00135DD6" w:rsidRDefault="00053824">
      <w:pPr>
        <w:pStyle w:val="ConsPlusTitle"/>
        <w:jc w:val="center"/>
      </w:pPr>
      <w:r>
        <w:t>ПЕРЕРАБОТКУ СЕЛЬСКОХОЗЯЙСТВЕННОЙ ПРОДУКЦИИ</w:t>
      </w:r>
    </w:p>
    <w:p w:rsidR="00135DD6" w:rsidRDefault="00053824">
      <w:pPr>
        <w:pStyle w:val="ConsPlusTitle"/>
        <w:jc w:val="center"/>
      </w:pPr>
      <w:r>
        <w:t>И ЕЕ РЕАЛИЗАЦИЮ, СОДЕРЖАЩИХСЯ В РЕЕСТРЕ</w:t>
      </w:r>
    </w:p>
    <w:p w:rsidR="00135DD6" w:rsidRDefault="00053824">
      <w:pPr>
        <w:pStyle w:val="ConsPlusTitle"/>
        <w:jc w:val="center"/>
      </w:pPr>
      <w:r>
        <w:t>ПОТЕНЦИАЛЬНЫХ ЗАЕМЩИКОВ</w:t>
      </w:r>
    </w:p>
    <w:p w:rsidR="00135DD6" w:rsidRDefault="00135DD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5DD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Минсельхоза России от 04.09.2024 N 512,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13.11.2024 N 683, от 10.01.2025 N 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ind w:firstLine="540"/>
        <w:jc w:val="both"/>
      </w:pPr>
      <w:r>
        <w:t xml:space="preserve">1. Ведение реестров потенциальных заемщиков, в которые включаются сельскохозяйственные товаропроизводители (за исключением сельскохозяйственных кредитных потребительских кооперативов),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и ее реализацию, в том числе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подавшие заявки на получение кредитов, предоставляемых по льготной ставке российскими кредитными организациями и государственной корпорацией развития "ВЭБ.РФ", при предоставлении которых из федерального бюджета предоставляются субсидии российским кредитным организациям и государственной корпорации развития "ВЭБ.РФ" на возмещение недополученных ими доходов по указанным кредитам в рамках федерального проекта "Стимулирование инвестиционной деятельности в агропромышленном комплексе"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соответственно - потенциальные заемщики, льготные кредиты, уполномоченные банки, реестр потенциальных заемщиков, субсидии, Федеральный проект, Государственная программа), а также реестров, в которые включаются сельскохозяйственные товаропроизводители (за исключением сельскохозяйственных кредитных потребительских кооперативов),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и ее реализацию, в том числе производство из продукции (сырья), не относящейся к сельскохозяйственной, лекарственных </w:t>
      </w:r>
      <w:r>
        <w:lastRenderedPageBreak/>
        <w:t>средств для ветеринарного применения, кормовых и пищевых добавок, ферментных препаратов, получившие льготные кредиты (далее соответственно - заемщики, реестр заемщиков), в том числе включение и исключение из них заемщиков, содержащихся в реестре потенциальных заемщиков, осуществляется уполномоченными банками.</w:t>
      </w:r>
    </w:p>
    <w:p w:rsidR="00135DD6" w:rsidRDefault="00053824">
      <w:pPr>
        <w:pStyle w:val="ConsPlusNormal"/>
        <w:jc w:val="both"/>
      </w:pPr>
      <w:r>
        <w:t>(п. 1 в ред. Приказа Минсельхоза России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" w:name="Par57"/>
      <w:bookmarkEnd w:id="2"/>
      <w:r>
        <w:t xml:space="preserve">2. Реестр потенциальных заемщиков оформляется уполномоченным банком (рекомендуемый образец приведен в </w:t>
      </w:r>
      <w:hyperlink w:anchor="Par246" w:tooltip="РЕЕСТР" w:history="1">
        <w:r>
          <w:rPr>
            <w:color w:val="0000FF"/>
          </w:rPr>
          <w:t>приложении N 1</w:t>
        </w:r>
      </w:hyperlink>
      <w:r>
        <w:t xml:space="preserve"> к настоящему Порядку) в соответствии со следующими условиями: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3" w:name="Par58"/>
      <w:bookmarkEnd w:id="3"/>
      <w:r>
        <w:t>а) уполномоченный банк при формировании реестра потенциальных заемщиков в приоритетном порядке включает в указанный реестр заемщика, претендующего на получение льготного кредита, предоставляемого на срок от 2 до 15 лет (далее - льготный инвестиционный кредит), участвующего в мероприятиях по достижению целей, показателей и результатов национального проекта "Производительность труда и поддержка занятости" в рамках государственной программы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316, и (или) являющегося заказчиком и (или) участником комплексного научно-технического проекта в рамках Федеральной научно-технической программы развития сельского хозяйства, утвержденной постановлением Правительства Российской Федерации от 25 августа 2017 г. N 996, и (или) являющегося малой технологической компанией в соответствии с Федеральным законом от 4 августа 2023 г. N 478-ФЗ "О развитии технологических компаний в Российской Федерации";</w:t>
      </w:r>
    </w:p>
    <w:p w:rsidR="00135DD6" w:rsidRDefault="00053824">
      <w:pPr>
        <w:pStyle w:val="ConsPlusNormal"/>
        <w:jc w:val="both"/>
      </w:pPr>
      <w:r>
        <w:t>(в ред. Приказов Минсельхоза России от 04.09.2024 N 512, от 13.11.2024 N 683)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б) в случае одновременного поступления заявок от заемщиков, указанных в </w:t>
      </w:r>
      <w:hyperlink w:anchor="Par58" w:tooltip="а) уполномоченный банк при формировании реестра потенциальных заемщиков в приоритетном порядке включает в указанный реестр заемщика, претендующего на получение льготного кредита, предоставляемого на срок от 2 до 15 лет (далее - льготный инвестиционный кредит)," w:history="1">
        <w:r>
          <w:rPr>
            <w:color w:val="0000FF"/>
          </w:rPr>
          <w:t>подпункте "а"</w:t>
        </w:r>
      </w:hyperlink>
      <w:r>
        <w:t xml:space="preserve"> настоящего пункта, включение уполномоченным банком таких заемщиков в реестр потенциальных заемщиков осуществляется в порядке очередности поступления заявок в уполномоченный банк;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в) в один реестр потенциальных заемщиков включается не более 20 заявок;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г) один реестр потенциальных заемщиков должен содержать только заявки на получение льготного кредита, предоставляемого на срок до 1 года (далее - льготный краткосрочный кредит), или только заявки на получение льготных инвестиционных кредитов;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4" w:name="Par63"/>
      <w:bookmarkEnd w:id="4"/>
      <w:r>
        <w:t>д) реестр потенциальных заемщиков содержит следующую информацию: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дата поступления заявки потенциального заемщика в уполномоченный банк и ее идентификационный номер;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полное наименование потенциального заемщика - юридического лица либо фамилия, имя и отчество (последнее - при наличии) потенциального заемщика - индивидуального предпринимателя, гражданина, ведущего личное подсобное хозяйство в соответствии с Федеральным законом от 7 июля 2003 г. N 112-ФЗ "О личном подсобном хозяйстве" и применяющего специальный налоговый режим "Налог на профессиональный доход" &lt;1&gt; (далее - ЛПХ);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lastRenderedPageBreak/>
        <w:t>&lt;1&gt; Федеральный закон от 27 ноября 2018 г. N 422-ФЗ "О проведении эксперимента по установлению специального налогового режима "Налог на профессиональный доход".</w:t>
      </w:r>
    </w:p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ind w:firstLine="540"/>
        <w:jc w:val="both"/>
      </w:pPr>
      <w:r>
        <w:t>сведения о принадлежности потенциального заемщика к сельскохозяйственным товаропроизводителям или организациям,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ЛПХ или организациям и индивидуальным предпринимателям, осуществляющим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препаратов;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 - потенциального заемщика;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размер планируемого к привлечению льготного кредита с приложением графика предоставления кредитных ресурсов (рекомендуемый образец приведен в </w:t>
      </w:r>
      <w:hyperlink w:anchor="Par516" w:tooltip="Рекомендуемый образец" w:history="1">
        <w:r>
          <w:rPr>
            <w:color w:val="0000FF"/>
          </w:rPr>
          <w:t>приложении N 2</w:t>
        </w:r>
      </w:hyperlink>
      <w:r>
        <w:t xml:space="preserve"> к настоящему Порядку) (далее - график);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в случае включения в реестр потенциальных заемщиков заявки на получение льготного инвестиционного кредита - стоимость инвестиционного проекта, на реализацию которого предоставляется льготный кредит;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принадлежность потенциального заемщика к крестьянским (фермерским) хозяйствам, созданным в соответствии с Федеральным законом от 11 июня 2003 г. N 74-ФЗ "О крестьянском (фермерском) хозяйстве", сельскохозяйственным кооперативам (за исключением сельскохозяйственных кредитных потребительских кооперативов), созданным в соответствии с Федеральным законом от 8 декабря 1995 г. N 193-ФЗ "О сельскохозяйственной кооперации", годовой доход которых за отчетный финансовый год составляет не более 400 млн. рублей, ЛПХ, хозяйственным обществам, хозяйственным партнерствам или индивидуальным предпринимателям, осуществляющим производство и переработку сельскохозяйственной продукции, дикорастущих ягод, орехов, грибов, относящихся к пищевой продукции (коды Общероссийского классификатора продукции по видам экономической деятельности 02.30.40.110, 02.30.40.120, 02.30.40.130), и продукции их переработки, или производственным кооперативам (за исключением сельскохозяйственных кооперативов), осуществляющим закупку сельскохозяйственного сырья, годовой доход которых за отчетный финансовый год составляет не более 200 млн рублей (далее - малые формы хозяйствования);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13.11.2024 N 683)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повторность поступления заявки потенциального заемщика;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наименование субъекта Российской Федерации с указанием кода Общероссийского классификатора территорий муниципальных образований субъекта Российской Федерации, в котором реализуется проект, на реализацию которого предоставляется льготный кредит;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направление и цель использования льготного кредита;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срок, на который планируется привлечение льготного кредита;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сведения о реквизитах положительного решения, принятого уполномоченным органом уполномоченного банка (с указанием его наименования, даты принятия и номера решения), о кредитовании потенциального заемщика с приложением копии указанного решения (или выписки из него);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ставка по планируемому к предоставлению льготному кредиту;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количество месяцев, подлежащих субсидированию в текущем финансовом году, которое не должно превышать количества оставшихся месяцев в текущем финансовом году;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сведения о наличии заключенного кредитного договора (соглашения), по которому уполномоченный банк предоставил заемщику кредит (далее - кредитный договор (соглашение), в случае если потенциальный заемщик планирует заключить дополнительное соглашение к нему в целях привлечения льготного краткосрочного кредита или привлечь льготный кредит в целях рефинансирования задолженности по действующему льготному инвестиционному кредиту;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размер причитающихся субсидий на весь срок предоставления льготного кредита, на текущий год и последующие годы;</w:t>
      </w:r>
    </w:p>
    <w:p w:rsidR="00135DD6" w:rsidRDefault="00053824">
      <w:pPr>
        <w:pStyle w:val="ConsPlusNormal"/>
        <w:jc w:val="both"/>
      </w:pPr>
      <w:r>
        <w:t>(абзац введен Приказом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5" w:name="Par89"/>
      <w:bookmarkEnd w:id="5"/>
      <w:r>
        <w:t>е) в случае включения в реестр потенциальных заемщиков заявки на получение льготного инвестиционного кредита (за исключением заявок на цели приобретения племенной продукции (материала), техники, оборудования и средств автоматизации, а также на цели рефинансирования ранее полученного льготного инвестиционного кредита (далее - рефинансирование задолженности) к реестру потенциальных заемщиков по такой заявке прилагаются следующие документы: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справка по инвестиционному проекту (рекомендуемый образец приведен в </w:t>
      </w:r>
      <w:hyperlink w:anchor="Par919" w:tooltip="СПРАВКА" w:history="1">
        <w:r>
          <w:rPr>
            <w:color w:val="0000FF"/>
          </w:rPr>
          <w:t>приложении N 4</w:t>
        </w:r>
      </w:hyperlink>
      <w:r>
        <w:t xml:space="preserve"> к настоящему Порядку);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письмо о согласовании проекта мелиорации, оформленное в порядке, указанном в части второй статьи 25 Федерального закона от 10 января 1996 г. N 4-ФЗ "О мелиорации земель" (предоставляется в случае включения в реестр потенциальных заемщиков заявки на получение льготного инвестиционного кредита на цели строительства (реконструкции, модернизации или технического перевооружения) оросительных и (или) осушительных систем);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справка в произвольной форме, представленная в уполномоченный банк заемщиком, об иных кредитных договорах (соглашениях), заключенных заемщиком, в том числе в рамках Федерального проекта, на цели реализации инвестиционного проекта;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абзац утратил силу. - Приказ Минсельхоза России от 13.11.2024 N 683;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финансово-экономическое обоснование по инвестиционному проекту, оформленное в произвольной форме и содержащее: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расчет экономической эффективности вложения собственных и привлечения заемных средств инвестором;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расчет инвестиционных и производственных издержек, структуру себестоимости продукции (оказываемых услуг);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прогнозный расчет прибыли и налога на прибыль, рентабельность, период окупаемости;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эксплуатационные издержки на содержание возводимого объекта капитального строительства агропромышленного комплекса;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финансовую модель инвестиционного проекта;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прогнозную потребность в трудовых ресурсах по категориям работников;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источники удовлетворения потребности в рабочей силе.</w:t>
      </w:r>
    </w:p>
    <w:p w:rsidR="00135DD6" w:rsidRDefault="00053824">
      <w:pPr>
        <w:pStyle w:val="ConsPlusNormal"/>
        <w:jc w:val="both"/>
      </w:pPr>
      <w:r>
        <w:t>(пп. "е" введен Приказом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6" w:name="Par103"/>
      <w:bookmarkEnd w:id="6"/>
      <w:r>
        <w:t>3. Направление уполномоченным банком реестра потенциальных заемщиков в Министерство сельского хозяйства Российской Федерации (далее - Министерство) осуществляется в рабочие дни одним из следующих способов: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7" w:name="Par104"/>
      <w:bookmarkEnd w:id="7"/>
      <w:r>
        <w:t xml:space="preserve">а) на бумажном носителе представляется реестр потенциальных заемщиков и график с обязательным одновременным направлением в электронном виде реестра потенциальных заемщиков информации и документов, предусмотренных </w:t>
      </w:r>
      <w:hyperlink w:anchor="Par63" w:tooltip="д) реестр потенциальных заемщиков содержит следующую информацию: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ar89" w:tooltip="е) в случае включения в реестр потенциальных заемщиков заявки на получение льготного инвестиционного кредита (за исключением заявок на цели приобретения племенной продукции (материала), техники, оборудования и средств автоматизации, а также на цели рефинансиро" w:history="1">
        <w:r>
          <w:rPr>
            <w:color w:val="0000FF"/>
          </w:rPr>
          <w:t>"е" пункта 2</w:t>
        </w:r>
      </w:hyperlink>
      <w:r>
        <w:t xml:space="preserve"> настоящего Порядка,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входящей в состав системы государственного информационного обеспечения в сфере сельского хозяйства, созданной в соответствии с постановлением Правительства Российской Федерации от 7 марта 2008 г. N 157 (далее - АИС "Субсидии АПК"), путем их прикрепления в подразделе "Льготное кредитование";</w:t>
      </w:r>
    </w:p>
    <w:p w:rsidR="00135DD6" w:rsidRDefault="00053824">
      <w:pPr>
        <w:pStyle w:val="ConsPlusNormal"/>
        <w:jc w:val="both"/>
      </w:pPr>
      <w:r>
        <w:t>(пп. "а" в ред. Приказа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б) в электронном виде с использованием единой системы межведомственного электронного взаимодействия (далее - СМЭВ) в соответствии с Положением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697, представляется реестр потенциальных заемщиков и график, с обязательным одновременным направлением реестра потенциальных заемщиков информации и документов, предусмотренных </w:t>
      </w:r>
      <w:hyperlink w:anchor="Par63" w:tooltip="д) реестр потенциальных заемщиков содержит следующую информацию: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ar89" w:tooltip="е) в случае включения в реестр потенциальных заемщиков заявки на получение льготного инвестиционного кредита (за исключением заявок на цели приобретения племенной продукции (материала), техники, оборудования и средств автоматизации, а также на цели рефинансиро" w:history="1">
        <w:r>
          <w:rPr>
            <w:color w:val="0000FF"/>
          </w:rPr>
          <w:t>"е" пункта 2</w:t>
        </w:r>
      </w:hyperlink>
      <w:r>
        <w:t xml:space="preserve"> настоящего Порядка, с использованием АИС "Субсидии АПК", путем их прикрепления в подразделе "Льготное кредитование".</w:t>
      </w:r>
    </w:p>
    <w:p w:rsidR="00135DD6" w:rsidRDefault="00053824">
      <w:pPr>
        <w:pStyle w:val="ConsPlusNormal"/>
        <w:jc w:val="both"/>
      </w:pPr>
      <w:r>
        <w:t>(пп. "б" в ред. Приказа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8" w:name="Par108"/>
      <w:bookmarkEnd w:id="8"/>
      <w:r>
        <w:t>4. В реестр потенциальных заемщиков включаются потенциальные заемщики при соответствии потенциального заемщика следующим условиям: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9" w:name="Par109"/>
      <w:bookmarkEnd w:id="9"/>
      <w:r>
        <w:t>а) потенциальный заемщик является сельскохозяйственным товаропроизводителем или организацией, индивидуальным предпринимателем, осуществляющими производство, первичную и (или) последующую (промышленную) переработку сельскохозяйственной продукции и ее реализацию, организацией и (или) индивидуальным предпринимателем, осуществляющими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или относится к малым формам хозяйствования;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б) потенциальный заемщик не находится в процессе ликвидации, реорганизации (за исключением реорганизации в форме присоединения или преобразования при условии сохранения потенциальным заемщиком статуса сельскохозяйственного товаропроизводителя или статуса организации, осуществляющей производство, первичную и (или) последующую (промышленную) переработку сельскохозяйственной продукции и ее реализацию, или статуса организации и (или) индивидуального предпринимателя, осуществляющих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а также за исключением малых форм хозяйствования);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в) потенциальный заемщик обладает статусом налогового резидента Российской Федерации;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г) потенциальный заемщик, являющийся юридическим лицом или индивидуальным предпринимателем, должен быть зарегистрирован на территории Российской Федерации в соответствии с Федеральным законом от 8 августа 2001 г. N 129-ФЗ "О государственной регистрации юридических лиц и индивидуальных предпринимателей";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д) потенциальный заемщик, являющийся ЛПХ, должен представить выписку из похозяйственной книги &lt;2&gt;, подтверждающую ведение производственной деятельности не менее чем в течение 12 месяцев, предшествующих году предоставления льготного кредита;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&lt;2&gt; Приказ Министерства сельского хозяйства Российской Федерации от 27 сентября 2022 г. N 629 "Об утверждении формы и порядка ведения похозяйственных книг" (зарегистрирован Министерством юстиции Российской Федерации 27 декабря 2022 г., регистрационный N 71832).</w:t>
      </w:r>
    </w:p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ind w:firstLine="540"/>
        <w:jc w:val="both"/>
      </w:pPr>
      <w:r>
        <w:t>е) в отношении потенциального заемщика не должно быть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ж) потенциальный заемщик не имеет в течение периода, равного 30 календарным дням, предшествующим дате заключения кредитного договора или дополнительного соглашения к кредитному договору (соглашению), по которому уполномоченный банк предоставляет заемщику льготный кредит, просроченной задолженности по налогам, сборам и иным обязательным платежам в бюджеты бюджетной системы Российской Федерации, превышающей 50 тыс. рублей.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10" w:name="Par121"/>
      <w:bookmarkEnd w:id="10"/>
      <w:r>
        <w:t>5. Реестр потенциальных заемщиков в случае его представления на бумажном носителе направляется уполномоченным банком в Министерство вместе с сопроводительным письмом, оформленным на бланке уполномоченного банка, содержащим информацию о том, что: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при включении потенциальных заемщиков в реестр потенциальных заемщиков соблюдены условия, указанные в </w:t>
      </w:r>
      <w:hyperlink w:anchor="Par108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потенциальные заемщики согласны с условиями кредитования в соответствии с решением уполномоченного органа уполномоченного банка;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потенциальные заемщики согласны на включение в реестр потенциальных заемщиков;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уполномоченный банк готов заключить с потенциальным заемщиком кредитный договор (соглашение);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уполномоченным органом уполномоченного банка принято положительное решение о кредитовании данных потенциальных заемщиков;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11" w:name="Par127"/>
      <w:bookmarkEnd w:id="11"/>
      <w:r>
        <w:t>исполнительный орган субъекта Российской Федерации, уполномоченный высшим исполнительным органом субъекта Российской Федерации (далее - исполнительный орган субъекта Российской Федерации), подтвердил соответствие направлений целевого использования льготных кредитов целевым индикаторам, достижение которых обеспечивается при реализации государственных программ развития агропромышленного комплекса субъектов Российской Федерации (далее - государственная программа субъекта Российской Федерации), а также включение в отчет о финансово-экономическом состоянии товаропроизводителей агропромышленного комплекса субъектов Российской Федерации данных заемщика о его финансово-экономическом состоянии (за исключением ЛПХ и организаций и (или) индивидуальных предпринимателей, осуществляющих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препаратов).</w:t>
      </w:r>
    </w:p>
    <w:p w:rsidR="00135DD6" w:rsidRDefault="00053824">
      <w:pPr>
        <w:pStyle w:val="ConsPlusNormal"/>
        <w:jc w:val="both"/>
      </w:pPr>
      <w:r>
        <w:t>(в ред. Приказов Минсельхоза России от 04.09.2024 N 512, от 13.11.2024 N 683,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5(1). Уполномоченный банк в целях получения подтверждения, указанного в </w:t>
      </w:r>
      <w:hyperlink w:anchor="Par127" w:tooltip="исполнительный орган субъекта Российской Федерации, уполномоченный высшим исполнительным органом субъекта Российской Федерации (далее - исполнительный орган субъекта Российской Федерации), подтвердил соответствие направлений целевого использования льготных кре" w:history="1">
        <w:r>
          <w:rPr>
            <w:color w:val="0000FF"/>
          </w:rPr>
          <w:t>абзаце седьмом пункта 5</w:t>
        </w:r>
      </w:hyperlink>
      <w:r>
        <w:t xml:space="preserve"> настоящего Порядка, направляет реестр потенциальных заемщиков посредством АИС "Субсидии АПК" в исполнительный орган субъекта Российской Федерации, на территории которого реализуется инвестиционный проект, на реализацию которого предоставляется льготный кредит.</w:t>
      </w:r>
    </w:p>
    <w:p w:rsidR="00135DD6" w:rsidRDefault="00053824">
      <w:pPr>
        <w:pStyle w:val="ConsPlusNormal"/>
        <w:jc w:val="both"/>
      </w:pPr>
      <w:r>
        <w:t>(п. 5(1) введен Приказом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12" w:name="Par131"/>
      <w:bookmarkEnd w:id="12"/>
      <w:r>
        <w:t xml:space="preserve">6. При направлении документов способом, указанным в </w:t>
      </w:r>
      <w:hyperlink w:anchor="Par104" w:tooltip="а) на бумажном носителе представляется реестр потенциальных заемщиков и график с обязательным одновременным направлением в электронном виде реестра потенциальных заемщиков информации и документов, предусмотренных подпунктами &quot;д&quot; и &quot;е&quot; пункта 2 настоящего Поряд" w:history="1">
        <w:r>
          <w:rPr>
            <w:color w:val="0000FF"/>
          </w:rPr>
          <w:t>подпункте "а" пункта 3</w:t>
        </w:r>
      </w:hyperlink>
      <w:r>
        <w:t xml:space="preserve">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</w:t>
      </w:r>
    </w:p>
    <w:p w:rsidR="00135DD6" w:rsidRDefault="00053824">
      <w:pPr>
        <w:pStyle w:val="ConsPlusNormal"/>
        <w:jc w:val="both"/>
      </w:pPr>
      <w:r>
        <w:t>(п. 6 в ред. Приказа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7. При направлении реестра потенциальных заемщиков в электронном виде с использованием СМЭВ одновременно направляются сведения, содержащие в том числе информацию, указанную в </w:t>
      </w:r>
      <w:hyperlink w:anchor="Par121" w:tooltip="5. Реестр потенциальных заемщиков в случае его представления на бумажном носителе направляется уполномоченным банком в Министерство вместе с сопроводительным письмом, оформленным на бланке уполномоченного банка, содержащим информацию о том, что: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8. Прием реестра потенциальных заемщиков на бумажном носителе осуществляется Министерством с отражением времени его получения. Регистрация реестра потенциальных заемщиков на бумажном носителе осуществляется в системе электронного документооборота Министерства (далее - СЭДО) не позднее 1 рабочего дня, следующего за днем получения указанного реестра, в зависимости от времени его получения.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9. В случае направления реестра потенциальных заемщиков на бумажном носителе одним сопроводительным письмом представляется один реестр потенциальных заемщиков.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10. В случае одновременной регистрации реестра потенциальных заемщиков в СЭДО и СМЭВ приоритет в части очередности рассмотрения имеет реестр потенциальных заемщиков, поступивший с использованием СМЭВ.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13" w:name="Par137"/>
      <w:bookmarkEnd w:id="13"/>
      <w:r>
        <w:t>11. Уполномоченный банк, в который обратился заемщик с заявкой на рефинансирование задолженности (далее - последующий кредитор), направляет запрос в Министерство (с копией заявления заемщика о рефинансировании) о предоставлении следующих сведений: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об остатке причитающихся уполномоченному банку субсидий по данному заемщику по льготному инвестиционному кредиту по состоянию на 1-е число месяца, в котором поступил запрос от последующего кредитора;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об условиях ранее предоставленного льготного инвестиционного кредита и требованиях, предусмотренных </w:t>
      </w:r>
      <w:hyperlink w:anchor="Par176" w:tooltip="22. В случае необходимости уточнения информации по ранее включенным в реестр заемщиков заявкам уполномоченный банк направляет в Министерство письмо, оформленное на бланке уполномоченного банка, с указанием перечня корректируемых данных, их новых значений, прич" w:history="1">
        <w:r>
          <w:rPr>
            <w:color w:val="0000FF"/>
          </w:rPr>
          <w:t>пунктом 22</w:t>
        </w:r>
      </w:hyperlink>
      <w:r>
        <w:t xml:space="preserve"> настоящего Порядка, при изменении которых в рамках рефинансирования задолженности последующий кредитор утрачивает право на получение субсидий по соответствующему кредитному договору (соглашению);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о согласии (несогласии) уполномоченного банка, который ранее выдал льготный инвестиционный кредит (далее - первоначальный кредитор), на рефинансирование задолженности заемщика в ином уполномоченном банке.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12. Министерство не позднее 5-го рабочего дня, следующего за днем поступления запроса последующего кредитора, указанного в </w:t>
      </w:r>
      <w:hyperlink w:anchor="Par137" w:tooltip="11. Уполномоченный банк, в который обратился заемщик с заявкой на рефинансирование задолженности (далее - последующий кредитор), направляет запрос в Министерство (с копией заявления заемщика о рефинансировании) о предоставлении следующих сведений:" w:history="1">
        <w:r>
          <w:rPr>
            <w:color w:val="0000FF"/>
          </w:rPr>
          <w:t>пункте 11</w:t>
        </w:r>
      </w:hyperlink>
      <w:r>
        <w:t xml:space="preserve"> настоящего Порядка, направляет запрос первоначальному кредитору о предоставлении согласия (несогласия) на рефинансирование задолженности заемщика в ином уполномоченном банке.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Первоначальный кредитор не позднее 5-го рабочего дня после дня получения запроса направляет в Министерство письмо, содержащее информацию о согласии (несогласии) на досрочное погашение льготного инвестиционного кредита за счет рефинансирования задолженности заемщика в ином уполномоченном банке (далее - письмо о согласии (несогласии) первоначального кредитора).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13. В случае согласия первоначального кредитора Министерство не позднее 5-го рабочего дня, следующего за днем поступления в Министерство письма о согласии первоначального кредитора, направляет последующему кредитору сведения, указанные в </w:t>
      </w:r>
      <w:hyperlink w:anchor="Par137" w:tooltip="11. Уполномоченный банк, в который обратился заемщик с заявкой на рефинансирование задолженности (далее - последующий кредитор), направляет запрос в Министерство (с копией заявления заемщика о рефинансировании) о предоставлении следующих сведений:" w:history="1">
        <w:r>
          <w:rPr>
            <w:color w:val="0000FF"/>
          </w:rPr>
          <w:t>пункте 11</w:t>
        </w:r>
      </w:hyperlink>
      <w:r>
        <w:t xml:space="preserve"> настоящего Порядка, а также копию письма о согласии первоначального кредитора.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В случае несогласия первоначального кредитора Министерство не позднее 5-го рабочего дня, следующего за днем поступления в Министерство такого письма, направляет его копию последующему кредитору.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14. Последующий кредитор не позднее 15-го рабочего дня со дня получения письма Министерства, содержащего сведения, указанные в </w:t>
      </w:r>
      <w:hyperlink w:anchor="Par137" w:tooltip="11. Уполномоченный банк, в который обратился заемщик с заявкой на рефинансирование задолженности (далее - последующий кредитор), направляет запрос в Министерство (с копией заявления заемщика о рефинансировании) о предоставлении следующих сведений:" w:history="1">
        <w:r>
          <w:rPr>
            <w:color w:val="0000FF"/>
          </w:rPr>
          <w:t>пункте 11</w:t>
        </w:r>
      </w:hyperlink>
      <w:r>
        <w:t xml:space="preserve"> настоящего Порядка, и письма о согласии первоначального кредитора включает заемщика в реестр потенциальных заемщиков и уведомляет заемщика, обратившегося в уполномоченный банк с заявлением о рефинансировании задолженности, о включении его в реестр потенциальных заемщиков и готовности банка заключить кредитный договор (соглашение) о рефинансировании задолженности.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Уполномоченный банк производит отметку в реестре потенциальных заемщиков о том, что кредитные средства будут направлены на рефинансирование задолженности, а также отметку о наличии заключенного кредитного договора (соглашения).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Последующий кредитор направляет в Министерство в соответствии с </w:t>
      </w:r>
      <w:hyperlink w:anchor="Par103" w:tooltip="3. Направление уполномоченным банком реестра потенциальных заемщиков в Министерство сельского хозяйства Российской Федерации (далее - Министерство) осуществляется в рабочие дни одним из следующих способов:" w:history="1">
        <w:r>
          <w:rPr>
            <w:color w:val="0000FF"/>
          </w:rPr>
          <w:t>пунктом 3</w:t>
        </w:r>
      </w:hyperlink>
      <w:r>
        <w:t xml:space="preserve"> настоящего Порядка реестр потенциальных заемщиков, содержащий заявки заемщиков, обратившихся в уполномоченный банк с заявлением о рефинансировании задолженности, с сопроводительным письмом, содержащим сведения о готовности уполномоченного банка, в который обратился заемщик с заявлением о рефинансировании задолженности, заключить с заемщиком кредитный договор (соглашение) о рефинансировании задолженности.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14" w:name="Par149"/>
      <w:bookmarkEnd w:id="14"/>
      <w:r>
        <w:t>15. Последующий кредитор не позднее 5-го рабочего дня со дня получения письма Министерства о несогласии первоначального кредитора уведомляет заемщика, обратившегося в уполномоченный банк с заявлением о рефинансировании задолженности, об отказе во включении заемщика в реестр потенциальных заемщиков.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15" w:name="Par150"/>
      <w:bookmarkEnd w:id="15"/>
      <w:r>
        <w:t xml:space="preserve">Заемщик в случае получения отказа в соответствии с </w:t>
      </w:r>
      <w:hyperlink w:anchor="Par149" w:tooltip="15. Последующий кредитор не позднее 5-го рабочего дня со дня получения письма Министерства о несогласии первоначального кредитора уведомляет заемщика, обратившегося в уполномоченный банк с заявлением о рефинансировании задолженности, об отказе во включении зае" w:history="1">
        <w:r>
          <w:rPr>
            <w:color w:val="0000FF"/>
          </w:rPr>
          <w:t>абзацем первым</w:t>
        </w:r>
      </w:hyperlink>
      <w:r>
        <w:t xml:space="preserve"> настоящего пункта самостоятельно обращается к первоначальному кредитору для урегулирования причин несогласия на рефинансирование задолженности. В случае если заемщик получает от первоначального кредитора письмо о согласии первоначального кредитора, то заемщик передает такое письмо последующему кредитору для направления в Министерство.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16" w:name="Par151"/>
      <w:bookmarkEnd w:id="16"/>
      <w:r>
        <w:t xml:space="preserve">В случае получения согласия первоначального кредитора в соответствии с </w:t>
      </w:r>
      <w:hyperlink w:anchor="Par150" w:tooltip="Заемщик в случае получения отказа в соответствии с абзацем первым настоящего пункта самостоятельно обращается к первоначальному кредитору для урегулирования причин несогласия на рефинансирование задолженности. В случае если заемщик получает от первоначального " w:history="1">
        <w:r>
          <w:rPr>
            <w:color w:val="0000FF"/>
          </w:rPr>
          <w:t>абзацем вторым</w:t>
        </w:r>
      </w:hyperlink>
      <w:r>
        <w:t xml:space="preserve"> настоящего пункта последующий кредитор в течение 5 рабочих дней со дня получения письма о согласии первоначального кредитора направляет указанное согласие в Министерство.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17" w:name="Par152"/>
      <w:bookmarkEnd w:id="17"/>
      <w:r>
        <w:t xml:space="preserve">Министерство в случае получения письма последующего кредитора в соответствии с </w:t>
      </w:r>
      <w:hyperlink w:anchor="Par151" w:tooltip="В случае получения согласия первоначального кредитора в соответствии с абзацем вторым настоящего пункта последующий кредитор в течение 5 рабочих дней со дня получения письма о согласии первоначального кредитора направляет указанное согласие в Министерство." w:history="1">
        <w:r>
          <w:rPr>
            <w:color w:val="0000FF"/>
          </w:rPr>
          <w:t>абзацем третьим</w:t>
        </w:r>
      </w:hyperlink>
      <w:r>
        <w:t xml:space="preserve"> настоящего пункта не позднее 5-го рабочего дня со дня получения письма направляет последующему кредитору сведения, указанные в </w:t>
      </w:r>
      <w:hyperlink w:anchor="Par137" w:tooltip="11. Уполномоченный банк, в который обратился заемщик с заявкой на рефинансирование задолженности (далее - последующий кредитор), направляет запрос в Министерство (с копией заявления заемщика о рефинансировании) о предоставлении следующих сведений: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Последующий кредитор на основании письма Министерства, указанного в </w:t>
      </w:r>
      <w:hyperlink w:anchor="Par152" w:tooltip="Министерство в случае получения письма последующего кредитора в соответствии с абзацем третьим настоящего пункта не позднее 5-го рабочего дня со дня получения письма направляет последующему кредитору сведения, указанные в пункте 11 настоящего Порядка." w:history="1">
        <w:r>
          <w:rPr>
            <w:color w:val="0000FF"/>
          </w:rPr>
          <w:t>абзаце четвертом</w:t>
        </w:r>
      </w:hyperlink>
      <w:r>
        <w:t xml:space="preserve"> настоящего пункта, включает заемщика в реестр потенциальных заемщиков и производит отметки в нем о направлении кредитных средств на рефинансирование задолженности и о наличии заключенного кредитного договора (соглашения).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18" w:name="Par154"/>
      <w:bookmarkEnd w:id="18"/>
      <w:r>
        <w:t xml:space="preserve">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продукции (материала), техники, оборудования, средств автоматизации и на цели рефинансирования задолженности рассматриваются Министерством не позднее 6-го рабочего дня со дня, следующего за днем регистрации реестров потенциальных заемщиков, на предмет комплектности документов, полноты содержащейся в них информации и соответствия требованиям, предусмотренным </w:t>
      </w:r>
      <w:hyperlink w:anchor="Par57" w:tooltip="2. Реестр потенциальных заемщиков оформляется уполномоченным банком (рекомендуемый образец приведен в приложении N 1 к настоящему Порядку) в соответствии со следующими условиями: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08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4</w:t>
        </w:r>
      </w:hyperlink>
      <w:r>
        <w:t xml:space="preserve"> - </w:t>
      </w:r>
      <w:hyperlink w:anchor="Par131" w:tooltip="6. При направлении документов способом, указанным в подпункте &quot;а&quot; пункта 3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19" w:name="Par155"/>
      <w:bookmarkEnd w:id="19"/>
      <w:r>
        <w:t xml:space="preserve">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инвестиционным кредитам, не относящимся к льготным инвестиционным кредитам на цели приобретения племенной продукции (материала), техники, оборудования и средств автоматизации, а также на цели рефинансирования задолженности, рассматриваются комиссией по вопросам кредитования сельскохозяйственных товаропроизводителей и организаций АПК, созданной Министерством, не позднее 30-го рабочего дня со дня, следующего за днем регистрации реестров потенциальных заемщиков, на предмет комплектности документов, полноты содержащейся в них информации и соответствия требованиям, предусмотренным </w:t>
      </w:r>
      <w:hyperlink w:anchor="Par57" w:tooltip="2. Реестр потенциальных заемщиков оформляется уполномоченным банком (рекомендуемый образец приведен в приложении N 1 к настоящему Порядку) в соответствии со следующими условиями: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08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4</w:t>
        </w:r>
      </w:hyperlink>
      <w:r>
        <w:t xml:space="preserve"> - </w:t>
      </w:r>
      <w:hyperlink w:anchor="Par131" w:tooltip="6. При направлении документов способом, указанным в подпункте &quot;а&quot; пункта 3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" w:history="1">
        <w:r>
          <w:rPr>
            <w:color w:val="0000FF"/>
          </w:rPr>
          <w:t>6</w:t>
        </w:r>
      </w:hyperlink>
      <w:r>
        <w:t xml:space="preserve"> настоящего Порядка, а также целям и задачам Стратегии развития агропромышленного и рыбохозяйственного комплексов Российской Федерации, утвержденной распоряжением Правительства Российской Федерации от 8 сентября 2022 г. N 2567-р, Государственной программы и государственных программ субъекта Российской Федерации, на территории которого реализуется инвестиционный проект.</w:t>
      </w:r>
    </w:p>
    <w:p w:rsidR="00135DD6" w:rsidRDefault="00053824">
      <w:pPr>
        <w:pStyle w:val="ConsPlusNormal"/>
        <w:jc w:val="both"/>
      </w:pPr>
      <w:r>
        <w:t>(п. 16 в ред. Приказа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0" w:name="Par157"/>
      <w:bookmarkEnd w:id="20"/>
      <w:r>
        <w:t>17. При рассмотрении Министерством зарегистрированных реестров потенциальных заемщиков и принятии решения о включении заемщика, содержащегося в реестре потенциальных заемщиков, в реестр заемщиков учитывается соблюдение следующих условий: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а) наличие бюджетных ассигнований и лимитов бюджетных обязательств, утвержденных Министерству на цели предоставления субсидии;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б) соблюдение максимального размера льготного краткосрочного кредита, предоставляемого одному заемщику, который установлен Министерством в соответствии с абзацем пятым пункта 62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N 1780;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в) очередность поступивших реестров потенциальных заемщиков в Министерство в зависимости от времени их регистрации;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г) соблюдение уполномоченным банком требования, установленного </w:t>
      </w:r>
      <w:hyperlink w:anchor="Par175" w:tooltip="В случае если решение Министерства о включении потенциального заемщика в реестр заемщиков дважды аннулировано в течение текущего финансового года, последующее включение заявок соответствующего потенциального заемщика в реестр потенциальных заемщиков в текущем " w:history="1">
        <w:r>
          <w:rPr>
            <w:color w:val="0000FF"/>
          </w:rPr>
          <w:t>абзацем вторым пункта 21</w:t>
        </w:r>
      </w:hyperlink>
      <w:r>
        <w:t xml:space="preserve"> настоящего Порядка;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д) комплектность представленных уполномоченными банками в соответствии с </w:t>
      </w:r>
      <w:hyperlink w:anchor="Par155" w:tooltip="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инвестиционным кредитам, не относящимся к льготным инвестиционным кредитам на цели приобретения племенной про" w:history="1">
        <w:r>
          <w:rPr>
            <w:color w:val="0000FF"/>
          </w:rPr>
          <w:t>абзацем вторым пункта 16</w:t>
        </w:r>
      </w:hyperlink>
      <w:r>
        <w:t xml:space="preserve"> настоящего Порядка документов, полнота содержащейся в них информации и соответствие требованиям, предусмотренным </w:t>
      </w:r>
      <w:hyperlink w:anchor="Par57" w:tooltip="2. Реестр потенциальных заемщиков оформляется уполномоченным банком (рекомендуемый образец приведен в приложении N 1 к настоящему Порядку) в соответствии со следующими условиями: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08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4</w:t>
        </w:r>
      </w:hyperlink>
      <w:r>
        <w:t xml:space="preserve"> - </w:t>
      </w:r>
      <w:hyperlink w:anchor="Par131" w:tooltip="6. При направлении документов способом, указанным в подпункте &quot;а&quot; пункта 3 настоящего Порядка, реестр потенциальных заемщиков и график прошиваются и подписываются уполномоченным лицом уполномоченного банка, подпись которого скрепляется печатью (при наличии)." w:history="1">
        <w:r>
          <w:rPr>
            <w:color w:val="0000FF"/>
          </w:rPr>
          <w:t>6</w:t>
        </w:r>
      </w:hyperlink>
      <w:r>
        <w:t xml:space="preserve"> настоящего Порядка, а также целям и задачам Стратегии развития агропромышленного и рыбохозяйственного комплексов Российской Федерации, утвержденной распоряжением Правительства Российской Федерации от 8 сентября 2022 г. N 2567-р, Государственной программы и государственных программ субъекта Российской Федерации, на территории которого реализуется инвестиционный проект.</w:t>
      </w:r>
    </w:p>
    <w:p w:rsidR="00135DD6" w:rsidRDefault="00053824">
      <w:pPr>
        <w:pStyle w:val="ConsPlusNormal"/>
        <w:jc w:val="both"/>
      </w:pPr>
      <w:r>
        <w:t>(пп. "д" введен Приказом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18. Решение о включении заемщика, содержащегося в реестре потенциальных заемщиков, в реестр заемщиков принимается Министерством в случае соблюдения условий, предусмотренных </w:t>
      </w:r>
      <w:hyperlink w:anchor="Par154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ar157" w:tooltip="17. При рассмотрении Министерством зарегистрированных реестров потенциальных заемщиков и принятии решения о включении заемщика, содержащегося в реестре потенциальных заемщиков, в реестр заемщиков учитывается соблюдение следующих условий:" w:history="1">
        <w:r>
          <w:rPr>
            <w:color w:val="0000FF"/>
          </w:rPr>
          <w:t>17</w:t>
        </w:r>
      </w:hyperlink>
      <w:r>
        <w:t xml:space="preserve"> настоящего Порядка. В случае несоблюдения условий, предусмотренных </w:t>
      </w:r>
      <w:hyperlink w:anchor="Par154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ar157" w:tooltip="17. При рассмотрении Министерством зарегистрированных реестров потенциальных заемщиков и принятии решения о включении заемщика, содержащегося в реестре потенциальных заемщиков, в реестр заемщиков учитывается соблюдение следующих условий:" w:history="1">
        <w:r>
          <w:rPr>
            <w:color w:val="0000FF"/>
          </w:rPr>
          <w:t>17</w:t>
        </w:r>
      </w:hyperlink>
      <w:r>
        <w:t xml:space="preserve"> настоящего Порядка, Министерством принимается решение о невключении заемщика, содержащегося в реестре потенциальных заемщиков, в реестр заемщиков.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Решение о включении (невключении) заемщика, содержащегося в реестре потенциальных заемщиков, в реестр заемщиков в отношении реестров потенциальных заемщиков, поступивших от уполномоченных банков на бумажном носителе, направляется письмом, оформленным на бланке Министерства (далее - официальное письмо Министерства), в уполномоченный банк не позднее 7-го рабочего дня, следующего за днем рассмотрения Министерством представленных уполномоченными банками документов в соответствии с </w:t>
      </w:r>
      <w:hyperlink w:anchor="Par154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" w:history="1">
        <w:r>
          <w:rPr>
            <w:color w:val="0000FF"/>
          </w:rPr>
          <w:t>пунктом 16</w:t>
        </w:r>
      </w:hyperlink>
      <w:r>
        <w:t xml:space="preserve"> настоящего Порядка, с указанием уникального номера заявки.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Решение о включении (невключении) заемщика, содержащегося в реестре потенциальных заемщиков, в реестр заемщиков в отношении реестров потенциальных заемщиков, поступивших от уполномоченных банков с использованием СМЭВ, принимается Министерством и направляется в уполномоченные банки с использованием СМЭВ или официальным письмом Министерства с указанием уникального номера заявки не позднее 7-го рабочего дня, следующего за днем рассмотрения Министерством представленных уполномоченными банками документов в соответствии с </w:t>
      </w:r>
      <w:hyperlink w:anchor="Par154" w:tooltip="16. Представленные уполномоченными банками документы о включении заемщиков, содержащихся в реестре потенциальных заемщиков, в реестр заемщиков по льготным краткосрочным кредитам, а также по льготным инвестиционным кредитам на цели приобретения племенной продук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04.09.2024 N 512)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1" w:name="Par169"/>
      <w:bookmarkEnd w:id="21"/>
      <w:r>
        <w:t>19. Решение о включении заемщика в реестр заемщиков действует в течение 30 календарных дней со дня уведомления уполномоченного банка Министерством о принятом положительном решении о включении соответствующего заемщика в реестр заемщиков.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2" w:name="Par170"/>
      <w:bookmarkEnd w:id="22"/>
      <w:r>
        <w:t xml:space="preserve">20. Уполномоченный банк после получения решения Министерства о включении заемщика, содержащегося в реестре потенциальных заемщиков, в реестр заемщиков заключает с заемщиком по одной одобренной заявке соответствующего заемщика один кредитный договор (соглашение) в течение срока действия решения о включении заемщика в реестр заемщиков, указанного в </w:t>
      </w:r>
      <w:hyperlink w:anchor="Par169" w:tooltip="19. Решение о включении заемщика в реестр заемщиков действует в течение 30 календарных дней со дня уведомления уполномоченного банка Министерством о принятом положительном решении о включении соответствующего заемщика в реестр заемщиков." w:history="1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Уполномоченный банк не позднее 5 рабочих дней, следующих за днем заключения с заемщиком кредитного договора (соглашения) или дополнительного соглашения к нему, в целях предоставления льготного кредита включает заемщика в реестр заемщиков (рекомендуемый образец приведен в </w:t>
      </w:r>
      <w:hyperlink w:anchor="Par733" w:tooltip="РЕЕСТР" w:history="1">
        <w:r>
          <w:rPr>
            <w:color w:val="0000FF"/>
          </w:rPr>
          <w:t>приложении N 3</w:t>
        </w:r>
      </w:hyperlink>
      <w:r>
        <w:t xml:space="preserve"> к настоящему Порядку) и направляет информацию в Министерство письмом, оформленным на бланке уполномоченного банка, а также посредством АИС "Субсидии АПК".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Включение последующим кредитором заемщика в реестр заемщиков осуществляется после получения уведомления о полном погашении задолженности, которое предыдущий кредитор обязан направить последующему кредитору и в Министерство не позднее 1 рабочего дня, следующего за днем погашения задолженности.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3" w:name="Par173"/>
      <w:bookmarkEnd w:id="23"/>
      <w:r>
        <w:t>Предыдущий кредитор исключает заемщика из реестра заемщиков в день полного исполнения обязательств по соответствующему кредитному договору (соглашению).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21. В случае незаключения кредитных договоров (соглашений) и (или) невключения заемщика в реестр заемщиков в сроки, установленные </w:t>
      </w:r>
      <w:hyperlink w:anchor="Par169" w:tooltip="19. Решение о включении заемщика в реестр заемщиков действует в течение 30 календарных дней со дня уведомления уполномоченного банка Министерством о принятом положительном решении о включении соответствующего заемщика в реестр заемщиков.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170" w:tooltip="20. Уполномоченный банк после получения решения Министерства о включении заемщика, содержащегося в реестре потенциальных заемщиков, в реестр заемщиков заключает с заемщиком по одной одобренной заявке соответствующего заемщика один кредитный договор (соглашение" w:history="1">
        <w:r>
          <w:rPr>
            <w:color w:val="0000FF"/>
          </w:rPr>
          <w:t>20</w:t>
        </w:r>
      </w:hyperlink>
      <w:r>
        <w:t xml:space="preserve"> настоящего Порядка, решение Министерства о включении соответствующего заемщика в реестр заемщиков аннулируется, соответствующая заявка исключается из реестра потенциальных заемщиков.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4" w:name="Par175"/>
      <w:bookmarkEnd w:id="24"/>
      <w:r>
        <w:t>В случае если решение Министерства о включении потенциального заемщика в реестр заемщиков дважды аннулировано в течение текущего финансового года, последующее включение заявок соответствующего потенциального заемщика в реестр потенциальных заемщиков в текущем финансовом году запрещается (за исключением потенциальных заемщиков, относящихся к малым формам хозяйствования и (или) заключивших с иным уполномоченным банком кредитный договор (соглашение) на цели рефинансирования задолженности).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5" w:name="Par176"/>
      <w:bookmarkEnd w:id="25"/>
      <w:r>
        <w:t>22. В случае необходимости уточнения информации по ранее включенным в реестр заемщиков заявкам уполномоченный банк направляет в Министерство письмо, оформленное на бланке уполномоченного банка, с указанием перечня корректируемых данных, их новых значений, причин корректировок, а также с приложением документов, обосновывающих вносимые корректировки (далее - официальное письмо уполномоченного банка).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При этом не допускается корректировка ранее поданных заявок в части: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а) увеличения срока кредитования, за исключением случаев пролонгации сроков ранее предоставленных льготных кредитов, указанных в </w:t>
      </w:r>
      <w:hyperlink w:anchor="Par189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 w:history="1">
        <w:r>
          <w:rPr>
            <w:color w:val="0000FF"/>
          </w:rPr>
          <w:t>пункте 23</w:t>
        </w:r>
      </w:hyperlink>
      <w:r>
        <w:t xml:space="preserve"> настоящего Порядка;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б) увеличения размера льготной процентной ставки по кредитному договору (соглашению), за исключением кредитных договоров (соглашений), заключенных с 1 февраля 2024 г. с применением ставки по льготному кредиту, величина которой может изменяться в зависимости от изменения размера ключевой ставки Центрального банка Российской Федерации;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6" w:name="Par180"/>
      <w:bookmarkEnd w:id="26"/>
      <w:r>
        <w:t xml:space="preserve">в) увеличения размера планируемых к предоставлению субсидий в текущем финансовом году, в очередном финансовом году и в каждом из последующих финансовых годов, за исключением случая увеличения ключевой ставки Центрального банка Российской Федерации, случаев корректировки размера субсидий, связанных с изменением графиков выборки и (или) погашения кредитных средств по льготным кредитам, представления уполномоченным банком в Министерство заявок на получение субсидий за декабрь текущего года, а также случаев, указанных в </w:t>
      </w:r>
      <w:hyperlink w:anchor="Par189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 w:history="1">
        <w:r>
          <w:rPr>
            <w:color w:val="0000FF"/>
          </w:rPr>
          <w:t>пункте 23</w:t>
        </w:r>
      </w:hyperlink>
      <w:r>
        <w:t xml:space="preserve"> настоящего Порядка;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г) направления целевого использования льготного кредита;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д) принадлежности потенциального заемщика к малым формам хозяйствования;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е) наименования субъекта Российской Федерации (за исключением льготных инвестиционных кредитов);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ж) размера льготного кредита (за исключением случая, когда размер причитающихся субсидий в текущем, очередном и в каждом из последующих финансовых годов не превышает ранее согласованного значения);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з) замены заемщика (за исключением реорганизации в форме присоединения или преобразования в случае соответствия присоединяющей или преобразованной организации </w:t>
      </w:r>
      <w:hyperlink w:anchor="Par109" w:tooltip="а) потенциальный заемщик является сельскохозяйственным товаропроизводителем или организацией, индивидуальным предпринимателем, осуществляющими производство, первичную и (или) последующую (промышленную) переработку сельскохозяйственной продукции и ее реализацию" w:history="1">
        <w:r>
          <w:rPr>
            <w:color w:val="0000FF"/>
          </w:rPr>
          <w:t>подпункту "а" пункта 4</w:t>
        </w:r>
      </w:hyperlink>
      <w:r>
        <w:t xml:space="preserve"> настоящего Порядка, смерти, признания умершим или безвестно отсутствующим главы крестьянского (фермерского) хозяйства, гражданина, ведущего ЛПХ, а также за исключением малых форм хозяйствования).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В случае корректировки размера субсидий, связанных с изменением графиков выборки и (или) погашения кредитных средств по льготным кредитам, уполномоченный банк не позднее 3 рабочих дней, следующих за днем изменения графика выборки и (или) погашения, направляет в Министерство официальное письмо уполномоченного банка с информацией об идентификационном номере заявки в уполномоченном банке и уточненной сумме субсидий в разбивке по каждому году и на весь срок.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Министерство рассматривает официальное письмо уполномоченного банка в течение 10 рабочих дней со дня его регистрации в СЭДО и в случае отсутствия замечаний вносит соответствующие корректировки в АИС "Субсидии АПК".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При наличии замечаний Министерство в течение 10 рабочих дней со дня регистрации в СЭДО официального письма уполномоченного банка направляет свои замечания в письменном виде.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7" w:name="Par189"/>
      <w:bookmarkEnd w:id="27"/>
      <w:r>
        <w:t>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а) пролонгации после 1 сентября 2019 г. срока ранее предоставленного льготного инвестиционного кредита на цели строительства новых тепличных комплексов (за исключением тепличных комплексов по выращиванию цветов), а также на строительство, реконструкцию и (или) модернизацию мясохладобоен, пунктов по приемке, первичной и (или) последующей (промышленной) переработке свиней (включая холодильную обработку и хранение мясной продукции), приобретение оборудования и специализированного транспорта для них в рамках кредитного договора (соглашения) при условии, что срок кредитования с учетом такой пролонгации не превысит 12 лет;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б) пролонгации с 1 августа 2022 г. срока ранее предоставленного льготного инвестиционного кредита на цели строительства новых тепличных комплексов (за исключением тепличных комплексов по выращиванию цветов) при условии, что срок кредитования с учетом такой пролонгации не превысит 15 лет;</w:t>
      </w:r>
    </w:p>
    <w:p w:rsidR="00135DD6" w:rsidRDefault="00053824">
      <w:pPr>
        <w:pStyle w:val="ConsPlusNormal"/>
        <w:jc w:val="both"/>
      </w:pPr>
      <w:r>
        <w:t>(в ред. Приказа Минсельхоза России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в) пролонгации срока ранее предоставленного льготного краткосрочного кредита на срок до 1 года при условии, что срок такого кредитного договора (соглашения) истекает в 2022 году;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г) пролонгации срока ранее предоставленного льготного краткосрочного кредита и (или) предоставления отсрочки платежей по начисленным процентам и выплате основного долга по ранее предоставленному льготному краткосрочному кредиту на срок до 1 года заемщику, осуществление хозяйственной деятельности которого невозможно в результате действий вооруженных формирований Украины, при условии представления в уполномоченный банк документов, подтверждающих факт невозможности ведения хозяйственной деятельности в результате действий вооруженных формирований Украины, выданных исполнительным органом субъекта Российской Федерации;</w:t>
      </w:r>
    </w:p>
    <w:p w:rsidR="00135DD6" w:rsidRDefault="00053824">
      <w:pPr>
        <w:pStyle w:val="ConsPlusNormal"/>
        <w:jc w:val="both"/>
      </w:pPr>
      <w:r>
        <w:t>(пп. "г" в ред. Приказа Минсельхоза России от 13.11.2024 N 683)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г(1)) пролонгации срока ранее предоставленного льготного краткосрочного кредита и (или) предоставления отсрочки платежей по начисленным процентам и выплате основного долга по ранее предоставленному льготному краткосрочному кредиту на срок до 1 года заемщику, пострадавшему в результате действий вооруженных формирований Украины и (или) террористических актов, при условии, что срок такого кредитного договора (соглашения) истекает в 2024 году и при условии представления в уполномоченный банк документов, подтверждающих факт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 и ее реализации, в результате действий вооруженных формирований Украины и (или) террористических актов, выданных исполнительным органом субъекта Российской Федерации;</w:t>
      </w:r>
    </w:p>
    <w:p w:rsidR="00135DD6" w:rsidRDefault="00053824">
      <w:pPr>
        <w:pStyle w:val="ConsPlusNormal"/>
        <w:jc w:val="both"/>
      </w:pPr>
      <w:r>
        <w:t>(пп. "г(1)" введен Приказом Минсельхоза России от 13.11.2024 N 683)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д) пролонгации срока ранее предоставленного льготного инвестиционного кредита и (или) предоставления отсрочки платежей по начисленным процентам и выплате основного долга по ранее предоставленному льготному инвестиционному кредиту на срок до 1 года заемщику, пострадавшему в результате действий вооруженных формирований Украины и (или) террористических актов, и (или) осуществление хозяйственной деятельности которого невозможно в результате действий вооруженных формирований Украины, при условии представления в уполномоченный банк документов, подтверждающих факт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 и ее реализации, в результате действий вооруженных формирований Украины и (или) террористических актов, и (или) невозможности ведения хозяйственной деятельности в результате действий вооруженных формирований Украины, выданных исполнительным органом субъекта Российской Федерации;</w:t>
      </w:r>
    </w:p>
    <w:p w:rsidR="00135DD6" w:rsidRDefault="00053824">
      <w:pPr>
        <w:pStyle w:val="ConsPlusNormal"/>
        <w:jc w:val="both"/>
      </w:pPr>
      <w:r>
        <w:t>(пп. "д" в ред. Приказа Минсельхоза России от 13.11.2024 N 683)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е) пролонгации срока ранее предоставленного льготного инвестиционного кредита на цели развития подотрасли животноводства заемщику, пострадавшему в 2020 году, а также в последующие годы в результате установления ограничительных мероприятий (карантина) вследствие распространения африканской чумы свиней и (или) высокопатогенного гриппа птиц, при условии, что срок кредитования с учетом такой пролонгации не превысит 12 лет;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ж) пролонгации срока заключенного до 2020 года включительно кредитного договора (соглашения), предусматривающего предоставление льготного инвестиционного кредита на цели строительства, реконструкции и модернизации предприятий, цехов, мощностей по глубокой переработке сельскохозяйственного сырья, при условии, что такие предприятия, цеха, мощности осуществляют глубокую переработку зерна, а срок кредитования с учетом такой пролонгации не превысит 12 лет;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з) пролонгации срока заключенного до 2022 года включительно кредитного договора (соглашения), предусматривающего предоставление льготного инвестиционного кредита на цели строительства, реконструкции, модернизации и технического перевооружения (в том числе приобретения техники, оборудования и средств автоматизации) объектов (цехов) по производству сухих ингредиентов и смесей из них для производства детского питания на молочной основе для детей раннего возраста и приобретения оборудования для них, при условии, что срок кредитования с учетом такой пролонгации не превысит 12 лет.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8" w:name="Par204"/>
      <w:bookmarkEnd w:id="28"/>
      <w:r>
        <w:t xml:space="preserve">24. Уполномоченный банк, заключивший с заемщиком дополнительное соглашение к кредитному договору (соглашению) в целях пролонгации срока ранее предоставленного льготного кредита, в случаях, указанных в </w:t>
      </w:r>
      <w:hyperlink w:anchor="Par189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 w:history="1">
        <w:r>
          <w:rPr>
            <w:color w:val="0000FF"/>
          </w:rPr>
          <w:t>пункте 23</w:t>
        </w:r>
      </w:hyperlink>
      <w:r>
        <w:t xml:space="preserve"> настоящего Порядка, не позднее 5 рабочих дней, следующих за днем заключения такого соглашения, направляет в Министерство письмо, оформленное на бланке уполномоченного банка, с информацией об идентификационном номере заявки в уполномоченном банке и уточненной сумме субсидий в разбивке по каждому году и на весь срок, а также копию дополнительного соглашения к кредитному договору (соглашению), заверенную уполномоченным лицом уполномоченного банка, подпись которого скрепляется печатью (при наличии).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Министерство не позднее 10 рабочих дней со дня получения письма, указанного в </w:t>
      </w:r>
      <w:hyperlink w:anchor="Par204" w:tooltip="24. Уполномоченный банк, заключивший с заемщиком дополнительное соглашение к кредитному договору (соглашению) в целях пролонгации срока ранее предоставленного льготного кредита, в случаях, указанных в пункте 23 настоящего Порядка, не позднее 5 рабочих дней, сл" w:history="1">
        <w:r>
          <w:rPr>
            <w:color w:val="0000FF"/>
          </w:rPr>
          <w:t>абзаце первом</w:t>
        </w:r>
      </w:hyperlink>
      <w:r>
        <w:t xml:space="preserve"> настоящего пункта, вносит указанную в </w:t>
      </w:r>
      <w:hyperlink w:anchor="Par204" w:tooltip="24. Уполномоченный банк, заключивший с заемщиком дополнительное соглашение к кредитному договору (соглашению) в целях пролонгации срока ранее предоставленного льготного кредита, в случаях, указанных в пункте 23 настоящего Порядка, не позднее 5 рабочих дней, сл" w:history="1">
        <w:r>
          <w:rPr>
            <w:color w:val="0000FF"/>
          </w:rPr>
          <w:t>абзаце первом</w:t>
        </w:r>
      </w:hyperlink>
      <w:r>
        <w:t xml:space="preserve"> настоящего пункта информацию в АИС "Субсидии АПК".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25. Уполномоченный банк не позднее 15-го рабочего дня месяца, следующего за отчетным, направляет в Министерство письмо, оформленное на бланке уполномоченного банка, с информацией о ранее включенных в реестр заемщиков заявках, по которым снизился размер планируемых к предоставлению субсидий или прекращены обязательства заемщика по кредитному договору (соглашению), наименовании заемщика, идентификационном номере заявки в уполномоченном банке, номере кредитного договора (соглашения) и уточненной сумме субсидий в разбивке по каждому году и на весь срок, фактической дате полного погашения заемщиком основного долга и начисленных процентов по льготному кредиту.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Министерство не позднее 10 рабочих дней со дня получения письма, оформленного на бланке уполномоченного банка, о ранее включенных в реестр заемщиков заявках, по которым снизился размер планируемых к предоставлению субсидий или прекращены обязательства заемщика по кредитному договору (соглашению), вносит соответствующую информацию в АИС "Субсидии АПК".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29" w:name="Par208"/>
      <w:bookmarkEnd w:id="29"/>
      <w:r>
        <w:t>26. Уполномоченный банк исключает заемщика из реестра заемщиков при наступлении одного или нескольких из следующих случаев: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а) нарушение заемщиком целей использования льготного кредита (за исключением нецелевого использования части льготного кредита);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30" w:name="Par210"/>
      <w:bookmarkEnd w:id="30"/>
      <w:r>
        <w:t xml:space="preserve">б) несоблюдение заемщиком условий, указанных в </w:t>
      </w:r>
      <w:hyperlink w:anchor="Par108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пункте 4</w:t>
        </w:r>
      </w:hyperlink>
      <w:r>
        <w:t xml:space="preserve"> настоящего Порядка (до дня представления в уполномоченный банк документов, подтверждающих соблюдение заемщиком условий, указанных в </w:t>
      </w:r>
      <w:hyperlink w:anchor="Par108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пункте 4</w:t>
        </w:r>
      </w:hyperlink>
      <w:r>
        <w:t xml:space="preserve"> настоящего Порядка);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31" w:name="Par211"/>
      <w:bookmarkEnd w:id="31"/>
      <w:r>
        <w:t>в) невыполнение заемщиком обязательств по погашению основного долга и уплате начисленных процентов в соответствии с графиком платежей по кредитному договору (соглашению) (за исключением случая (случаев) возникновения в течение последних 180 календарных дней просроченных платежей по основному долгу и (или) процентам продолжительностью (общей продолжительностью) до 90 календарных дней включительно) до дня исполнения заемщиком своих просроченных обязательств по погашению основного долга и уплате начисленных процентов по кредитному договору (соглашению);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г) увеличение срока кредитования (в данном случае исключению из реестра заемщиков подлежит кредитный договор (соглашение), по которому подписано соглашение о продлении срока), за исключением случаев пролонгации сроков ранее предоставленных льготных кредитов, указанных в </w:t>
      </w:r>
      <w:hyperlink w:anchor="Par189" w:tooltip="23. Уточнение уполномоченным банком информации по ранее включенным в реестр заемщиков заявкам в части пролонгации сроков ранее предоставленных льготных кредитов допускается в случаях:" w:history="1">
        <w:r>
          <w:rPr>
            <w:color w:val="0000FF"/>
          </w:rPr>
          <w:t>пункте 23</w:t>
        </w:r>
      </w:hyperlink>
      <w:r>
        <w:t xml:space="preserve"> настоящего Порядка;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д) размещение на депозитах, а также в иных финансовых инструментах предоставленных уполномоченным банком заемщику средств льготных кредитов;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32" w:name="Par214"/>
      <w:bookmarkEnd w:id="32"/>
      <w:r>
        <w:t>е) увеличение уполномоченным банком процентной ставки по кредитному договору (соглашению), в случае если Министерством до 30 декабря текущего финансового года не перечислены субсидии по указанному кредитному договору (соглашению) уполномоченному банку в связи с недостатком лимитов бюджетных обязательств;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33" w:name="Par215"/>
      <w:bookmarkEnd w:id="33"/>
      <w:r>
        <w:t>ж) досрочное погашение заемщиком льготного инвестиционного кредита за счет рефинансирования задолженности;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з) неподтверждение организациями или индивидуальными предпринимателями, реализующими инвестиционные проекты по производству и (или) первичной и (или) последующей (промышленной) переработке сельскохозяйственной продукции и ее реализации &lt;3&gt; в соответствии с перечнем, утверждаемым Правительством Российской Федерации &lt;4&gt;, по истечении 3 лет со дня заключения договора (соглашения) о предоставлении льготного инвестиционного кредита, но не позднее даты окончания срока такого кредита доли дохода от реализации указанной продукции в общем доходе от реализации товаров (работ, услуг) в размере не менее 70 процентов за календарный год;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&lt;3&gt; Подпункт "б" части 1 статьи 7 Федерального закона от 29 декабря 2006 г. N 264-ФЗ "О развитии сельского хозяйства".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&lt;4&gt; Часть 1 статьи 3, часть 1 статьи 7 и часть 2 статьи 11 Федерального закона от 29 декабря 2006 г. N 264-ФЗ "О развитии сельского хозяйства".</w:t>
      </w:r>
    </w:p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ind w:firstLine="540"/>
        <w:jc w:val="both"/>
      </w:pPr>
      <w:r>
        <w:t>и) полное погашение заемщиком основного долга и начисленных процентов по льготному краткосрочному или инвестиционному кредиту;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к) отсутствие фактов выдачи заемщику кредитных средств в соответствии с графиком выборки по заключенному кредитному договору (соглашению), предусматривающему предоставление льготного инвестиционного кредита, в течение 6 календарных месяцев с даты заключения такого кредитного договора (соглашения), за исключением случаев выдачи заемщику кредитных средств в размере не менее 90 процентов от суммы, установленной графиком выборки по заключенному кредитному договору (соглашению) в соответствующем периоде;</w:t>
      </w:r>
    </w:p>
    <w:p w:rsidR="00135DD6" w:rsidRDefault="00053824">
      <w:pPr>
        <w:pStyle w:val="ConsPlusNormal"/>
        <w:jc w:val="both"/>
      </w:pPr>
      <w:r>
        <w:t>(пп. "к" введен Приказом Минсельхоза России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л) отсутствие фактов выдачи заемщику кредитных средств в соответствии с графиком выборки по заключенному кредитному договору (соглашению), предусматривающему предоставление льготного краткосрочного кредита, в течение 3 календарных месяцев с даты заключения такого кредитного договора (соглашения), за исключением случаев выдачи заемщику кредитных средств в размере не менее 90 процентов от суммы, установленной графиком выборки по заключенному кредитному договору (соглашению) в соответствующем периоде;</w:t>
      </w:r>
    </w:p>
    <w:p w:rsidR="00135DD6" w:rsidRDefault="00053824">
      <w:pPr>
        <w:pStyle w:val="ConsPlusNormal"/>
        <w:jc w:val="both"/>
      </w:pPr>
      <w:r>
        <w:t>(пп. "л" введен Приказом Минсельхоза России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м) корректировка графика платежей по ранее заключенному кредитному договору (соглашению), предусматривающему предоставление льготных кредитов, за исключением случаев, предусмотренных в качестве исключений в </w:t>
      </w:r>
      <w:hyperlink w:anchor="Par180" w:tooltip="в) увеличения размера планируемых к предоставлению субсидий в текущем финансовом году, в очередном финансовом году и в каждом из последующих финансовых годов, за исключением случая увеличения ключевой ставки Центрального банка Российской Федерации, случаев кор" w:history="1">
        <w:r>
          <w:rPr>
            <w:color w:val="0000FF"/>
          </w:rPr>
          <w:t>подпункте "в" пункта 22</w:t>
        </w:r>
      </w:hyperlink>
      <w:r>
        <w:t xml:space="preserve"> настоящего Порядка.</w:t>
      </w:r>
    </w:p>
    <w:p w:rsidR="00135DD6" w:rsidRDefault="00053824">
      <w:pPr>
        <w:pStyle w:val="ConsPlusNormal"/>
        <w:jc w:val="both"/>
      </w:pPr>
      <w:r>
        <w:t>(пп. "м" введен Приказом Минсельхоза России от 10.01.2025 N 5)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27. Уполномоченный банк включает заемщика в реестр заемщиков одновременно с уменьшением процентной ставки по кредитному договору (соглашению) до размера, не превышающего значения, установленного уполномоченным банком по соответствующему кредитному договору (соглашению) на дату исключения заемщика из реестра заемщиков в соответствии с </w:t>
      </w:r>
      <w:hyperlink w:anchor="Par214" w:tooltip="е) увеличение уполномоченным банком процентной ставки по кредитному договору (соглашению), в случае если Министерством до 30 декабря текущего финансового года не перечислены субсидии по указанному кредитному договору (соглашению) уполномоченному банку в связи " w:history="1">
        <w:r>
          <w:rPr>
            <w:color w:val="0000FF"/>
          </w:rPr>
          <w:t>подпунктом "е" пункта 26</w:t>
        </w:r>
      </w:hyperlink>
      <w:r>
        <w:t xml:space="preserve"> настоящего Порядка, в случае возобновления предоставления субсидий уполномоченному банку.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28. В случае исключения уполномоченным банком заемщика из реестра заемщиков, установленном </w:t>
      </w:r>
      <w:hyperlink w:anchor="Par210" w:tooltip="б) несоблюдение заемщиком условий, указанных в пункте 4 настоящего Порядка (до дня представления в уполномоченный банк документов, подтверждающих соблюдение заемщиком условий, указанных в пункте 4 настоящего Порядка);" w:history="1">
        <w:r>
          <w:rPr>
            <w:color w:val="0000FF"/>
          </w:rPr>
          <w:t>подпунктом "б" пункта 26</w:t>
        </w:r>
      </w:hyperlink>
      <w:r>
        <w:t xml:space="preserve"> настоящего Порядка, заемщик подлежит включению уполномоченным банком в реестр заемщиков со дня представления в уполномоченный банк документов, подтверждающих соответствие заемщика условиям, указанным в </w:t>
      </w:r>
      <w:hyperlink w:anchor="Par108" w:tooltip="4. В реестр потенциальных заемщиков включаются потенциальные заемщики при соответствии потенциального заемщика следующим условиям: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29. Уполномоченный банк в день выявления обстоятельств, указанных в </w:t>
      </w:r>
      <w:hyperlink w:anchor="Par208" w:tooltip="26. Уполномоченный банк исключает заемщика из реестра заемщиков при наступлении одного или нескольких из следующих случаев:" w:history="1">
        <w:r>
          <w:rPr>
            <w:color w:val="0000FF"/>
          </w:rPr>
          <w:t>пункте 26</w:t>
        </w:r>
      </w:hyperlink>
      <w:r>
        <w:t xml:space="preserve"> настоящего Порядка, за исключением случаев досрочного погашения заемщиком льготного инвестиционного кредита за счет рефинансирования задолженности, исключает кредитный договор (соглашение) из реестра заемщиков и письмом, оформленным на бланке уполномоченного банка, информирует об этом Министерство не позднее 5 рабочих дней, следующих за днем выявления указанных обстоятельств.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В случае досрочного погашения заемщиком льготного инвестиционного кредита за счет рефинансирования задолженности уполномоченный банк исключает кредитный договор (соглашение) из реестра заемщиков согласно </w:t>
      </w:r>
      <w:hyperlink w:anchor="Par173" w:tooltip="Предыдущий кредитор исключает заемщика из реестра заемщиков в день полного исполнения обязательств по соответствующему кредитному договору (соглашению)." w:history="1">
        <w:r>
          <w:rPr>
            <w:color w:val="0000FF"/>
          </w:rPr>
          <w:t>абзацу четвертому пункта 20</w:t>
        </w:r>
      </w:hyperlink>
      <w:r>
        <w:t xml:space="preserve"> настоящего Порядка и письмом, оформленным на бланке уполномоченного банка, уведомляет об этом Министерство не позднее 5 рабочих дней, следующих за днем досрочного погашения заемщиком льготного инвестиционного кредита.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 xml:space="preserve">Уполномоченный банк в случае исключения заемщика или кредитного договора (соглашения) заемщика из реестра заемщиков (за исключением случаев, указанных в </w:t>
      </w:r>
      <w:hyperlink w:anchor="Par210" w:tooltip="б) несоблюдение заемщиком условий, указанных в пункте 4 настоящего Порядка (до дня представления в уполномоченный банк документов, подтверждающих соблюдение заемщиком условий, указанных в пункте 4 настоящего Порядка);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ar211" w:tooltip="в) невыполнение заемщиком обязательств по погашению основного долга и уплате начисленных процентов в соответствии с графиком платежей по кредитному договору (соглашению) (за исключением случая (случаев) возникновения в течение последних 180 календарных дней пр" w:history="1">
        <w:r>
          <w:rPr>
            <w:color w:val="0000FF"/>
          </w:rPr>
          <w:t>"в"</w:t>
        </w:r>
      </w:hyperlink>
      <w:r>
        <w:t xml:space="preserve">, </w:t>
      </w:r>
      <w:hyperlink w:anchor="Par214" w:tooltip="е) увеличение уполномоченным банком процентной ставки по кредитному договору (соглашению), в случае если Министерством до 30 декабря текущего финансового года не перечислены субсидии по указанному кредитному договору (соглашению) уполномоченному банку в связи " w:history="1">
        <w:r>
          <w:rPr>
            <w:color w:val="0000FF"/>
          </w:rPr>
          <w:t>"е"</w:t>
        </w:r>
      </w:hyperlink>
      <w:r>
        <w:t xml:space="preserve"> и </w:t>
      </w:r>
      <w:hyperlink w:anchor="Par215" w:tooltip="ж) досрочное погашение заемщиком льготного инвестиционного кредита за счет рефинансирования задолженности;" w:history="1">
        <w:r>
          <w:rPr>
            <w:color w:val="0000FF"/>
          </w:rPr>
          <w:t>"ж" пункта 26</w:t>
        </w:r>
      </w:hyperlink>
      <w:r>
        <w:t xml:space="preserve"> настоящего Порядка) лишается возможности повторно включать кредитный договор, по которому было прекращено предоставление субсидии уполномоченному банку, в реестр заемщиков.</w:t>
      </w: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jc w:val="right"/>
        <w:outlineLvl w:val="1"/>
      </w:pPr>
      <w:r>
        <w:t>Приложение N 1</w:t>
      </w:r>
    </w:p>
    <w:p w:rsidR="00135DD6" w:rsidRDefault="00053824">
      <w:pPr>
        <w:pStyle w:val="ConsPlusNormal"/>
        <w:jc w:val="right"/>
      </w:pPr>
      <w:r>
        <w:t>к Порядку</w:t>
      </w:r>
    </w:p>
    <w:p w:rsidR="00135DD6" w:rsidRDefault="00135DD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5DD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Минсельхоза России от 04.09.2024 N 512,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10.01.2025 N 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jc w:val="right"/>
      </w:pPr>
      <w:r>
        <w:t>Рекомендуемый образец</w:t>
      </w:r>
    </w:p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35DD6">
        <w:tc>
          <w:tcPr>
            <w:tcW w:w="9014" w:type="dxa"/>
          </w:tcPr>
          <w:p w:rsidR="00135DD6" w:rsidRDefault="00053824">
            <w:pPr>
              <w:pStyle w:val="ConsPlusNormal"/>
              <w:jc w:val="center"/>
            </w:pPr>
            <w:bookmarkStart w:id="34" w:name="Par246"/>
            <w:bookmarkEnd w:id="34"/>
            <w:r>
              <w:t>РЕЕСТР</w:t>
            </w:r>
          </w:p>
          <w:p w:rsidR="00135DD6" w:rsidRDefault="00053824">
            <w:pPr>
              <w:pStyle w:val="ConsPlusNormal"/>
              <w:jc w:val="center"/>
            </w:pPr>
            <w:r>
              <w:t>потенциальных заемщиков по состоянию</w:t>
            </w:r>
          </w:p>
          <w:p w:rsidR="00135DD6" w:rsidRDefault="00053824">
            <w:pPr>
              <w:pStyle w:val="ConsPlusNormal"/>
              <w:jc w:val="center"/>
            </w:pPr>
            <w:r>
              <w:t>на ___________ 20__ года</w:t>
            </w:r>
          </w:p>
          <w:p w:rsidR="00135DD6" w:rsidRDefault="00053824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35DD6">
        <w:tc>
          <w:tcPr>
            <w:tcW w:w="9014" w:type="dxa"/>
          </w:tcPr>
          <w:p w:rsidR="00135DD6" w:rsidRDefault="00053824">
            <w:pPr>
              <w:pStyle w:val="ConsPlusNormal"/>
            </w:pPr>
            <w:r>
              <w:t>Наименование банка:</w:t>
            </w:r>
          </w:p>
          <w:p w:rsidR="00135DD6" w:rsidRDefault="00053824">
            <w:pPr>
              <w:pStyle w:val="ConsPlusNormal"/>
            </w:pPr>
            <w:r>
              <w:t>БИК банка:</w:t>
            </w:r>
          </w:p>
        </w:tc>
      </w:tr>
    </w:tbl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sectPr w:rsidR="00135DD6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4"/>
        <w:gridCol w:w="662"/>
        <w:gridCol w:w="1757"/>
        <w:gridCol w:w="826"/>
        <w:gridCol w:w="643"/>
        <w:gridCol w:w="586"/>
        <w:gridCol w:w="499"/>
        <w:gridCol w:w="1134"/>
        <w:gridCol w:w="1701"/>
        <w:gridCol w:w="629"/>
        <w:gridCol w:w="658"/>
        <w:gridCol w:w="768"/>
        <w:gridCol w:w="600"/>
        <w:gridCol w:w="768"/>
        <w:gridCol w:w="624"/>
        <w:gridCol w:w="600"/>
        <w:gridCol w:w="931"/>
        <w:gridCol w:w="794"/>
        <w:gridCol w:w="490"/>
        <w:gridCol w:w="494"/>
        <w:gridCol w:w="797"/>
        <w:gridCol w:w="672"/>
        <w:gridCol w:w="749"/>
        <w:gridCol w:w="542"/>
        <w:gridCol w:w="542"/>
        <w:gridCol w:w="547"/>
        <w:gridCol w:w="538"/>
        <w:gridCol w:w="542"/>
        <w:gridCol w:w="576"/>
        <w:gridCol w:w="581"/>
        <w:gridCol w:w="576"/>
        <w:gridCol w:w="586"/>
      </w:tblGrid>
      <w:tr w:rsidR="00135DD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Идентификационный номер заявки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Дата поступления заявки в банк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Наименование потенциального заемщика - организации или фамилия, имя, отчество (при наличии) для индивидуального предпринимателя </w:t>
            </w:r>
            <w:hyperlink w:anchor="Par476" w:tooltip="&lt;1&gt; Указывается полное наименование потенциального заемщика." w:history="1">
              <w:r>
                <w:rPr>
                  <w:color w:val="0000FF"/>
                </w:rPr>
                <w:t>&lt;1&gt;</w:t>
              </w:r>
            </w:hyperlink>
            <w:r>
              <w:t>, гражданина, ведущего личное подсобное хозяйство и применяющего специальный налоговый режим "Налог на профессиональный доход"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Идентификационный номер налогоплательщика - потенциального заемщика (ИНН потенциального заемщика)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Статус </w:t>
            </w:r>
            <w:hyperlink w:anchor="Par477" w:tooltip="&lt;2&gt; Статус: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Принадлежность к малым формам хозяйствования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Повторность поступления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Наименование субъекта Российской Федерации, в котором реализуется проект (на реализацию которого предоставляется льготный краткосрочный кредит и (или) льготный инвестиционный кредит)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Код Общероссийского классификатора территорий муниципальных образований (ОКТМО) субъекта Российской Федерации, в котором реализуется проект (на реализацию которого предоставляется льготный краткосрочный кредит и (или) льготный инвестиционный кредит)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Код направления использования кредита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Дополнительный код (цель кредита)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Код Общероссийского классификатора продукции по видам экономической деятельности (ОКПД2) </w:t>
            </w:r>
            <w:hyperlink w:anchor="Par483" w:tooltip="&lt;3&gt; Заполняется при приобретении сельскохозяйственной техники в соответствии с направлениями целевого использования льготных кредитов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Сумма кредита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Идентификационный номер оборотного кредита/инвестиционного проекта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Наименование инвестиционного проекта </w:t>
            </w:r>
            <w:hyperlink w:anchor="Par484" w:tooltip="&lt;4&gt; Заполняется для кредитов, реализуемых в рамках инвестиционного проекта, с дополнительным представлением графика предоставления кредитных ресурсов по льготным инвестиционным кредитам согласно приложению N 2 к Порядку ведения реестров потенциальных заемщиков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Стоимость инвестиционного проекта </w:t>
            </w:r>
            <w:hyperlink w:anchor="Par485" w:tooltip="&lt;5&gt; Заполняется для кредитов, реализуемых в рамках инвестиционного проекта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Срок кредитования (до 1 года, от 2 до 5 лет, от 2 до 8 лет, от 2 до 12 лет, от 2 до 15 лет)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Реквизиты положительного решения о кредитовании потенциального заемщика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Эффективная ставка по краткосрочному и (или) инвестиционному кредиту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Количество месяцев, субсидируемых в текущем финансовом году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Наличие заключенного кредитного договора (соглашения) </w:t>
            </w:r>
            <w:hyperlink w:anchor="Par486" w:tooltip="&lt;6&gt; Заполняется для кредитов, предоставляемых на срок до одного года, а также для льготных кредитов в целях рефинансирования задолженности по действующему льготному инвестиционному кредиту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Размер причитающихся субсидий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Срок реализации инвестиционного проекта </w:t>
            </w:r>
            <w:hyperlink w:anchor="Par487" w:tooltip="&lt;7&gt; Заполняется для кредитов, реализуемых в рамках инвестиционного проекта, за исключением приобретения техники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Информация о рефинансируемом кредите </w:t>
            </w:r>
            <w:hyperlink w:anchor="Par488" w:tooltip="&lt;8&gt; Заполняется в случае направления заявок на рефинансирование ранее заключенного льготного инвестиционного кредита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135DD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На весь срок кредита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 годах, следующих за отчетным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Уполномоченный банк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Дата заключенного льготного инвестиционного кредита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Номер заключенного льготного кредитного договора</w:t>
            </w:r>
          </w:p>
        </w:tc>
      </w:tr>
      <w:tr w:rsidR="00135DD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</w:tr>
      <w:tr w:rsidR="00135DD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дд.мм.гггг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Наименование уполномоченного органа уполномоченного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Номер решения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</w:tr>
      <w:tr w:rsidR="00135DD6"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33</w:t>
            </w:r>
          </w:p>
        </w:tc>
      </w:tr>
      <w:tr w:rsidR="00135D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</w:pPr>
            <w:r>
              <w:t>Итого: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</w:tr>
      <w:tr w:rsidR="00135D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D6" w:rsidRDefault="00053824">
            <w:pPr>
              <w:pStyle w:val="ConsPlusNormal"/>
            </w:pPr>
            <w: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</w:tr>
      <w:tr w:rsidR="00135D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D6" w:rsidRDefault="00053824">
            <w:pPr>
              <w:pStyle w:val="ConsPlusNormal"/>
            </w:pPr>
            <w: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</w:tr>
      <w:tr w:rsidR="00135D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</w:pPr>
            <w:r>
              <w:t>...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</w:tr>
    </w:tbl>
    <w:p w:rsidR="00135DD6" w:rsidRDefault="00135DD6">
      <w:pPr>
        <w:pStyle w:val="ConsPlusNormal"/>
        <w:sectPr w:rsidR="00135DD6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</w:tblGrid>
      <w:tr w:rsidR="00135DD6">
        <w:tc>
          <w:tcPr>
            <w:tcW w:w="7824" w:type="dxa"/>
          </w:tcPr>
          <w:p w:rsidR="00135DD6" w:rsidRDefault="00053824">
            <w:pPr>
              <w:pStyle w:val="ConsPlusNormal"/>
            </w:pPr>
            <w:r>
              <w:t>Руководитель уполномоченного банка</w:t>
            </w:r>
          </w:p>
        </w:tc>
      </w:tr>
      <w:tr w:rsidR="00135DD6">
        <w:tc>
          <w:tcPr>
            <w:tcW w:w="7824" w:type="dxa"/>
          </w:tcPr>
          <w:p w:rsidR="00135DD6" w:rsidRDefault="00053824">
            <w:pPr>
              <w:pStyle w:val="ConsPlusNormal"/>
              <w:jc w:val="right"/>
            </w:pPr>
            <w:r>
              <w:t>(подпись/расшифровка подписи)</w:t>
            </w:r>
          </w:p>
        </w:tc>
      </w:tr>
      <w:tr w:rsidR="00135DD6">
        <w:tc>
          <w:tcPr>
            <w:tcW w:w="7824" w:type="dxa"/>
          </w:tcPr>
          <w:p w:rsidR="00135DD6" w:rsidRDefault="00053824">
            <w:pPr>
              <w:pStyle w:val="ConsPlusNormal"/>
              <w:jc w:val="center"/>
            </w:pPr>
            <w:r>
              <w:t>М.П. (при наличии)</w:t>
            </w:r>
          </w:p>
        </w:tc>
      </w:tr>
      <w:tr w:rsidR="00135DD6">
        <w:tc>
          <w:tcPr>
            <w:tcW w:w="7824" w:type="dxa"/>
          </w:tcPr>
          <w:p w:rsidR="00135DD6" w:rsidRDefault="00053824">
            <w:pPr>
              <w:pStyle w:val="ConsPlusNormal"/>
            </w:pPr>
            <w:r>
              <w:t>"__" __________ 20__ г.</w:t>
            </w:r>
          </w:p>
        </w:tc>
      </w:tr>
    </w:tbl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ind w:firstLine="540"/>
        <w:jc w:val="both"/>
      </w:pPr>
      <w:r>
        <w:t>--------------------------------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35" w:name="Par476"/>
      <w:bookmarkEnd w:id="35"/>
      <w:r>
        <w:t>&lt;1&gt; Указывается полное наименование потенциального заемщика.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36" w:name="Par477"/>
      <w:bookmarkEnd w:id="36"/>
      <w:r>
        <w:t>&lt;2&gt; Статус: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1 - сельскохозяйственный товаропроизводитель;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2 -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(за исключением рыболовства и рыбоводства в части искусственного воспроизводства водных биологических ресурсов) и (или) пищевых лесных ресурсов, а также продукции их переработки (в том числе на арендованных основных средствах), и ее реализацию согласно перечню продукции, утверждаемому Правительством Российской Федерации в соответствии с частью 1 статьи 7 Федерального закона от 29 декабря 2006 г. N 264-ФЗ "О развитии сельского хозяйства";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3 - организации и индивидуальные предприниматели, реализующие инвестиционные проекты по производству и (или) первичной и (или) последующей (промышленной) переработке сельскохозяйственной продукции, в том числе пищевых лесных ресурсов, а также продукции их переработки,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ресурсов, а также продукции их переработки в соответствии с перечнями направлений целевого использования льготных инвестиционных кредитов, утвержденными Министерством, согласно перечням продукции, утверждаемым Правительством Российской Федерации в соответствии с частью 1 статьи 3 и частью 1 статьи 7 Федерального закона от 29 декабря 2006 г. N 264-ФЗ "О развитии сельского хозяйства", а также организации и индивидуальные предприниматели, реализующие инвестиционные проекты по первичной и (или) последующей (промышленной) переработке продукции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ресурсов, а также продукции их переработки в соответствии с перечнем направлений целевого использования льготных инвестиционных кредитов, утвержденным Министерством, согласно перечню продукции, утверждаемому Правительством Российской Федерации в соответствии с частью 1 статьи 7 Федерального закона от 29 декабря 2006 г. N 264-ФЗ "О развитии сельского хозяйства";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4 - граждане, ведущие личные подсобные хозяйства в соответствии с Федеральным законом от 7 июля 2003 г. N 112-ФЗ "О личном подсобном хозяйстве" и применяющие специальный налоговый режим "Налог на профессиональный доход" в соответствии с Федеральным законом от 27 ноября 2018 г. N 422-ФЗ "О проведении эксперимента по установлению специального налогового режима "Налог на профессиональный доход";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5 - организации и индивидуальные предприниматели, осуществляющие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 в соответствии с подпунктом 1 части 3 статьи 5 Федерального закона от 29 декабря 2006 г. N 264-ФЗ "О развитии сельского хозяйства".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37" w:name="Par483"/>
      <w:bookmarkEnd w:id="37"/>
      <w:r>
        <w:t>&lt;3&gt; Заполняется при приобретении сельскохозяйственной техники в соответствии с направлениями целевого использования льготных кредитов.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38" w:name="Par484"/>
      <w:bookmarkEnd w:id="38"/>
      <w:r>
        <w:t xml:space="preserve">&lt;4&gt; Заполняется для кредитов, реализуемых в рамках инвестиционного проекта, с дополнительным представлением графика предоставления кредитных ресурсов по льготным инвестиционным кредитам согласно </w:t>
      </w:r>
      <w:hyperlink w:anchor="Par516" w:tooltip="Рекомендуемый образец" w:history="1">
        <w:r>
          <w:rPr>
            <w:color w:val="0000FF"/>
          </w:rPr>
          <w:t>приложению N 2</w:t>
        </w:r>
      </w:hyperlink>
      <w:r>
        <w:t xml:space="preserve"> к Порядку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организаций и (или) индивидуальных предпринимателей, осуществляющих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препаратов, содержащихся в реестре потенциальных заемщиков.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39" w:name="Par485"/>
      <w:bookmarkEnd w:id="39"/>
      <w:r>
        <w:t>&lt;5&gt; Заполняется для кредитов, реализуемых в рамках инвестиционного проекта.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40" w:name="Par486"/>
      <w:bookmarkEnd w:id="40"/>
      <w:r>
        <w:t>&lt;6&gt; Заполняется для кредитов, предоставляемых на срок до одного года, а также для льготных кредитов в целях рефинансирования задолженности по действующему льготному инвестиционному кредиту.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41" w:name="Par487"/>
      <w:bookmarkEnd w:id="41"/>
      <w:r>
        <w:t>&lt;7&gt; Заполняется для кредитов, реализуемых в рамках инвестиционного проекта, за исключением приобретения техники.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42" w:name="Par488"/>
      <w:bookmarkEnd w:id="42"/>
      <w:r>
        <w:t>&lt;8&gt; Заполняется в случае направления заявок на рефинансирование ранее заключенного льготного инвестиционного кредита.</w:t>
      </w: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jc w:val="right"/>
        <w:outlineLvl w:val="1"/>
      </w:pPr>
      <w:r>
        <w:t>Приложение N 2</w:t>
      </w:r>
    </w:p>
    <w:p w:rsidR="00135DD6" w:rsidRDefault="00053824">
      <w:pPr>
        <w:pStyle w:val="ConsPlusNormal"/>
        <w:jc w:val="right"/>
      </w:pPr>
      <w:r>
        <w:t>к Порядку ведения реестров</w:t>
      </w:r>
    </w:p>
    <w:p w:rsidR="00135DD6" w:rsidRDefault="00053824">
      <w:pPr>
        <w:pStyle w:val="ConsPlusNormal"/>
        <w:jc w:val="right"/>
      </w:pPr>
      <w:r>
        <w:t>потенциальных заемщиков,</w:t>
      </w:r>
    </w:p>
    <w:p w:rsidR="00135DD6" w:rsidRDefault="00053824">
      <w:pPr>
        <w:pStyle w:val="ConsPlusNormal"/>
        <w:jc w:val="right"/>
      </w:pPr>
      <w:r>
        <w:t>реестров заемщиков, в том числе</w:t>
      </w:r>
    </w:p>
    <w:p w:rsidR="00135DD6" w:rsidRDefault="00053824">
      <w:pPr>
        <w:pStyle w:val="ConsPlusNormal"/>
        <w:jc w:val="right"/>
      </w:pPr>
      <w:r>
        <w:t>включения и исключения</w:t>
      </w:r>
    </w:p>
    <w:p w:rsidR="00135DD6" w:rsidRDefault="00053824">
      <w:pPr>
        <w:pStyle w:val="ConsPlusNormal"/>
        <w:jc w:val="right"/>
      </w:pPr>
      <w:r>
        <w:t>из них сельскохозяйственных</w:t>
      </w:r>
    </w:p>
    <w:p w:rsidR="00135DD6" w:rsidRDefault="00053824">
      <w:pPr>
        <w:pStyle w:val="ConsPlusNormal"/>
        <w:jc w:val="right"/>
      </w:pPr>
      <w:r>
        <w:t>товаропроизводителей (за исключением</w:t>
      </w:r>
    </w:p>
    <w:p w:rsidR="00135DD6" w:rsidRDefault="00053824">
      <w:pPr>
        <w:pStyle w:val="ConsPlusNormal"/>
        <w:jc w:val="right"/>
      </w:pPr>
      <w:r>
        <w:t>сельскохозяйственных кредитных</w:t>
      </w:r>
    </w:p>
    <w:p w:rsidR="00135DD6" w:rsidRDefault="00053824">
      <w:pPr>
        <w:pStyle w:val="ConsPlusNormal"/>
        <w:jc w:val="right"/>
      </w:pPr>
      <w:r>
        <w:t>потребительских кооперативов),</w:t>
      </w:r>
    </w:p>
    <w:p w:rsidR="00135DD6" w:rsidRDefault="00053824">
      <w:pPr>
        <w:pStyle w:val="ConsPlusNormal"/>
        <w:jc w:val="right"/>
      </w:pPr>
      <w:r>
        <w:t>организаций и индивидуальных</w:t>
      </w:r>
    </w:p>
    <w:p w:rsidR="00135DD6" w:rsidRDefault="00053824">
      <w:pPr>
        <w:pStyle w:val="ConsPlusNormal"/>
        <w:jc w:val="right"/>
      </w:pPr>
      <w:r>
        <w:t>предпринимателей, осуществляющих</w:t>
      </w:r>
    </w:p>
    <w:p w:rsidR="00135DD6" w:rsidRDefault="00053824">
      <w:pPr>
        <w:pStyle w:val="ConsPlusNormal"/>
        <w:jc w:val="right"/>
      </w:pPr>
      <w:r>
        <w:t>производство и (или) первичную</w:t>
      </w:r>
    </w:p>
    <w:p w:rsidR="00135DD6" w:rsidRDefault="00053824">
      <w:pPr>
        <w:pStyle w:val="ConsPlusNormal"/>
        <w:jc w:val="right"/>
      </w:pPr>
      <w:r>
        <w:t>и (или) последующую (промышленную)</w:t>
      </w:r>
    </w:p>
    <w:p w:rsidR="00135DD6" w:rsidRDefault="00053824">
      <w:pPr>
        <w:pStyle w:val="ConsPlusNormal"/>
        <w:jc w:val="right"/>
      </w:pPr>
      <w:r>
        <w:t>переработку сельскохозяйственной</w:t>
      </w:r>
    </w:p>
    <w:p w:rsidR="00135DD6" w:rsidRDefault="00053824">
      <w:pPr>
        <w:pStyle w:val="ConsPlusNormal"/>
        <w:jc w:val="right"/>
      </w:pPr>
      <w:r>
        <w:t>продукции и ее реализацию,</w:t>
      </w:r>
    </w:p>
    <w:p w:rsidR="00135DD6" w:rsidRDefault="00053824">
      <w:pPr>
        <w:pStyle w:val="ConsPlusNormal"/>
        <w:jc w:val="right"/>
      </w:pPr>
      <w:r>
        <w:t>содержащихся в реестре потенциальных</w:t>
      </w:r>
    </w:p>
    <w:p w:rsidR="00135DD6" w:rsidRDefault="00053824">
      <w:pPr>
        <w:pStyle w:val="ConsPlusNormal"/>
        <w:jc w:val="right"/>
      </w:pPr>
      <w:r>
        <w:t>заемщиков, утвержденному приказом</w:t>
      </w:r>
    </w:p>
    <w:p w:rsidR="00135DD6" w:rsidRDefault="00053824">
      <w:pPr>
        <w:pStyle w:val="ConsPlusNormal"/>
        <w:jc w:val="right"/>
      </w:pPr>
      <w:r>
        <w:t>Минсельхоза России</w:t>
      </w:r>
    </w:p>
    <w:p w:rsidR="00135DD6" w:rsidRDefault="00053824">
      <w:pPr>
        <w:pStyle w:val="ConsPlusNormal"/>
        <w:jc w:val="right"/>
      </w:pPr>
      <w:r>
        <w:t>от 14.02.2024 N 65</w:t>
      </w:r>
    </w:p>
    <w:p w:rsidR="00135DD6" w:rsidRDefault="00135DD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5DD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Минсельхоза России от 13.11.2024 N 683)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35DD6" w:rsidRDefault="00135DD6">
      <w:pPr>
        <w:pStyle w:val="ConsPlusNormal"/>
        <w:jc w:val="right"/>
      </w:pPr>
    </w:p>
    <w:p w:rsidR="00135DD6" w:rsidRDefault="00053824">
      <w:pPr>
        <w:pStyle w:val="ConsPlusNormal"/>
        <w:jc w:val="right"/>
      </w:pPr>
      <w:bookmarkStart w:id="43" w:name="Par516"/>
      <w:bookmarkEnd w:id="43"/>
      <w:r>
        <w:t>Рекомендуемый образец</w:t>
      </w:r>
    </w:p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135DD6">
        <w:tc>
          <w:tcPr>
            <w:tcW w:w="9041" w:type="dxa"/>
          </w:tcPr>
          <w:p w:rsidR="00135DD6" w:rsidRDefault="00053824">
            <w:pPr>
              <w:pStyle w:val="ConsPlusNormal"/>
              <w:jc w:val="center"/>
            </w:pPr>
            <w:r>
              <w:t>ГРАФИК</w:t>
            </w:r>
          </w:p>
          <w:p w:rsidR="00135DD6" w:rsidRDefault="00053824">
            <w:pPr>
              <w:pStyle w:val="ConsPlusNormal"/>
              <w:jc w:val="center"/>
            </w:pPr>
            <w:r>
              <w:t>предоставления кредитных ресурсов по льготным кредитам</w:t>
            </w:r>
          </w:p>
        </w:tc>
      </w:tr>
    </w:tbl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135DD6">
        <w:tc>
          <w:tcPr>
            <w:tcW w:w="9041" w:type="dxa"/>
          </w:tcPr>
          <w:p w:rsidR="00135DD6" w:rsidRDefault="00053824">
            <w:pPr>
              <w:pStyle w:val="ConsPlusNormal"/>
              <w:jc w:val="both"/>
            </w:pPr>
            <w:r>
              <w:t>Наименование банка:</w:t>
            </w:r>
          </w:p>
          <w:p w:rsidR="00135DD6" w:rsidRDefault="00053824">
            <w:pPr>
              <w:pStyle w:val="ConsPlusNormal"/>
              <w:jc w:val="both"/>
            </w:pPr>
            <w:r>
              <w:t>БИК банка:</w:t>
            </w:r>
          </w:p>
          <w:p w:rsidR="00135DD6" w:rsidRDefault="00053824">
            <w:pPr>
              <w:pStyle w:val="ConsPlusNormal"/>
              <w:jc w:val="both"/>
            </w:pPr>
            <w:r>
              <w:t>ИНН банка:</w:t>
            </w:r>
          </w:p>
        </w:tc>
      </w:tr>
    </w:tbl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sectPr w:rsidR="00135DD6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38"/>
        <w:gridCol w:w="1644"/>
        <w:gridCol w:w="1075"/>
        <w:gridCol w:w="898"/>
        <w:gridCol w:w="840"/>
        <w:gridCol w:w="821"/>
        <w:gridCol w:w="730"/>
        <w:gridCol w:w="835"/>
        <w:gridCol w:w="754"/>
        <w:gridCol w:w="667"/>
        <w:gridCol w:w="682"/>
        <w:gridCol w:w="677"/>
        <w:gridCol w:w="672"/>
        <w:gridCol w:w="677"/>
        <w:gridCol w:w="672"/>
        <w:gridCol w:w="677"/>
        <w:gridCol w:w="672"/>
        <w:gridCol w:w="672"/>
        <w:gridCol w:w="677"/>
        <w:gridCol w:w="677"/>
        <w:gridCol w:w="672"/>
        <w:gridCol w:w="1051"/>
        <w:gridCol w:w="1417"/>
      </w:tblGrid>
      <w:tr w:rsidR="00135DD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Идентификационный номер заявки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Наименование потенциального заемщика - организации или фамилия, имя, отчество (при наличии) для индивидуального предпринимателя &lt;1&gt;, гражданина, ведущего личное подсобное хозяйство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Идентификационный номер налогоплательщика - потенциального заемщика (ИНН потенциального заемщика)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Принадлежность к малым формам хозяйствования (да/нет)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Код направления использования льготного кредита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Дополнительный код льготного кредита (цель кредита)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Количество месяцев, субсидируемых в текущем финансовом году</w:t>
            </w:r>
          </w:p>
        </w:tc>
        <w:tc>
          <w:tcPr>
            <w:tcW w:w="12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Планируемое предоставление кредитных ресурсов по льготным кредитам по периодам</w:t>
            </w:r>
          </w:p>
        </w:tc>
      </w:tr>
      <w:tr w:rsidR="00135DD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Всего субсидий на весь срок кредита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Всего субсидий в текущем году &lt;2&gt;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01.12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Всего субсидий в ____ году (заполняется на каждый год планируемого действия льготного кредита в разбивке по месяцам)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Остаток ссудной задолженности на первое число месяца, следующего за отчетным (заполняется на каждый месяц в соответствии со сроком действия планируемого к привлечению льготного кредита)</w:t>
            </w:r>
          </w:p>
        </w:tc>
      </w:tr>
      <w:tr w:rsidR="00135DD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</w:tr>
      <w:tr w:rsidR="00135D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24</w:t>
            </w:r>
          </w:p>
        </w:tc>
      </w:tr>
      <w:tr w:rsidR="00135D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Итого: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</w:tr>
      <w:tr w:rsidR="00135D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</w:tr>
      <w:tr w:rsidR="00135D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</w:tr>
      <w:tr w:rsidR="00135D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...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135DD6">
            <w:pPr>
              <w:pStyle w:val="ConsPlusNormal"/>
            </w:pPr>
          </w:p>
        </w:tc>
      </w:tr>
    </w:tbl>
    <w:p w:rsidR="00135DD6" w:rsidRDefault="00135DD6">
      <w:pPr>
        <w:pStyle w:val="ConsPlusNormal"/>
        <w:sectPr w:rsidR="00135DD6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3"/>
        <w:gridCol w:w="826"/>
        <w:gridCol w:w="4751"/>
      </w:tblGrid>
      <w:tr w:rsidR="00135DD6">
        <w:tc>
          <w:tcPr>
            <w:tcW w:w="4309" w:type="dxa"/>
            <w:gridSpan w:val="2"/>
            <w:vAlign w:val="bottom"/>
          </w:tcPr>
          <w:p w:rsidR="00135DD6" w:rsidRDefault="00053824">
            <w:pPr>
              <w:pStyle w:val="ConsPlusNormal"/>
            </w:pPr>
            <w:r>
              <w:t>Руководитель уполномоченного банка</w:t>
            </w:r>
          </w:p>
        </w:tc>
        <w:tc>
          <w:tcPr>
            <w:tcW w:w="4751" w:type="dxa"/>
            <w:vAlign w:val="bottom"/>
          </w:tcPr>
          <w:p w:rsidR="00135DD6" w:rsidRDefault="00053824">
            <w:pPr>
              <w:pStyle w:val="ConsPlusNormal"/>
              <w:jc w:val="center"/>
            </w:pPr>
            <w:r>
              <w:t>_______________/____________________</w:t>
            </w:r>
          </w:p>
        </w:tc>
      </w:tr>
      <w:tr w:rsidR="00135DD6">
        <w:tc>
          <w:tcPr>
            <w:tcW w:w="4309" w:type="dxa"/>
            <w:gridSpan w:val="2"/>
          </w:tcPr>
          <w:p w:rsidR="00135DD6" w:rsidRDefault="00135DD6">
            <w:pPr>
              <w:pStyle w:val="ConsPlusNormal"/>
            </w:pPr>
          </w:p>
        </w:tc>
        <w:tc>
          <w:tcPr>
            <w:tcW w:w="4751" w:type="dxa"/>
          </w:tcPr>
          <w:p w:rsidR="00135DD6" w:rsidRDefault="00053824">
            <w:pPr>
              <w:pStyle w:val="ConsPlusNormal"/>
              <w:jc w:val="center"/>
            </w:pPr>
            <w:r>
              <w:t>(подпись/расшифровка подписи)</w:t>
            </w:r>
          </w:p>
        </w:tc>
      </w:tr>
      <w:tr w:rsidR="00135DD6">
        <w:tc>
          <w:tcPr>
            <w:tcW w:w="3483" w:type="dxa"/>
          </w:tcPr>
          <w:p w:rsidR="00135DD6" w:rsidRDefault="00135DD6">
            <w:pPr>
              <w:pStyle w:val="ConsPlusNormal"/>
            </w:pPr>
          </w:p>
        </w:tc>
        <w:tc>
          <w:tcPr>
            <w:tcW w:w="5577" w:type="dxa"/>
            <w:gridSpan w:val="2"/>
          </w:tcPr>
          <w:p w:rsidR="00135DD6" w:rsidRDefault="00135DD6">
            <w:pPr>
              <w:pStyle w:val="ConsPlusNormal"/>
            </w:pPr>
          </w:p>
        </w:tc>
      </w:tr>
      <w:tr w:rsidR="00135DD6">
        <w:tc>
          <w:tcPr>
            <w:tcW w:w="3483" w:type="dxa"/>
          </w:tcPr>
          <w:p w:rsidR="00135DD6" w:rsidRDefault="00135DD6">
            <w:pPr>
              <w:pStyle w:val="ConsPlusNormal"/>
            </w:pPr>
          </w:p>
        </w:tc>
        <w:tc>
          <w:tcPr>
            <w:tcW w:w="5577" w:type="dxa"/>
            <w:gridSpan w:val="2"/>
          </w:tcPr>
          <w:p w:rsidR="00135DD6" w:rsidRDefault="00053824">
            <w:pPr>
              <w:pStyle w:val="ConsPlusNormal"/>
            </w:pPr>
            <w:r>
              <w:t>М.П. (при наличии)</w:t>
            </w:r>
          </w:p>
        </w:tc>
      </w:tr>
      <w:tr w:rsidR="00135DD6">
        <w:tc>
          <w:tcPr>
            <w:tcW w:w="4309" w:type="dxa"/>
            <w:gridSpan w:val="2"/>
          </w:tcPr>
          <w:p w:rsidR="00135DD6" w:rsidRDefault="00135DD6">
            <w:pPr>
              <w:pStyle w:val="ConsPlusNormal"/>
            </w:pPr>
          </w:p>
        </w:tc>
        <w:tc>
          <w:tcPr>
            <w:tcW w:w="4751" w:type="dxa"/>
          </w:tcPr>
          <w:p w:rsidR="00135DD6" w:rsidRDefault="00135DD6">
            <w:pPr>
              <w:pStyle w:val="ConsPlusNormal"/>
            </w:pPr>
          </w:p>
        </w:tc>
      </w:tr>
      <w:tr w:rsidR="00135DD6">
        <w:tc>
          <w:tcPr>
            <w:tcW w:w="4309" w:type="dxa"/>
            <w:gridSpan w:val="2"/>
          </w:tcPr>
          <w:p w:rsidR="00135DD6" w:rsidRDefault="00053824">
            <w:pPr>
              <w:pStyle w:val="ConsPlusNormal"/>
            </w:pPr>
            <w:r>
              <w:t>"__" ___________ 20__ г.</w:t>
            </w:r>
          </w:p>
        </w:tc>
        <w:tc>
          <w:tcPr>
            <w:tcW w:w="4751" w:type="dxa"/>
          </w:tcPr>
          <w:p w:rsidR="00135DD6" w:rsidRDefault="00135DD6">
            <w:pPr>
              <w:pStyle w:val="ConsPlusNormal"/>
            </w:pPr>
          </w:p>
        </w:tc>
      </w:tr>
    </w:tbl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ind w:firstLine="540"/>
        <w:jc w:val="both"/>
      </w:pPr>
      <w:r>
        <w:t>--------------------------------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&lt;1&gt; Указывается полное наименование потенциального заемщика.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&lt;2&gt; За отчетные месяцы финансового года.</w:t>
      </w: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jc w:val="right"/>
        <w:outlineLvl w:val="1"/>
      </w:pPr>
      <w:r>
        <w:t>Приложение N 3</w:t>
      </w:r>
    </w:p>
    <w:p w:rsidR="00135DD6" w:rsidRDefault="00053824">
      <w:pPr>
        <w:pStyle w:val="ConsPlusNormal"/>
        <w:jc w:val="right"/>
      </w:pPr>
      <w:r>
        <w:t>к Порядку ведения реестров</w:t>
      </w:r>
    </w:p>
    <w:p w:rsidR="00135DD6" w:rsidRDefault="00053824">
      <w:pPr>
        <w:pStyle w:val="ConsPlusNormal"/>
        <w:jc w:val="right"/>
      </w:pPr>
      <w:r>
        <w:t>потенциальных заемщиков,</w:t>
      </w:r>
    </w:p>
    <w:p w:rsidR="00135DD6" w:rsidRDefault="00053824">
      <w:pPr>
        <w:pStyle w:val="ConsPlusNormal"/>
        <w:jc w:val="right"/>
      </w:pPr>
      <w:r>
        <w:t>реестров заемщиков, в том числе</w:t>
      </w:r>
    </w:p>
    <w:p w:rsidR="00135DD6" w:rsidRDefault="00053824">
      <w:pPr>
        <w:pStyle w:val="ConsPlusNormal"/>
        <w:jc w:val="right"/>
      </w:pPr>
      <w:r>
        <w:t>включения и исключения</w:t>
      </w:r>
    </w:p>
    <w:p w:rsidR="00135DD6" w:rsidRDefault="00053824">
      <w:pPr>
        <w:pStyle w:val="ConsPlusNormal"/>
        <w:jc w:val="right"/>
      </w:pPr>
      <w:r>
        <w:t>из них сельскохозяйственных</w:t>
      </w:r>
    </w:p>
    <w:p w:rsidR="00135DD6" w:rsidRDefault="00053824">
      <w:pPr>
        <w:pStyle w:val="ConsPlusNormal"/>
        <w:jc w:val="right"/>
      </w:pPr>
      <w:r>
        <w:t>товаропроизводителей (за исключением</w:t>
      </w:r>
    </w:p>
    <w:p w:rsidR="00135DD6" w:rsidRDefault="00053824">
      <w:pPr>
        <w:pStyle w:val="ConsPlusNormal"/>
        <w:jc w:val="right"/>
      </w:pPr>
      <w:r>
        <w:t>сельскохозяйственных кредитных</w:t>
      </w:r>
    </w:p>
    <w:p w:rsidR="00135DD6" w:rsidRDefault="00053824">
      <w:pPr>
        <w:pStyle w:val="ConsPlusNormal"/>
        <w:jc w:val="right"/>
      </w:pPr>
      <w:r>
        <w:t>потребительских кооперативов),</w:t>
      </w:r>
    </w:p>
    <w:p w:rsidR="00135DD6" w:rsidRDefault="00053824">
      <w:pPr>
        <w:pStyle w:val="ConsPlusNormal"/>
        <w:jc w:val="right"/>
      </w:pPr>
      <w:r>
        <w:t>организаций и индивидуальных</w:t>
      </w:r>
    </w:p>
    <w:p w:rsidR="00135DD6" w:rsidRDefault="00053824">
      <w:pPr>
        <w:pStyle w:val="ConsPlusNormal"/>
        <w:jc w:val="right"/>
      </w:pPr>
      <w:r>
        <w:t>предпринимателей, осуществляющих</w:t>
      </w:r>
    </w:p>
    <w:p w:rsidR="00135DD6" w:rsidRDefault="00053824">
      <w:pPr>
        <w:pStyle w:val="ConsPlusNormal"/>
        <w:jc w:val="right"/>
      </w:pPr>
      <w:r>
        <w:t>производство и (или) первичную</w:t>
      </w:r>
    </w:p>
    <w:p w:rsidR="00135DD6" w:rsidRDefault="00053824">
      <w:pPr>
        <w:pStyle w:val="ConsPlusNormal"/>
        <w:jc w:val="right"/>
      </w:pPr>
      <w:r>
        <w:t>и (или) последующую (промышленную)</w:t>
      </w:r>
    </w:p>
    <w:p w:rsidR="00135DD6" w:rsidRDefault="00053824">
      <w:pPr>
        <w:pStyle w:val="ConsPlusNormal"/>
        <w:jc w:val="right"/>
      </w:pPr>
      <w:r>
        <w:t>переработку сельскохозяйственной</w:t>
      </w:r>
    </w:p>
    <w:p w:rsidR="00135DD6" w:rsidRDefault="00053824">
      <w:pPr>
        <w:pStyle w:val="ConsPlusNormal"/>
        <w:jc w:val="right"/>
      </w:pPr>
      <w:r>
        <w:t>продукции и ее реализацию,</w:t>
      </w:r>
    </w:p>
    <w:p w:rsidR="00135DD6" w:rsidRDefault="00053824">
      <w:pPr>
        <w:pStyle w:val="ConsPlusNormal"/>
        <w:jc w:val="right"/>
      </w:pPr>
      <w:r>
        <w:t>содержащихся в реестре потенциальных</w:t>
      </w:r>
    </w:p>
    <w:p w:rsidR="00135DD6" w:rsidRDefault="00053824">
      <w:pPr>
        <w:pStyle w:val="ConsPlusNormal"/>
        <w:jc w:val="right"/>
      </w:pPr>
      <w:r>
        <w:t>заемщиков, утвержденному приказом</w:t>
      </w:r>
    </w:p>
    <w:p w:rsidR="00135DD6" w:rsidRDefault="00053824">
      <w:pPr>
        <w:pStyle w:val="ConsPlusNormal"/>
        <w:jc w:val="right"/>
      </w:pPr>
      <w:r>
        <w:t>Минсельхоза России</w:t>
      </w:r>
    </w:p>
    <w:p w:rsidR="00135DD6" w:rsidRDefault="00053824">
      <w:pPr>
        <w:pStyle w:val="ConsPlusNormal"/>
        <w:jc w:val="right"/>
      </w:pPr>
      <w:r>
        <w:t>от 14.02.2024 N 65</w:t>
      </w:r>
    </w:p>
    <w:p w:rsidR="00135DD6" w:rsidRDefault="00135DD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5DD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Минсельхоза России от 10.01.2025 N 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jc w:val="right"/>
      </w:pPr>
      <w:r>
        <w:t>Рекомендуемый образец</w:t>
      </w:r>
    </w:p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135DD6">
        <w:tc>
          <w:tcPr>
            <w:tcW w:w="9041" w:type="dxa"/>
          </w:tcPr>
          <w:p w:rsidR="00135DD6" w:rsidRDefault="00053824">
            <w:pPr>
              <w:pStyle w:val="ConsPlusNormal"/>
              <w:jc w:val="center"/>
            </w:pPr>
            <w:bookmarkStart w:id="44" w:name="Par733"/>
            <w:bookmarkEnd w:id="44"/>
            <w:r>
              <w:t>РЕЕСТР</w:t>
            </w:r>
          </w:p>
          <w:p w:rsidR="00135DD6" w:rsidRDefault="00053824">
            <w:pPr>
              <w:pStyle w:val="ConsPlusNormal"/>
              <w:jc w:val="center"/>
            </w:pPr>
            <w:r>
              <w:t>заемщиков</w:t>
            </w:r>
          </w:p>
        </w:tc>
      </w:tr>
    </w:tbl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135DD6">
        <w:tc>
          <w:tcPr>
            <w:tcW w:w="9041" w:type="dxa"/>
          </w:tcPr>
          <w:p w:rsidR="00135DD6" w:rsidRDefault="00053824">
            <w:pPr>
              <w:pStyle w:val="ConsPlusNormal"/>
              <w:jc w:val="both"/>
            </w:pPr>
            <w:r>
              <w:t>Наименование банка:</w:t>
            </w:r>
          </w:p>
          <w:p w:rsidR="00135DD6" w:rsidRDefault="00053824">
            <w:pPr>
              <w:pStyle w:val="ConsPlusNormal"/>
              <w:jc w:val="both"/>
            </w:pPr>
            <w:r>
              <w:t>БИК банка:</w:t>
            </w:r>
          </w:p>
          <w:p w:rsidR="00135DD6" w:rsidRDefault="00053824">
            <w:pPr>
              <w:pStyle w:val="ConsPlusNormal"/>
              <w:jc w:val="both"/>
            </w:pPr>
            <w:r>
              <w:t>ИНН банка:</w:t>
            </w:r>
          </w:p>
        </w:tc>
      </w:tr>
    </w:tbl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sectPr w:rsidR="00135DD6">
          <w:headerReference w:type="default" r:id="rId17"/>
          <w:footerReference w:type="default" r:id="rId1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989"/>
        <w:gridCol w:w="1191"/>
        <w:gridCol w:w="830"/>
        <w:gridCol w:w="1984"/>
        <w:gridCol w:w="907"/>
        <w:gridCol w:w="680"/>
        <w:gridCol w:w="989"/>
        <w:gridCol w:w="1531"/>
        <w:gridCol w:w="2438"/>
        <w:gridCol w:w="1134"/>
        <w:gridCol w:w="725"/>
        <w:gridCol w:w="737"/>
        <w:gridCol w:w="715"/>
        <w:gridCol w:w="835"/>
        <w:gridCol w:w="737"/>
        <w:gridCol w:w="782"/>
        <w:gridCol w:w="680"/>
        <w:gridCol w:w="1361"/>
        <w:gridCol w:w="794"/>
        <w:gridCol w:w="642"/>
        <w:gridCol w:w="642"/>
        <w:gridCol w:w="642"/>
        <w:gridCol w:w="642"/>
        <w:gridCol w:w="642"/>
      </w:tblGrid>
      <w:tr w:rsidR="00135DD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Уникальный номер заявки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Идентификационный номер заявки в банке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Реквизиты письма Минсельхоза России о включении заемщика в реестр заемщиков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Наименование заемщика - организации или фамилия, имя, отчество (при наличии) для индивидуального предпринимателя </w:t>
            </w:r>
            <w:hyperlink w:anchor="Par896" w:tooltip="&lt;1&gt; Указывается полное наименование заемщика." w:history="1">
              <w:r>
                <w:rPr>
                  <w:color w:val="0000FF"/>
                </w:rPr>
                <w:t>&lt;1&gt;</w:t>
              </w:r>
            </w:hyperlink>
            <w:r>
              <w:t>, гражданина, ведущего личное подсобное хозяйство и применяющего специальный налоговый режим "Налог на профессиональный доход"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Идентификационный номер налогоплательщика-заемщика (ИНН заемщика)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Статус </w:t>
            </w:r>
            <w:hyperlink w:anchor="Par897" w:tooltip="&lt;2&gt; Статусы: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Принадлежность к малым формам хозяйствования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Наименование субъекта Российской Федерации, в котором реализуется проект (на реализацию которого предоставлен льготный краткосрочный кредит и (или) льготный инвестиционный кредит)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Код Общероссийского классификатора территорий муниципальных образований (ОКТМО) субъекта Российской Федерации, в котором реализуется проект (на реализацию которого предоставлен льготный краткосрочный кредит и (или) льготный инвестиционный кредит)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Дата заключения кредитного договора (соглашения)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Код направления использования кредита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Дополнительный код (цель кредита)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Сумма кредита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Идентификационный номер кредитного договора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Наименование инвестиционного проекта </w:t>
            </w:r>
            <w:hyperlink w:anchor="Par903" w:tooltip="&lt;3&gt; Заполняется для льготных инвестиционных кредитов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Стоимость инвестиционного проекта </w:t>
            </w:r>
            <w:hyperlink w:anchor="Par903" w:tooltip="&lt;3&gt; Заполняется для льготных инвестиционных кредитов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Срок кредитования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Процентная ставка по льготному кредиту, величина которой может изменяться в зависимости размера ключевой ставки Центрального банка Российской Федерации (да/нет)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 xml:space="preserve">Размер процентной ставки по кредитному договору (соглашению) </w:t>
            </w:r>
            <w:hyperlink w:anchor="Par904" w:tooltip="&lt;4&gt; В данном столбце указывается формула, предусмотренная кредитным договором (соглашением), в случае если величина процентной ставки может изменяться в зависимости от изменения размера ключевой ставки Центрального банка Российской Федерации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2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Размер причитающихся субсидий</w:t>
            </w:r>
          </w:p>
        </w:tc>
      </w:tr>
      <w:tr w:rsidR="00135DD6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Дата одобрения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Номер письма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32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</w:tr>
      <w:tr w:rsidR="00135DD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На весь срок кредита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 годах, следующих за отчетным</w:t>
            </w:r>
          </w:p>
        </w:tc>
      </w:tr>
      <w:tr w:rsidR="00135DD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 ____ году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В ____ году</w:t>
            </w:r>
          </w:p>
        </w:tc>
      </w:tr>
      <w:tr w:rsidR="00135DD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дд.мм.гггг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дд.мм.гггг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руб.</w:t>
            </w:r>
          </w:p>
        </w:tc>
      </w:tr>
      <w:tr w:rsidR="00135D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26</w:t>
            </w:r>
          </w:p>
        </w:tc>
      </w:tr>
      <w:tr w:rsidR="00135D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D6" w:rsidRDefault="00053824">
            <w:pPr>
              <w:pStyle w:val="ConsPlusNormal"/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</w:tr>
      <w:tr w:rsidR="00135D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</w:tr>
      <w:tr w:rsidR="00135D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135DD6">
            <w:pPr>
              <w:pStyle w:val="ConsPlusNormal"/>
            </w:pPr>
          </w:p>
        </w:tc>
      </w:tr>
    </w:tbl>
    <w:p w:rsidR="00135DD6" w:rsidRDefault="00135DD6">
      <w:pPr>
        <w:pStyle w:val="ConsPlusNormal"/>
        <w:sectPr w:rsidR="00135DD6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704"/>
        <w:gridCol w:w="4047"/>
      </w:tblGrid>
      <w:tr w:rsidR="00135DD6">
        <w:tc>
          <w:tcPr>
            <w:tcW w:w="4309" w:type="dxa"/>
            <w:vAlign w:val="bottom"/>
          </w:tcPr>
          <w:p w:rsidR="00135DD6" w:rsidRDefault="00053824">
            <w:pPr>
              <w:pStyle w:val="ConsPlusNormal"/>
            </w:pPr>
            <w:r>
              <w:t>Руководитель уполномоченного банка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</w:tcBorders>
            <w:vAlign w:val="bottom"/>
          </w:tcPr>
          <w:p w:rsidR="00135DD6" w:rsidRDefault="00053824">
            <w:pPr>
              <w:pStyle w:val="ConsPlusNormal"/>
              <w:jc w:val="center"/>
            </w:pPr>
            <w:r>
              <w:t>/</w:t>
            </w:r>
          </w:p>
        </w:tc>
      </w:tr>
      <w:tr w:rsidR="00135DD6">
        <w:tc>
          <w:tcPr>
            <w:tcW w:w="4309" w:type="dxa"/>
          </w:tcPr>
          <w:p w:rsidR="00135DD6" w:rsidRDefault="00135DD6">
            <w:pPr>
              <w:pStyle w:val="ConsPlusNormal"/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(подпись/расшифровка подписи)</w:t>
            </w:r>
          </w:p>
        </w:tc>
      </w:tr>
      <w:tr w:rsidR="00135DD6">
        <w:tc>
          <w:tcPr>
            <w:tcW w:w="4309" w:type="dxa"/>
          </w:tcPr>
          <w:p w:rsidR="00135DD6" w:rsidRDefault="00135DD6">
            <w:pPr>
              <w:pStyle w:val="ConsPlusNormal"/>
            </w:pPr>
          </w:p>
        </w:tc>
        <w:tc>
          <w:tcPr>
            <w:tcW w:w="704" w:type="dxa"/>
          </w:tcPr>
          <w:p w:rsidR="00135DD6" w:rsidRDefault="00135DD6">
            <w:pPr>
              <w:pStyle w:val="ConsPlusNormal"/>
            </w:pPr>
          </w:p>
        </w:tc>
        <w:tc>
          <w:tcPr>
            <w:tcW w:w="4047" w:type="dxa"/>
          </w:tcPr>
          <w:p w:rsidR="00135DD6" w:rsidRDefault="00053824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135DD6">
        <w:tc>
          <w:tcPr>
            <w:tcW w:w="4309" w:type="dxa"/>
          </w:tcPr>
          <w:p w:rsidR="00135DD6" w:rsidRDefault="00053824">
            <w:pPr>
              <w:pStyle w:val="ConsPlusNormal"/>
            </w:pPr>
            <w:r>
              <w:t>"__" ___________ 20__ г.</w:t>
            </w:r>
          </w:p>
        </w:tc>
        <w:tc>
          <w:tcPr>
            <w:tcW w:w="4751" w:type="dxa"/>
            <w:gridSpan w:val="2"/>
          </w:tcPr>
          <w:p w:rsidR="00135DD6" w:rsidRDefault="00135DD6">
            <w:pPr>
              <w:pStyle w:val="ConsPlusNormal"/>
            </w:pPr>
          </w:p>
        </w:tc>
      </w:tr>
    </w:tbl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ind w:firstLine="540"/>
        <w:jc w:val="both"/>
      </w:pPr>
      <w:r>
        <w:t>--------------------------------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45" w:name="Par896"/>
      <w:bookmarkEnd w:id="45"/>
      <w:r>
        <w:t>&lt;1&gt; Указывается полное наименование заемщика.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46" w:name="Par897"/>
      <w:bookmarkEnd w:id="46"/>
      <w:r>
        <w:t>&lt;2&gt; Статусы: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1 - сельскохозяйственный товаропроизводитель;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2 -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(за исключением рыболовства и рыбоводства в части искусственного воспроизводства водных биологических ресурсов) и (или) пищевых лесных ресурсов, а также продукции их переработки (в том числе на арендованных основных средствах), и ее реализацию согласно перечню продукции, утверждаемому Правительством Российской Федерации в соответствии с частью 1 статьи 7 Федерального закона от 29 декабря 2006 г. N 264-ФЗ "О развитии сельского хозяйства";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3 - организации и индивидуальные предприниматели, реализующие инвестиционные проекты по производству и (или) первичной и (или) последующей (промышленной) переработке сельскохозяйственной продукции, в том числе пищевых лесных ресурсов, а также продукции их переработки,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ресурсов, а также продукции их переработки в соответствии с перечнями направлений целевого использования льготных инвестиционных кредитов, утвержденными Министерством, согласно перечням продукции, утверждаемым Правительством Российской Федерации в соответствии с частью 1 статьи 3 и частью 1 статьи 7 Федерального закона от 29 декабря 2006 г. N 264-ФЗ "О развитии сельского хозяйства", а также организации и индивидуальные предприниматели, реализующие инвестиционные проекты по первичной и (или) последующей (промышленной) переработке продукции и ее реализации, направленные на развитие подотраслей растениеводства и животноводства, переработки продукции растениеводства и животноводства, пищевых лесных ресурсов, а также продукции их переработки в соответствии с перечнем направлений целевого использования льготных инвестиционных кредитов, утвержденным Министерством, согласно перечню продукции, утверждаемому Правительством Российской Федерации в соответствии с частью 1 статьи 7 Федерального закона от 29 декабря 2006 г. N 264-ФЗ "О развитии сельского хозяйства";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4 - граждане, ведущие личные подсобные хозяйства в соответствии с Федеральным законом от 7 июля 2003 г. N 112-ФЗ "О личном подсобном хозяйстве" и применяющие специальный налоговый режим "Налог на профессиональный доход" в соответствии с Федеральным законом от 27 ноября 2018 г. N 422-ФЗ "О проведении эксперимента по установлению специального налогового режима "Налог на профессиональный доход";</w:t>
      </w:r>
    </w:p>
    <w:p w:rsidR="00135DD6" w:rsidRDefault="00053824">
      <w:pPr>
        <w:pStyle w:val="ConsPlusNormal"/>
        <w:spacing w:before="240"/>
        <w:ind w:firstLine="540"/>
        <w:jc w:val="both"/>
      </w:pPr>
      <w:r>
        <w:t>5 - организации и индивидуальные предприниматели, осуществляющие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 в соответствии с подпунктом 1 части 3 статьи 5 Федерального закона от 29 декабря 2006 г. N 264-ФЗ "О развитии сельского хозяйства".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47" w:name="Par903"/>
      <w:bookmarkEnd w:id="47"/>
      <w:r>
        <w:t>&lt;3&gt; Заполняется для льготных инвестиционных кредитов.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48" w:name="Par904"/>
      <w:bookmarkEnd w:id="48"/>
      <w:r>
        <w:t>&lt;4&gt; В данном столбце указывается формула, предусмотренная кредитным договором (соглашением), в случае если величина процентной ставки может изменяться в зависимости от изменения размера ключевой ставки Центрального банка Российской Федерации.</w:t>
      </w:r>
    </w:p>
    <w:p w:rsidR="00135DD6" w:rsidRDefault="00135DD6">
      <w:pPr>
        <w:pStyle w:val="ConsPlusNormal"/>
        <w:ind w:firstLine="540"/>
        <w:jc w:val="both"/>
      </w:pPr>
    </w:p>
    <w:p w:rsidR="00135DD6" w:rsidRDefault="00135DD6">
      <w:pPr>
        <w:pStyle w:val="ConsPlusNormal"/>
        <w:ind w:firstLine="540"/>
        <w:jc w:val="both"/>
      </w:pPr>
    </w:p>
    <w:p w:rsidR="00135DD6" w:rsidRDefault="00135DD6">
      <w:pPr>
        <w:pStyle w:val="ConsPlusNormal"/>
        <w:ind w:firstLine="540"/>
        <w:jc w:val="both"/>
      </w:pPr>
    </w:p>
    <w:p w:rsidR="00135DD6" w:rsidRDefault="00135DD6">
      <w:pPr>
        <w:pStyle w:val="ConsPlusNormal"/>
        <w:ind w:firstLine="540"/>
        <w:jc w:val="both"/>
      </w:pPr>
    </w:p>
    <w:p w:rsidR="00135DD6" w:rsidRDefault="00135DD6">
      <w:pPr>
        <w:pStyle w:val="ConsPlusNormal"/>
        <w:ind w:firstLine="540"/>
        <w:jc w:val="both"/>
      </w:pPr>
    </w:p>
    <w:p w:rsidR="00135DD6" w:rsidRDefault="00053824">
      <w:pPr>
        <w:pStyle w:val="ConsPlusNormal"/>
        <w:jc w:val="right"/>
        <w:outlineLvl w:val="1"/>
      </w:pPr>
      <w:r>
        <w:t>Приложение N 4</w:t>
      </w:r>
    </w:p>
    <w:p w:rsidR="00135DD6" w:rsidRDefault="00053824">
      <w:pPr>
        <w:pStyle w:val="ConsPlusNormal"/>
        <w:jc w:val="right"/>
      </w:pPr>
      <w:r>
        <w:t>к Порядку</w:t>
      </w:r>
    </w:p>
    <w:p w:rsidR="00135DD6" w:rsidRDefault="00135DD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5DD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Приказом Минсельхоза России от 04.09.2024 N 512;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Приказов Минсельхоза России от 13.11.2024 N 683,</w:t>
            </w:r>
          </w:p>
          <w:p w:rsidR="00135DD6" w:rsidRDefault="00053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10.01.2025 N 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DD6" w:rsidRDefault="00135DD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jc w:val="right"/>
      </w:pPr>
      <w:r>
        <w:t>Рекомендуемый образец</w:t>
      </w:r>
    </w:p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5DD6">
        <w:tc>
          <w:tcPr>
            <w:tcW w:w="9071" w:type="dxa"/>
          </w:tcPr>
          <w:p w:rsidR="00135DD6" w:rsidRDefault="00053824">
            <w:pPr>
              <w:pStyle w:val="ConsPlusNormal"/>
              <w:jc w:val="center"/>
            </w:pPr>
            <w:bookmarkStart w:id="49" w:name="Par919"/>
            <w:bookmarkEnd w:id="49"/>
            <w:r>
              <w:t>СПРАВКА</w:t>
            </w:r>
          </w:p>
          <w:p w:rsidR="00135DD6" w:rsidRDefault="00053824">
            <w:pPr>
              <w:pStyle w:val="ConsPlusNormal"/>
              <w:jc w:val="center"/>
            </w:pPr>
            <w:r>
              <w:t>об инвестиционном проекте</w:t>
            </w:r>
          </w:p>
        </w:tc>
      </w:tr>
    </w:tbl>
    <w:p w:rsidR="00135DD6" w:rsidRDefault="00135D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Наименование проекта: указать наименование проекта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Инициатор проекта: указать полное наименование организации/фамилию, имя, отчество (при наличии) индивидуального предпринимателя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Основной вид деятельности по Общероссийскому классификатору видов экономической деятельности: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Адрес в пределах места нахождения/адрес регистрации по месту жительства: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Информация о конечном бенефициаре компании и группе компаний (в случае наличия) в соответствии с Федеральным законом от 7 августа 2001 г. N 115-ФЗ "О противодействии легализации (отмыванию) доходов, полученных преступным путем, и финансированию терроризма":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Генеральный директор: Ф.И.О. (отчество - при наличии) руководителя организации, контактные данные (мобильный и рабочий телефоны, электронная почта)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Характеристики инвестиционного проекта: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1) описание и цель проекта: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2) сроки реализации проекта: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3) ОКВЭД: указать по проекту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4) количество созданных рабочих мест: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количество новых рабочих мест, планируемых к созданию: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планируемая среднемесячная заработная плата: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5) планируемое место размещения: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6) информация о наличии проектно-сметной документации по проекту и (или) разрешения на строительство объекта капитального строительства, возводимого за счет средств привлекаемого льготного инвестиционного кредита, или планируемой дате их получения (при строительстве и реконструкции - обязательно, при модернизации и техническом перевооружении - при необходимости):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Наличие заключенных договоров купли-продажи (в случае приобретения оборудования, техники, транспортных средств и т.д.)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7) планируемый объем инвестиций по проекту (всего, в т.ч. по годам):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ВСЕГО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Собственные средства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Заемные средства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Привлечено инвестиций по проекту: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ВСЕГО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Собственные средства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Заемные средства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8) текущее состояние по проекту/стадия реализации проекта: указать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краткое описание выполненных работ и т.д.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9) год начала реализации проекта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10) год ввода в эксплуатацию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</w:pPr>
            <w:r>
              <w:t>11) подтверждение отсутствия заключенных потенциальным заемщиком соглашений о повышении конкурентоспособности, предусмотренных Правилами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26 апреля 2019 г. N 512 "О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ставке", на цели реализации рассматриваемого инвестиционного проекта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Блок для сельскохозяйственных товаропроизводителей (заполняется в случае реализации проекта, направленного на развитие производства сельскохозяйственной продукции)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Текущая производственная мощность (при наличии) (голов/гектаров):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Планируемая производственная мощность (голов/гектаров):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Виды и объемы выпускаемой продукции (наименование с указанием ОКПД2, тыс. тонн/год продукции):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Виды и объемы планируемой к выпуску продукции (наименование с указанием ОКПД2, тыс. тонн/год продукции):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Рынки сбыта готовой продукции, в том числе планируемые: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Блок для переработчиков (заполняется в случае реализации проекта, направленного на развитие производства продуктов переработки)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Текущая производственная мощность (при наличии) (тыс. тонн/год переработанного сырья с указанием вида):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Планируемая производственная мощность (тыс. тонн/год переработанного сырья с указанием вида):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Виды и объемы выпускаемой продукции (наименование с указанием ОКПД2, тыс. тонн/год продукции):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Виды и объемы планируемой к выпуску продукции (наименование с указанием ОКПД2, тыс. тонн/год продукции):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Производственное оборудование (страна производства основного оборудования, производитель, сроки поставки):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Используемые технологии (описание технологии, с указанием страны разработки):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Рынки сбыта готовой продукции, в том числе планируемые: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Блок мощности хранения (заполняется в случае реализации проекта, направленного на поддержку хранилищ сельскохозяйственной продукции и продукции ее переработки)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Вид мощностей хранения (элеватор, картофеле-, овоще-, плодохранилище, складское помещение для хранения льнотресты и льноволокна, хлопчатника, товарной аквакультуры, оптово-распределительный центр (для Республики Крым и г. Севастополя) и пр.)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Вид проекта (создание/реконструкция/модернизация)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Существующие мощности хранения (при наличии) (тонн)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Планируемое по итогам создания (реконструкции, модернизации) увеличение мощности хранения (тонн)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6" w:rsidRDefault="00053824">
            <w:pPr>
              <w:pStyle w:val="ConsPlusNormal"/>
              <w:jc w:val="center"/>
            </w:pPr>
            <w:r>
              <w:t>Обоснование потребности в создании (реконструкции, модернизации) мощностей хранения (увеличение производства сельхозпродукции, дефицит мощностей, износ производственных фондов, создание мощностей хранения в рамках инвестпроекта по переработке сельхозпродукции и т.д.)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Блок для сельскохозяйственных товаропроизводителей и переработчиков (заполняется в случае реализации инвестиционного проекта, направленного на развитие отрасли свиноводства)</w:t>
            </w:r>
          </w:p>
        </w:tc>
      </w:tr>
      <w:tr w:rsidR="00135D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D6" w:rsidRDefault="00053824">
            <w:pPr>
              <w:pStyle w:val="ConsPlusNormal"/>
              <w:jc w:val="center"/>
            </w:pPr>
            <w:r>
              <w:t>Наименования и реквизиты документов, подтверждающих наличие:</w:t>
            </w:r>
          </w:p>
          <w:p w:rsidR="00135DD6" w:rsidRDefault="00053824">
            <w:pPr>
              <w:pStyle w:val="ConsPlusNormal"/>
              <w:jc w:val="center"/>
            </w:pPr>
            <w:r>
              <w:t xml:space="preserve">- технологического решения инвестиционного проекта, обеспечивающего соответствие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свиноводства, критериям высокого уровня зоосанитарной защиты </w:t>
            </w:r>
            <w:hyperlink w:anchor="Par978" w:tooltip="&lt;1&gt; Приказ Министерства сельского хозяйства Российской Федерации от 11 мая 2023 г. N 482 &quot;Об утверждении Ветеринарных правил определения зоосанитарного статуса объектов - земельных участков, зданий, помещений, строений, сооружений, с использованием которых физ" w:history="1">
              <w:r>
                <w:rPr>
                  <w:color w:val="0000FF"/>
                </w:rPr>
                <w:t>&lt;1&gt;</w:t>
              </w:r>
            </w:hyperlink>
            <w:r>
              <w:t>;</w:t>
            </w:r>
          </w:p>
          <w:p w:rsidR="00135DD6" w:rsidRDefault="00053824">
            <w:pPr>
              <w:pStyle w:val="ConsPlusNormal"/>
              <w:jc w:val="center"/>
            </w:pPr>
            <w:r>
              <w:t>- правовых актов субъекта Российской Федерации, на территории которого реализуется инвестиционный проект, предусматривающих мероприятия, касающиеся борьбы с африканской чумой свиней в указанном субъекте;</w:t>
            </w:r>
          </w:p>
          <w:p w:rsidR="00135DD6" w:rsidRDefault="00053824">
            <w:pPr>
              <w:pStyle w:val="ConsPlusNormal"/>
              <w:jc w:val="center"/>
            </w:pPr>
            <w:r>
              <w:t>- мощности инвестиционного проекта потенциальных заемщиков, претендующих на получение инвестиционного кредита (осуществляющих деятельность по выращиванию свиней), не менее 2,5 тыс. голов свиноматок.</w:t>
            </w:r>
          </w:p>
        </w:tc>
      </w:tr>
    </w:tbl>
    <w:p w:rsidR="00135DD6" w:rsidRDefault="00135DD6">
      <w:pPr>
        <w:pStyle w:val="ConsPlusNormal"/>
        <w:jc w:val="both"/>
      </w:pPr>
    </w:p>
    <w:p w:rsidR="00135DD6" w:rsidRDefault="00053824">
      <w:pPr>
        <w:pStyle w:val="ConsPlusNormal"/>
        <w:ind w:firstLine="540"/>
        <w:jc w:val="both"/>
      </w:pPr>
      <w:r>
        <w:t>--------------------------------</w:t>
      </w:r>
    </w:p>
    <w:p w:rsidR="00135DD6" w:rsidRDefault="00053824">
      <w:pPr>
        <w:pStyle w:val="ConsPlusNormal"/>
        <w:spacing w:before="240"/>
        <w:ind w:firstLine="540"/>
        <w:jc w:val="both"/>
      </w:pPr>
      <w:bookmarkStart w:id="50" w:name="Par978"/>
      <w:bookmarkEnd w:id="50"/>
      <w:r>
        <w:t>&lt;1&gt; Приказ Министерства сельского хозяйства Российской Федерации от 11 мая 2023 г. N 482 "Об утверждении Ветеринарных правил определения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свиноводства" (зарегистрирован Министерством юстиции Российской Федерации 29 мая 2023 г., регистрационный N 73565) с изменениями, внесенными приказом Министерства сельского хозяйства Российской Федерации от 18 декабря 2023 г. N 925 (зарегистрирован Министерством юстиции Российской Федерации 30 января 2024 г., регистрационный N 77056), действует до 1 сентября 2029 г.</w:t>
      </w:r>
    </w:p>
    <w:p w:rsidR="00135DD6" w:rsidRDefault="00135DD6">
      <w:pPr>
        <w:pStyle w:val="ConsPlusNormal"/>
        <w:jc w:val="both"/>
      </w:pPr>
    </w:p>
    <w:p w:rsidR="00135DD6" w:rsidRDefault="00135DD6">
      <w:pPr>
        <w:pStyle w:val="ConsPlusNormal"/>
        <w:jc w:val="both"/>
      </w:pPr>
    </w:p>
    <w:p w:rsidR="00053824" w:rsidRDefault="000538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53824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24" w:rsidRDefault="00053824">
      <w:pPr>
        <w:spacing w:after="0" w:line="240" w:lineRule="auto"/>
      </w:pPr>
      <w:r>
        <w:separator/>
      </w:r>
    </w:p>
  </w:endnote>
  <w:endnote w:type="continuationSeparator" w:id="0">
    <w:p w:rsidR="00053824" w:rsidRDefault="0005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35DD6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F334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5382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334A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334A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35DD6" w:rsidRDefault="00135DD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35DD6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F334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5382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35DD6" w:rsidRDefault="00135DD6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5DD6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F334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5382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25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25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35DD6" w:rsidRDefault="00135DD6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35DD6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F334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5382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35DD6" w:rsidRDefault="00135DD6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5DD6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F334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5382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35DD6" w:rsidRDefault="00135DD6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35DD6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F334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5382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35DD6" w:rsidRDefault="00135DD6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5DD6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F334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5382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4DD4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35DD6" w:rsidRDefault="00135DD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24" w:rsidRDefault="00053824">
      <w:pPr>
        <w:spacing w:after="0" w:line="240" w:lineRule="auto"/>
      </w:pPr>
      <w:r>
        <w:separator/>
      </w:r>
    </w:p>
  </w:footnote>
  <w:footnote w:type="continuationSeparator" w:id="0">
    <w:p w:rsidR="00053824" w:rsidRDefault="0005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135DD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35DD6" w:rsidRDefault="0005382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135DD6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35DD6" w:rsidRDefault="0005382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35DD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35DD6" w:rsidRDefault="00053824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135DD6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35DD6" w:rsidRDefault="00053824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35DD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35DD6" w:rsidRDefault="00053824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135DD6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35DD6" w:rsidRDefault="00053824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35DD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14.02.2024 N 65</w:t>
          </w:r>
          <w:r>
            <w:rPr>
              <w:rFonts w:ascii="Tahoma" w:hAnsi="Tahoma" w:cs="Tahoma"/>
              <w:sz w:val="16"/>
              <w:szCs w:val="16"/>
            </w:rPr>
            <w:br/>
            <w:t>(ред. от 10.01.2025)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ведения реестров потенциальных...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DD6" w:rsidRDefault="0005382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135DD6" w:rsidRDefault="00135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35DD6" w:rsidRDefault="0005382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D4"/>
    <w:rsid w:val="00053824"/>
    <w:rsid w:val="00135DD6"/>
    <w:rsid w:val="00B54DD4"/>
    <w:rsid w:val="00F3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3E03E6-C1DA-4FDE-91AE-9E8AE18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header" Target="header7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9039</Words>
  <Characters>83929</Characters>
  <Application>Microsoft Office Word</Application>
  <DocSecurity>6</DocSecurity>
  <Lines>699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14.02.2024 N 65(ред. от 10.01.2025)"Об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</vt:lpstr>
    </vt:vector>
  </TitlesOfParts>
  <Company>КонсультантПлюс Версия 4022.00.55</Company>
  <LinksUpToDate>false</LinksUpToDate>
  <CharactersWithSpaces>92783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14.02.2024 N 65(ред. от 10.01.2025)"Об утверждении Порядка ведения реестров потенциальных заемщиков, реестров заемщиков, в том числе включения и исключения из них сельскохозяйственных товаропроизводителей (за исключением сельс</dc:title>
  <dc:subject/>
  <dc:creator>Аликулиев Эльман Вагифович</dc:creator>
  <cp:keywords/>
  <dc:description/>
  <cp:lastModifiedBy>Гончарова Наталья Сергеевна</cp:lastModifiedBy>
  <cp:revision>2</cp:revision>
  <dcterms:created xsi:type="dcterms:W3CDTF">2025-02-10T11:31:00Z</dcterms:created>
  <dcterms:modified xsi:type="dcterms:W3CDTF">2025-02-10T11:31:00Z</dcterms:modified>
</cp:coreProperties>
</file>