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8" w:type="dxa"/>
        <w:tblInd w:w="-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"/>
        <w:gridCol w:w="3575"/>
        <w:gridCol w:w="6002"/>
        <w:gridCol w:w="629"/>
      </w:tblGrid>
      <w:tr w:rsidR="005C465F" w:rsidRPr="005C465F" w:rsidTr="0095220D">
        <w:trPr>
          <w:gridAfter w:val="1"/>
          <w:wAfter w:w="629" w:type="dxa"/>
          <w:trHeight w:val="3574"/>
        </w:trPr>
        <w:tc>
          <w:tcPr>
            <w:tcW w:w="3587" w:type="dxa"/>
            <w:gridSpan w:val="2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ind w:left="567" w:right="141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ind w:left="1546"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5C4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1 </w:t>
            </w:r>
          </w:p>
          <w:bookmarkEnd w:id="0"/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ind w:left="1546" w:right="-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Порядку</w:t>
            </w:r>
            <w:r w:rsidRPr="005C465F">
              <w:rPr>
                <w:rFonts w:ascii="Times New Roman" w:hAnsi="Times New Roman"/>
                <w:sz w:val="24"/>
                <w:szCs w:val="24"/>
              </w:rPr>
              <w:t xml:space="preserve"> определения объема и</w:t>
            </w:r>
            <w:r w:rsidRPr="005C4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</w:t>
            </w:r>
            <w:r w:rsidRPr="005C465F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финансовое обеспечение затрат на развитие автономной некоммерческой организации «Центр сельскохозяйственного консультирования Смоленской области»</w:t>
            </w:r>
          </w:p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ind w:left="567" w:right="141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ind w:left="1546" w:right="-6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Рекомендуемая форма</w:t>
            </w:r>
          </w:p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ind w:left="738" w:right="141" w:firstLine="709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ind w:right="-6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465F" w:rsidRPr="005C465F" w:rsidTr="0095220D">
        <w:trPr>
          <w:gridBefore w:val="1"/>
          <w:wBefore w:w="12" w:type="dxa"/>
          <w:trHeight w:val="1215"/>
        </w:trPr>
        <w:tc>
          <w:tcPr>
            <w:tcW w:w="10206" w:type="dxa"/>
            <w:gridSpan w:val="3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P295"/>
            <w:bookmarkEnd w:id="1"/>
            <w:r w:rsidRPr="005C4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НАПРАВЛЕНИЯ</w:t>
            </w:r>
          </w:p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расходования субсидий АНО «ЦСК Смоленской области»</w:t>
            </w:r>
          </w:p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____________ году</w:t>
            </w:r>
            <w:r w:rsidRPr="005C465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</w:tbl>
    <w:p w:rsidR="005C465F" w:rsidRPr="005C465F" w:rsidRDefault="005C465F" w:rsidP="005C465F">
      <w:pPr>
        <w:widowControl w:val="0"/>
        <w:autoSpaceDE w:val="0"/>
        <w:autoSpaceDN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946"/>
        <w:gridCol w:w="2410"/>
      </w:tblGrid>
      <w:tr w:rsidR="005C465F" w:rsidRPr="005C465F" w:rsidTr="0095220D">
        <w:trPr>
          <w:trHeight w:val="511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ind w:hanging="11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Планируемые направления расходования субсидий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Сумма (рублей)</w:t>
            </w:r>
          </w:p>
        </w:tc>
      </w:tr>
      <w:tr w:rsidR="005C465F" w:rsidRPr="005C465F" w:rsidTr="0095220D">
        <w:trPr>
          <w:trHeight w:val="267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ind w:left="-912" w:firstLine="9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C465F" w:rsidRPr="005C465F" w:rsidTr="0095220D">
        <w:trPr>
          <w:trHeight w:val="259"/>
        </w:trPr>
        <w:tc>
          <w:tcPr>
            <w:tcW w:w="10065" w:type="dxa"/>
            <w:gridSpan w:val="3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I. Общие расходы АНО «ЦСК Смоленской области»</w:t>
            </w:r>
          </w:p>
        </w:tc>
      </w:tr>
      <w:tr w:rsidR="005C465F" w:rsidRPr="005C465F" w:rsidTr="0095220D">
        <w:trPr>
          <w:trHeight w:val="511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Формирование фонда оплаты труда и начислений на оплату труда сотрудникам АНО «ЦСК Смоленской области»,</w:t>
            </w:r>
            <w:r w:rsidRPr="005C4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включая уплату налога на доход физических лиц и страховые взносы на обязательное пенсионное, обязательное медицинское и обязательное социальное страхование, взносов на обязательное социальное страхование от несчастных случаев на производстве и профессиональных заболеваний (далее - страховые взносы), предусмотренные действующим законодательством Российской Федерации, связанные с выплатой заработной платы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519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Приобретение основных средств для обеспечения деятельности АНО «ЦСК Смоленской области»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511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Приобретение нематериальных активов (программы для электронных вычислительных машин, оборудование)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771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Доработка, и (или) настройка, и (или) сопровождение официального сайта АНО «ЦСК Смоленской области» в информационно-телекоммуникационной сети «Интернет»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2314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Внедрение фирменного стиля АНО «ЦСК Смоленской области», в том числе изготовление полиграфической продукции, предназначенной для информирования субъектов малого и среднего предпринимательства, осуществляющих деятельность в сфере сельского хозяйства, и граждан, ведущих личные подсобные хозяйства, планирующих начать предпринимательскую деятельность, об услугах и мерах поддержки, предоставляемых АНО «ЦСК Смоленской области», в средствах массовой информации; изготовление и установка средств навигации, табличек, вывесок и другое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259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Приобретение малоценного имущества и расходных материалов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259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Командировочные расходы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259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Услуги связи (в том числе мобильной связи)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771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услуги, включая аренду и содержание помещений, в том числе обеспечение надлежащего санитарного и противопожарного состояния помещения и вывоз мусора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259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Прочие текущие расходы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2046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1.11.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Продвижение информации о деятельности АНО «ЦСК Смоленской области» в средствах массовой информации, включая телевидение, радио, печать, наружную и внутреннюю рекламу, информационно-телекоммуникационную сеть «Интернет», а также распространение сувенирной продукции АНО «ЦСК Смоленской области», включая канцелярские товары (ручки, карандаши, блокноты и другое), а также внешние носители информации с символикой АНО «ЦСК Смоленской области»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519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1.12.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обучения и повышения квалификации сотрудников АНО «ЦСК Смоленской области», а также участие в семинарах, конференциях, выставках 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259"/>
        </w:trPr>
        <w:tc>
          <w:tcPr>
            <w:tcW w:w="10065" w:type="dxa"/>
            <w:gridSpan w:val="3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II. Поддержка предпринимательства и граждан, ведущих личные подсобные хозяйства</w:t>
            </w:r>
          </w:p>
        </w:tc>
      </w:tr>
      <w:tr w:rsidR="005C465F" w:rsidRPr="005C465F" w:rsidTr="0095220D">
        <w:trPr>
          <w:trHeight w:val="259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Оплата услуг сторонних организаций и физических лиц: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511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Консультационные услуги с привлечением сторонних профильных экспертов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771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Содействие в популяризации продукции субъектов малого и среднего предпринимательства, осуществляющих деятельность в сфере сельского хозяйства, а также граждан, ведущих личные подсобные хозяйства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259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2.1.3.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Иные услуги (расшифровать)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1031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семинары, совещания, конференции, круглые столы, обучающие мероприятия, межрегиональные бизнес-миссии, </w:t>
            </w:r>
            <w:proofErr w:type="spellStart"/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выставочно</w:t>
            </w:r>
            <w:proofErr w:type="spellEnd"/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 xml:space="preserve">-ярмарочные мероприятия на территории Российской Федерации, стратегические сессии, тренинги, деловые игры, мастер-классы, </w:t>
            </w:r>
            <w:proofErr w:type="spellStart"/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вебинары</w:t>
            </w:r>
            <w:proofErr w:type="spellEnd"/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, форумы или иные мероприятия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1022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Проведение обучающих программ (мероприятий) для субъектов малого и среднего предпринимательства, осуществляющих деятельность в сфере сельского хозяйства, и граждан, ведущих личные подсобные хозяйства, планирующих начать предпринимательскую деятельность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771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2.2.2.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Проведение обучающих программ (мероприятий), направленных на повышение квалификации сотрудников субъектов малого и среднего предпринимательства, осуществляющих деятельность в сфере сельского хозяйства, и граждан, ведущих личные подсобные хозяйства,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511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2.2.3.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семинаров, круглых столов, </w:t>
            </w:r>
            <w:proofErr w:type="spellStart"/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вебинаров</w:t>
            </w:r>
            <w:proofErr w:type="spellEnd"/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, включая аренду помещения и оборудования для их проведения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259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2.2.4.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Проведение мастер-классов, тренингов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527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2.2.5.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совещаний, конференций, форумов, включая аренду помещения и оборудования для их проведения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259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2.2.6.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межрегиональных бизнес-миссий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1283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2.2.7.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участия субъектов малого и среднего предпринимательства, осуществляющих деятельность в сфере сельского хозяйства, в </w:t>
            </w:r>
            <w:proofErr w:type="spellStart"/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выставочно</w:t>
            </w:r>
            <w:proofErr w:type="spellEnd"/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-ярмарочных мероприятиях на территории Российской Федерации, а также межрегиональных, общероссийских и международных мероприятиях, направленных на поддержку и развитие сельского хозяйства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259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2.2.8.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65F" w:rsidRPr="005C465F" w:rsidTr="0095220D">
        <w:trPr>
          <w:trHeight w:val="259"/>
        </w:trPr>
        <w:tc>
          <w:tcPr>
            <w:tcW w:w="709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946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Иные расходы (указать)</w:t>
            </w:r>
          </w:p>
        </w:tc>
        <w:tc>
          <w:tcPr>
            <w:tcW w:w="2410" w:type="dxa"/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C465F" w:rsidRPr="005C465F" w:rsidRDefault="005C465F" w:rsidP="005C46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465F" w:rsidRPr="005C465F" w:rsidRDefault="005C465F" w:rsidP="005C46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465F" w:rsidRPr="005C465F" w:rsidRDefault="005C465F" w:rsidP="005C46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465F">
        <w:rPr>
          <w:rFonts w:ascii="Times New Roman" w:eastAsia="Times New Roman" w:hAnsi="Times New Roman" w:cs="Times New Roman"/>
          <w:lang w:eastAsia="ru-RU"/>
        </w:rPr>
        <w:t>--------------------------------------------------------------------------------------------------------------------------</w:t>
      </w:r>
    </w:p>
    <w:p w:rsidR="005C465F" w:rsidRPr="005C465F" w:rsidRDefault="005C465F" w:rsidP="005C46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465F">
        <w:rPr>
          <w:rFonts w:ascii="Times New Roman" w:eastAsia="Times New Roman" w:hAnsi="Times New Roman" w:cs="Times New Roman"/>
          <w:lang w:val="en-US" w:eastAsia="ru-RU"/>
        </w:rPr>
        <w:t>&lt;</w:t>
      </w:r>
      <w:r w:rsidRPr="005C465F">
        <w:rPr>
          <w:rFonts w:ascii="Times New Roman" w:eastAsia="Times New Roman" w:hAnsi="Times New Roman" w:cs="Times New Roman"/>
          <w:lang w:eastAsia="ru-RU"/>
        </w:rPr>
        <w:t>1</w:t>
      </w:r>
      <w:r w:rsidRPr="005C465F">
        <w:rPr>
          <w:rFonts w:ascii="Times New Roman" w:eastAsia="Times New Roman" w:hAnsi="Times New Roman" w:cs="Times New Roman"/>
          <w:lang w:val="en-US" w:eastAsia="ru-RU"/>
        </w:rPr>
        <w:t>&gt;</w:t>
      </w:r>
      <w:r w:rsidRPr="005C465F">
        <w:rPr>
          <w:rFonts w:ascii="Times New Roman" w:eastAsia="Times New Roman" w:hAnsi="Times New Roman" w:cs="Times New Roman"/>
          <w:lang w:eastAsia="ru-RU"/>
        </w:rPr>
        <w:t xml:space="preserve"> указывается текущий финансовый год.</w:t>
      </w:r>
    </w:p>
    <w:p w:rsidR="005C465F" w:rsidRPr="005C465F" w:rsidRDefault="005C465F" w:rsidP="005C46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8"/>
        <w:gridCol w:w="2848"/>
        <w:gridCol w:w="2954"/>
      </w:tblGrid>
      <w:tr w:rsidR="005C465F" w:rsidRPr="005C465F" w:rsidTr="0095220D"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(должность руководителя)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>(фамилия, инициалы)</w:t>
            </w:r>
          </w:p>
        </w:tc>
      </w:tr>
      <w:tr w:rsidR="005C465F" w:rsidRPr="005C465F" w:rsidTr="0095220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65F">
              <w:rPr>
                <w:rFonts w:ascii="Times New Roman" w:eastAsia="Times New Roman" w:hAnsi="Times New Roman" w:cs="Times New Roman"/>
                <w:lang w:eastAsia="ru-RU"/>
              </w:rPr>
              <w:t xml:space="preserve">М.П. </w:t>
            </w:r>
          </w:p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465F" w:rsidRPr="005C465F" w:rsidRDefault="005C465F" w:rsidP="005C4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02B5C" w:rsidRDefault="005C465F"/>
    <w:sectPr w:rsidR="00502B5C" w:rsidSect="005C46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EB"/>
    <w:rsid w:val="004D457E"/>
    <w:rsid w:val="005C465F"/>
    <w:rsid w:val="00CD31F7"/>
    <w:rsid w:val="00C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0BDCF-4FBB-4E9E-B8B6-16945051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Маченкова Елена Евгеньевна</dc:creator>
  <cp:keywords/>
  <dc:description/>
  <cp:lastModifiedBy>Маченкова Елена Евгеньевна</cp:lastModifiedBy>
  <cp:revision>2</cp:revision>
  <dcterms:created xsi:type="dcterms:W3CDTF">2025-02-25T06:29:00Z</dcterms:created>
  <dcterms:modified xsi:type="dcterms:W3CDTF">2025-02-25T06:29:00Z</dcterms:modified>
</cp:coreProperties>
</file>