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3" w:rsidRPr="00ED43C3" w:rsidRDefault="00ED43C3" w:rsidP="00ED43C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670" w:right="-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3C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3 </w:t>
      </w:r>
    </w:p>
    <w:p w:rsidR="00ED43C3" w:rsidRPr="00ED43C3" w:rsidRDefault="00ED43C3" w:rsidP="00ED43C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670" w:right="-62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ED43C3">
        <w:rPr>
          <w:rFonts w:ascii="Times New Roman" w:eastAsia="Times New Roman" w:hAnsi="Times New Roman"/>
          <w:sz w:val="24"/>
          <w:szCs w:val="24"/>
          <w:lang w:eastAsia="ru-RU"/>
        </w:rPr>
        <w:t>к Порядку</w:t>
      </w:r>
      <w:r w:rsidRPr="00ED43C3">
        <w:rPr>
          <w:rFonts w:ascii="Times New Roman" w:hAnsi="Times New Roman"/>
          <w:sz w:val="24"/>
          <w:szCs w:val="24"/>
        </w:rPr>
        <w:t xml:space="preserve"> определения объема и</w:t>
      </w:r>
      <w:r w:rsidRPr="00ED43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Pr="00ED43C3">
        <w:rPr>
          <w:rFonts w:ascii="Times New Roman" w:hAnsi="Times New Roman" w:cs="Times New Roman"/>
          <w:sz w:val="24"/>
          <w:szCs w:val="24"/>
        </w:rPr>
        <w:t xml:space="preserve"> автономной некоммерческой организации «Центр сельскохозяйственного консультирования Смоленской области» на финансовое обеспечение затрат на осуществление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</w:p>
    <w:p w:rsidR="00ED43C3" w:rsidRPr="00ED43C3" w:rsidRDefault="00ED43C3" w:rsidP="00ED4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D43C3" w:rsidRPr="00ED43C3" w:rsidRDefault="00ED43C3" w:rsidP="00ED4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ED43C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Перечень</w:t>
      </w:r>
      <w:r w:rsidRPr="00ED43C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 xml:space="preserve">документов, подтверждающих затраты, </w:t>
      </w:r>
    </w:p>
    <w:p w:rsidR="00ED43C3" w:rsidRPr="00ED43C3" w:rsidRDefault="00ED43C3" w:rsidP="00ED4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ED43C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связанные с осуществлением </w:t>
      </w:r>
    </w:p>
    <w:p w:rsidR="00ED43C3" w:rsidRPr="00ED43C3" w:rsidRDefault="00ED43C3" w:rsidP="00ED43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C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деятельности </w:t>
      </w:r>
      <w:r w:rsidRPr="00ED43C3">
        <w:rPr>
          <w:rFonts w:ascii="Times New Roman" w:hAnsi="Times New Roman" w:cs="Times New Roman"/>
          <w:b/>
          <w:sz w:val="28"/>
          <w:szCs w:val="28"/>
        </w:rPr>
        <w:t>АНО «ЦСК Смоленской области»</w:t>
      </w:r>
    </w:p>
    <w:p w:rsidR="00ED43C3" w:rsidRPr="00ED43C3" w:rsidRDefault="00ED43C3" w:rsidP="00ED43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C3" w:rsidRPr="00ED43C3" w:rsidRDefault="00ED43C3" w:rsidP="00ED4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«ЦСК Смоленской области» </w:t>
      </w:r>
      <w:r w:rsidRPr="00ED43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ежеквартально не позднее 20-го числа месяца, следующего за отчетным кварталом, </w:t>
      </w:r>
      <w:r w:rsidRPr="00ED4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главному распорядителю заверенные руководителем АНО «ЦСК Смоленской области» (или уполномоченным им лицом) и печатью копии документов, подтверждающих затраты, связанные с осуществлением деятельности АНО «ЦСК Смоленской области», произведенные в отчетном году, в соответствии со следующим перечнем:</w:t>
      </w:r>
    </w:p>
    <w:p w:rsidR="00ED43C3" w:rsidRPr="00ED43C3" w:rsidRDefault="00ED43C3" w:rsidP="00ED43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 случае использования средств на приобретение права использования программ электронных вычислительных машин и баз данных (программное обеспечение, включая приобретение и обновление справочно-информационных баз данных) (далее - справочно-информационные материалы) для осуществления функций АНО «ЦСК Смоленской области» </w:t>
      </w:r>
      <w:r w:rsidRPr="00ED43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сфере сельскохозяйственной кооперации и поддержки фермеров</w:t>
      </w:r>
      <w:r w:rsidRPr="00ED4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справочно-информационных материалов, а также договоров (контрактов) на выполнение работ, оказание услуг по обновлению справочно-информационных материалов;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счетов, счетов-фактур (при наличии);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платежных документов, а также выписок с лицевого счета с отметкой территориального органа Федерального казначейства, подтверждающих оплату по заключенным договорам;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лицензии на программное обеспечение (при наличии);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C3">
        <w:rPr>
          <w:rFonts w:ascii="Times New Roman" w:hAnsi="Times New Roman" w:cs="Times New Roman"/>
          <w:b/>
          <w:sz w:val="28"/>
          <w:szCs w:val="28"/>
        </w:rPr>
        <w:lastRenderedPageBreak/>
        <w:t>2. В случае использования средств на приобретение основных средств для осуществления функций АНО «ЦСК Смоленской области», за исключением недвижимого имущества: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офисного оборудования;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счетов, счетов-фактур (при наличии);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 платежных документов, подтверждающих оплату по заключенным договорам с отметкой территориального органа Федерального казначейства;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акта (актов) о приеме-передаче основных средств - ОС-1;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C3">
        <w:rPr>
          <w:rFonts w:ascii="Times New Roman" w:hAnsi="Times New Roman" w:cs="Times New Roman"/>
          <w:b/>
          <w:sz w:val="28"/>
          <w:szCs w:val="28"/>
        </w:rPr>
        <w:t>3. В случае использования средств на создание, наполнение и ведение сайта информационного сопровождения в информационно-телекоммуникационной сети «Интернет»: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договора (договоров) на оказание услуг;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счетов, счетов-фактур (при наличии);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платежных документов, подтверждающих оплату, с отметкой территориального органа Федерального казначейства, подтверждающих оплату по заключенным договорам по заключенным договорам;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актов оказанных услуг;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C3">
        <w:rPr>
          <w:rFonts w:ascii="Times New Roman" w:hAnsi="Times New Roman" w:cs="Times New Roman"/>
          <w:b/>
          <w:sz w:val="28"/>
          <w:szCs w:val="28"/>
        </w:rPr>
        <w:t>4. В случае командирование сотрудников АНО «ЦСК Смоленской области» в целях осуществления ими функций Центра компетенций, в том числе с целью повышения квалификации сотрудников, но не более 20% объема предоставленных АНО «ЦСК Смоленской области» средств: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договора (договоров) на оказание услуг;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счетов, счетов-фактур (при наличии);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 платежных (расчетных) документов, подтверждающих оплату по заключенным договорам;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актов оказанных услуг;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C3">
        <w:rPr>
          <w:rFonts w:ascii="Times New Roman" w:hAnsi="Times New Roman" w:cs="Times New Roman"/>
          <w:b/>
          <w:sz w:val="28"/>
          <w:szCs w:val="28"/>
        </w:rPr>
        <w:t>5. В случае использования средств на выпуск печатных периодических, методических, аналитических и презентационных материалов, включая оплату услуг по их печати и размножению: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договора (договоров) на выполнение работ (оказание услуг);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счетов, счетов-фактур (при наличии);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платежных документов, подтверждающих оплату, с отметкой территориального органа Федерального казначейства, подтверждающих оплату по заключенным договорам;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актов выполненных работ (оказанных услуг);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C3">
        <w:rPr>
          <w:rFonts w:ascii="Times New Roman" w:hAnsi="Times New Roman" w:cs="Times New Roman"/>
          <w:b/>
          <w:sz w:val="28"/>
          <w:szCs w:val="28"/>
        </w:rPr>
        <w:t>6. В случае использования средств на проведение семинаров, совещаний, круглых столов, конференций, обучающих мероприятий, межрегиональных бизнес-миссий, выставочно-ярмарочных мероприятий, в том числе выездных и в режиме видео-конференц-связи. Указанные затраты могут включать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мероприятий: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договора (договоров) на выполнение работ (оказание услуг);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lastRenderedPageBreak/>
        <w:t>- счетов, счетов-фактур (при наличии);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платежных документов, подтверждающих оплату, с отметкой территориального органа Федерального казначейства, подтверждающих оплату по заключенным договорам;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актов выполненных работ (оказанных услуг);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C3">
        <w:rPr>
          <w:rFonts w:ascii="Times New Roman" w:hAnsi="Times New Roman" w:cs="Times New Roman"/>
          <w:b/>
          <w:sz w:val="28"/>
          <w:szCs w:val="28"/>
        </w:rPr>
        <w:t>7. В случае использования средств на формирование фонда оплаты труда и начислений на оплату труда сотрудникам АНО «ЦСК Смоленской области», включая уплату налога на доход физических лиц и страховые взносы на обязательное пенсионное, обязательное медицинское и обязательное социальное страхование, взносов на обязательное социальное страхование от несчастных случаев на производстве и профессиональных заболеваний (далее - страховые взносы), предусмотренные действующим законодательством Российской Федерации, связанные с выплатой заработной платы: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расчетной ведомости начисленной заработной платы работникам центра компетенций;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платежных документов, а также выписок с лицевого счета с отметкой территориального органа Федерального казначейства, подтверждающих оплату труда работникам центра компетенций;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платежных документов, а также выписок с лицевого счета с отметкой территориального органа Федерального казначейства, подтверждающих перечисление центром компетенций налога на доходы физических лиц и страховых взносов, предусмотренных действующим законодательством Российской Федерации, связанных с выплатой заработной платы;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C3">
        <w:rPr>
          <w:rFonts w:ascii="Times New Roman" w:hAnsi="Times New Roman" w:cs="Times New Roman"/>
          <w:b/>
          <w:sz w:val="28"/>
          <w:szCs w:val="28"/>
        </w:rPr>
        <w:t>8. В случае использования средств на 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 50% общего объема таких затрат: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договора (договоров) на оказание услуг;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счетов, счетов-фактур (при наличии);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платежных документов, подтверждающих оплату по заключенным договорам;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актов оказанных услуг;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C3">
        <w:rPr>
          <w:rFonts w:ascii="Times New Roman" w:hAnsi="Times New Roman" w:cs="Times New Roman"/>
          <w:b/>
          <w:sz w:val="28"/>
          <w:szCs w:val="28"/>
        </w:rPr>
        <w:t>9. В случае использования средств на 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 и индивидуальных предпринимателей, указанных в пункте 8 настоящего прогноза, но не более 20% общего объема таких затрат: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договора (договоров) на оказание услуг;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счетов, счетов-фактур (при наличии);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платежных документов, подтверждающих оплату по заключенным договорам;</w:t>
      </w:r>
    </w:p>
    <w:p w:rsidR="00ED43C3" w:rsidRPr="00ED43C3" w:rsidRDefault="00ED43C3" w:rsidP="00ED4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C3">
        <w:rPr>
          <w:rFonts w:ascii="Times New Roman" w:hAnsi="Times New Roman" w:cs="Times New Roman"/>
          <w:sz w:val="28"/>
          <w:szCs w:val="28"/>
        </w:rPr>
        <w:t>- актов оказанных услуг.</w:t>
      </w:r>
    </w:p>
    <w:p w:rsidR="00502B5C" w:rsidRDefault="00ED43C3">
      <w:bookmarkStart w:id="0" w:name="_GoBack"/>
      <w:bookmarkEnd w:id="0"/>
    </w:p>
    <w:sectPr w:rsidR="00502B5C" w:rsidSect="001C7826">
      <w:headerReference w:type="default" r:id="rId4"/>
      <w:headerReference w:type="first" r:id="rId5"/>
      <w:pgSz w:w="11905" w:h="16838"/>
      <w:pgMar w:top="851" w:right="565" w:bottom="1134" w:left="1134" w:header="850" w:footer="0" w:gutter="0"/>
      <w:pgNumType w:start="3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484872"/>
      <w:docPartObj>
        <w:docPartGallery w:val="Page Numbers (Top of Page)"/>
        <w:docPartUnique/>
      </w:docPartObj>
    </w:sdtPr>
    <w:sdtEndPr/>
    <w:sdtContent>
      <w:p w:rsidR="00FC6115" w:rsidRDefault="00ED43C3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379D5" w:rsidRDefault="00ED43C3" w:rsidP="00FD122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273925"/>
      <w:docPartObj>
        <w:docPartGallery w:val="Page Numbers (Top of Page)"/>
        <w:docPartUnique/>
      </w:docPartObj>
    </w:sdtPr>
    <w:sdtEndPr/>
    <w:sdtContent>
      <w:p w:rsidR="001C7826" w:rsidRDefault="00ED43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C7826" w:rsidRDefault="00ED4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1"/>
    <w:rsid w:val="00480C71"/>
    <w:rsid w:val="004D457E"/>
    <w:rsid w:val="006A78D9"/>
    <w:rsid w:val="008B5DE5"/>
    <w:rsid w:val="00CD31F7"/>
    <w:rsid w:val="00E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AD1A-69FA-4243-8F06-8683C309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7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A78D9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ED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2025-02-26T09:19:00Z</dcterms:created>
  <dcterms:modified xsi:type="dcterms:W3CDTF">2025-02-26T09:19:00Z</dcterms:modified>
</cp:coreProperties>
</file>