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8C13E" w14:textId="3EFBB389" w:rsidR="00E20F0D" w:rsidRPr="003B0F1B" w:rsidRDefault="00E20F0D" w:rsidP="00FD0593">
      <w:pPr>
        <w:widowControl w:val="0"/>
        <w:autoSpaceDE w:val="0"/>
        <w:autoSpaceDN w:val="0"/>
        <w:ind w:left="10206"/>
        <w:jc w:val="both"/>
        <w:rPr>
          <w:sz w:val="24"/>
          <w:szCs w:val="24"/>
        </w:rPr>
      </w:pPr>
      <w:r w:rsidRPr="003B0F1B">
        <w:rPr>
          <w:sz w:val="24"/>
          <w:szCs w:val="24"/>
        </w:rPr>
        <w:t xml:space="preserve">Приложение </w:t>
      </w:r>
      <w:r w:rsidR="00E422D4">
        <w:rPr>
          <w:sz w:val="24"/>
          <w:szCs w:val="24"/>
        </w:rPr>
        <w:t>№</w:t>
      </w:r>
      <w:r w:rsidRPr="003B0F1B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14:paraId="35FA385F" w14:textId="3765025B" w:rsidR="00E20F0D" w:rsidRPr="003B0F1B" w:rsidRDefault="00E20F0D" w:rsidP="00FD0593">
      <w:pPr>
        <w:widowControl w:val="0"/>
        <w:autoSpaceDE w:val="0"/>
        <w:autoSpaceDN w:val="0"/>
        <w:ind w:left="10206"/>
        <w:jc w:val="both"/>
        <w:rPr>
          <w:sz w:val="24"/>
          <w:szCs w:val="24"/>
        </w:rPr>
      </w:pPr>
      <w:r w:rsidRPr="003B0F1B">
        <w:rPr>
          <w:sz w:val="24"/>
          <w:szCs w:val="24"/>
        </w:rPr>
        <w:t>к Порядку</w:t>
      </w:r>
      <w:r>
        <w:rPr>
          <w:sz w:val="24"/>
          <w:szCs w:val="24"/>
        </w:rPr>
        <w:t xml:space="preserve"> </w:t>
      </w:r>
      <w:r w:rsidR="00E422D4" w:rsidRPr="00E422D4">
        <w:rPr>
          <w:sz w:val="24"/>
          <w:szCs w:val="24"/>
        </w:rPr>
        <w:t xml:space="preserve"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малым сельскохозяйственным товаропроизводителям на финансовое обеспечение части затрат, связанных с реализацией проекта по внедрению </w:t>
      </w:r>
      <w:proofErr w:type="spellStart"/>
      <w:r w:rsidR="00E422D4" w:rsidRPr="00E422D4">
        <w:rPr>
          <w:sz w:val="24"/>
          <w:szCs w:val="24"/>
        </w:rPr>
        <w:t>газопоршневой</w:t>
      </w:r>
      <w:proofErr w:type="spellEnd"/>
      <w:r w:rsidR="00E422D4" w:rsidRPr="00E422D4">
        <w:rPr>
          <w:sz w:val="24"/>
          <w:szCs w:val="24"/>
        </w:rPr>
        <w:t xml:space="preserve"> установки</w:t>
      </w:r>
    </w:p>
    <w:p w14:paraId="34A80083" w14:textId="77777777" w:rsidR="00927631" w:rsidRDefault="00927631" w:rsidP="00927631">
      <w:pPr>
        <w:pStyle w:val="ConsPlusNormal0"/>
        <w:ind w:firstLine="10206"/>
        <w:rPr>
          <w:sz w:val="22"/>
          <w:szCs w:val="22"/>
        </w:rPr>
      </w:pPr>
    </w:p>
    <w:p w14:paraId="4276621B" w14:textId="72036123" w:rsidR="00E20F0D" w:rsidRPr="00EB798A" w:rsidRDefault="00544952" w:rsidP="00927631">
      <w:pPr>
        <w:pStyle w:val="ConsPlusNormal0"/>
        <w:ind w:firstLine="10206"/>
        <w:rPr>
          <w:sz w:val="22"/>
          <w:szCs w:val="22"/>
        </w:rPr>
      </w:pPr>
      <w:r w:rsidRPr="00E20F0D">
        <w:rPr>
          <w:sz w:val="22"/>
          <w:szCs w:val="22"/>
        </w:rPr>
        <w:t>Форма</w:t>
      </w:r>
    </w:p>
    <w:p w14:paraId="2DF25ACE" w14:textId="77777777" w:rsidR="00E20F0D" w:rsidRPr="00BD0612" w:rsidRDefault="00E20F0D" w:rsidP="00E20F0D">
      <w:pPr>
        <w:jc w:val="center"/>
        <w:rPr>
          <w:sz w:val="2"/>
          <w:szCs w:val="2"/>
        </w:rPr>
      </w:pPr>
    </w:p>
    <w:p w14:paraId="0C02EE43" w14:textId="77777777" w:rsidR="00EB798A" w:rsidRDefault="00EB798A" w:rsidP="00EB798A">
      <w:pPr>
        <w:jc w:val="center"/>
        <w:rPr>
          <w:b/>
          <w:sz w:val="24"/>
        </w:rPr>
      </w:pPr>
    </w:p>
    <w:p w14:paraId="6FFB94B7" w14:textId="218525AC" w:rsidR="00EB798A" w:rsidRPr="006669A2" w:rsidRDefault="00E20F0D" w:rsidP="00EB798A">
      <w:pPr>
        <w:jc w:val="center"/>
        <w:rPr>
          <w:b/>
          <w:sz w:val="24"/>
        </w:rPr>
      </w:pPr>
      <w:r w:rsidRPr="00540520">
        <w:rPr>
          <w:b/>
          <w:sz w:val="24"/>
        </w:rPr>
        <w:t xml:space="preserve">РАСЧЕТ </w:t>
      </w:r>
    </w:p>
    <w:p w14:paraId="261DCEC5" w14:textId="1C2C353C" w:rsidR="00E20F0D" w:rsidRDefault="00E20F0D" w:rsidP="00E422D4">
      <w:pPr>
        <w:pStyle w:val="ConsPlusNormal0"/>
        <w:jc w:val="center"/>
        <w:rPr>
          <w:b/>
          <w:vertAlign w:val="superscript"/>
        </w:rPr>
      </w:pPr>
      <w:r w:rsidRPr="00540520">
        <w:rPr>
          <w:b/>
        </w:rPr>
        <w:t>размера субсидии</w:t>
      </w:r>
      <w:r w:rsidRPr="00540520">
        <w:rPr>
          <w:b/>
          <w:vertAlign w:val="superscript"/>
        </w:rPr>
        <w:t>1</w:t>
      </w:r>
    </w:p>
    <w:p w14:paraId="50D7ADCA" w14:textId="6F9FDE16" w:rsidR="00E20F0D" w:rsidRDefault="00E422D4" w:rsidP="00E422D4">
      <w:pPr>
        <w:pStyle w:val="ConsPlusNormal0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  <w:r w:rsidR="00E20F0D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___________________________________________________</w:t>
      </w:r>
    </w:p>
    <w:p w14:paraId="7EEB6D5B" w14:textId="77777777" w:rsidR="00E20F0D" w:rsidRPr="00540520" w:rsidRDefault="00E20F0D" w:rsidP="00E20F0D">
      <w:pPr>
        <w:jc w:val="center"/>
        <w:rPr>
          <w:sz w:val="16"/>
          <w:szCs w:val="16"/>
        </w:rPr>
      </w:pPr>
      <w:r w:rsidRPr="00540520">
        <w:rPr>
          <w:sz w:val="16"/>
          <w:szCs w:val="16"/>
        </w:rPr>
        <w:t>(наименование Участника отбора)</w:t>
      </w:r>
    </w:p>
    <w:p w14:paraId="63207393" w14:textId="77777777" w:rsidR="00E20F0D" w:rsidRPr="0028250B" w:rsidRDefault="00E20F0D" w:rsidP="00EB798A">
      <w:pPr>
        <w:pStyle w:val="ConsPlusNormal0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5"/>
        <w:gridCol w:w="2414"/>
        <w:gridCol w:w="2009"/>
        <w:gridCol w:w="3555"/>
        <w:gridCol w:w="3969"/>
        <w:gridCol w:w="2375"/>
      </w:tblGrid>
      <w:tr w:rsidR="00E54248" w:rsidRPr="00E20F0D" w14:paraId="5F37A1EA" w14:textId="77777777" w:rsidTr="00E54248">
        <w:trPr>
          <w:trHeight w:val="253"/>
        </w:trPr>
        <w:tc>
          <w:tcPr>
            <w:tcW w:w="266" w:type="pct"/>
            <w:vMerge w:val="restart"/>
          </w:tcPr>
          <w:p w14:paraId="7A3B44ED" w14:textId="77777777" w:rsidR="00E54248" w:rsidRDefault="00E54248" w:rsidP="00544952">
            <w:pPr>
              <w:jc w:val="center"/>
              <w:rPr>
                <w:sz w:val="22"/>
                <w:szCs w:val="18"/>
              </w:rPr>
            </w:pPr>
            <w:r w:rsidRPr="00E20F0D">
              <w:rPr>
                <w:sz w:val="22"/>
                <w:szCs w:val="18"/>
              </w:rPr>
              <w:t>№</w:t>
            </w:r>
          </w:p>
          <w:p w14:paraId="33A8AD24" w14:textId="21FBF71A" w:rsidR="00E54248" w:rsidRPr="00E20F0D" w:rsidRDefault="00E54248" w:rsidP="00544952">
            <w:pPr>
              <w:jc w:val="center"/>
              <w:rPr>
                <w:sz w:val="22"/>
                <w:szCs w:val="18"/>
              </w:rPr>
            </w:pPr>
            <w:r w:rsidRPr="00E20F0D">
              <w:rPr>
                <w:sz w:val="22"/>
                <w:szCs w:val="18"/>
              </w:rPr>
              <w:t>п/п</w:t>
            </w:r>
          </w:p>
        </w:tc>
        <w:tc>
          <w:tcPr>
            <w:tcW w:w="798" w:type="pct"/>
            <w:vMerge w:val="restart"/>
          </w:tcPr>
          <w:p w14:paraId="690717B1" w14:textId="77777777" w:rsidR="00E54248" w:rsidRPr="00E20F0D" w:rsidRDefault="00E54248" w:rsidP="00544952">
            <w:pPr>
              <w:jc w:val="center"/>
              <w:rPr>
                <w:sz w:val="22"/>
                <w:szCs w:val="18"/>
              </w:rPr>
            </w:pPr>
            <w:r w:rsidRPr="00E20F0D">
              <w:rPr>
                <w:sz w:val="22"/>
                <w:szCs w:val="18"/>
              </w:rPr>
              <w:t>Наименование</w:t>
            </w:r>
          </w:p>
        </w:tc>
        <w:tc>
          <w:tcPr>
            <w:tcW w:w="664" w:type="pct"/>
            <w:vMerge w:val="restart"/>
          </w:tcPr>
          <w:p w14:paraId="2D9095B7" w14:textId="77777777" w:rsidR="00E54248" w:rsidRPr="00E20F0D" w:rsidRDefault="00E54248" w:rsidP="00544952">
            <w:pPr>
              <w:jc w:val="center"/>
              <w:rPr>
                <w:sz w:val="22"/>
                <w:szCs w:val="18"/>
              </w:rPr>
            </w:pPr>
            <w:r w:rsidRPr="00E20F0D">
              <w:rPr>
                <w:sz w:val="22"/>
                <w:szCs w:val="18"/>
              </w:rPr>
              <w:t>Количество (единиц)</w:t>
            </w:r>
          </w:p>
        </w:tc>
        <w:tc>
          <w:tcPr>
            <w:tcW w:w="1175" w:type="pct"/>
            <w:vMerge w:val="restart"/>
          </w:tcPr>
          <w:p w14:paraId="1ECC5A96" w14:textId="77777777" w:rsidR="00E54248" w:rsidRPr="00E20F0D" w:rsidRDefault="00E54248" w:rsidP="00544952">
            <w:pPr>
              <w:jc w:val="center"/>
              <w:rPr>
                <w:sz w:val="22"/>
                <w:szCs w:val="18"/>
              </w:rPr>
            </w:pPr>
            <w:r w:rsidRPr="00E20F0D">
              <w:rPr>
                <w:sz w:val="22"/>
                <w:szCs w:val="18"/>
              </w:rPr>
              <w:t>Дата и номер договора (договоров) купли-продажи, поставщик</w:t>
            </w:r>
          </w:p>
        </w:tc>
        <w:tc>
          <w:tcPr>
            <w:tcW w:w="1312" w:type="pct"/>
            <w:vMerge w:val="restart"/>
          </w:tcPr>
          <w:p w14:paraId="20BBDC73" w14:textId="28D68230" w:rsidR="00E54248" w:rsidRPr="00E20F0D" w:rsidRDefault="00E54248" w:rsidP="00544952">
            <w:pPr>
              <w:jc w:val="center"/>
              <w:rPr>
                <w:sz w:val="22"/>
                <w:szCs w:val="18"/>
              </w:rPr>
            </w:pPr>
            <w:r w:rsidRPr="00E20F0D">
              <w:rPr>
                <w:sz w:val="22"/>
                <w:szCs w:val="18"/>
              </w:rPr>
              <w:t xml:space="preserve">Стоимость по договору (договорам) купли-продажи (без НДС </w:t>
            </w:r>
            <w:r>
              <w:rPr>
                <w:sz w:val="22"/>
                <w:szCs w:val="18"/>
                <w:vertAlign w:val="superscript"/>
              </w:rPr>
              <w:t>2</w:t>
            </w:r>
            <w:r w:rsidRPr="00E20F0D">
              <w:rPr>
                <w:sz w:val="22"/>
                <w:szCs w:val="18"/>
              </w:rPr>
              <w:t>), рублей</w:t>
            </w:r>
          </w:p>
        </w:tc>
        <w:tc>
          <w:tcPr>
            <w:tcW w:w="785" w:type="pct"/>
            <w:vMerge w:val="restart"/>
          </w:tcPr>
          <w:p w14:paraId="70CC0DBB" w14:textId="12E4868C" w:rsidR="00E54248" w:rsidRPr="00E20F0D" w:rsidRDefault="00E54248" w:rsidP="00E54248">
            <w:pPr>
              <w:jc w:val="center"/>
              <w:rPr>
                <w:sz w:val="22"/>
                <w:szCs w:val="18"/>
              </w:rPr>
            </w:pPr>
            <w:r w:rsidRPr="00E20F0D">
              <w:rPr>
                <w:sz w:val="22"/>
                <w:szCs w:val="18"/>
              </w:rPr>
              <w:t xml:space="preserve">Размер субсидии, рублей гр. </w:t>
            </w:r>
            <w:r>
              <w:rPr>
                <w:sz w:val="22"/>
                <w:szCs w:val="18"/>
              </w:rPr>
              <w:t>5</w:t>
            </w:r>
            <w:r w:rsidRPr="00E20F0D">
              <w:rPr>
                <w:sz w:val="22"/>
                <w:szCs w:val="18"/>
              </w:rPr>
              <w:t xml:space="preserve"> x 0,6</w:t>
            </w:r>
          </w:p>
        </w:tc>
      </w:tr>
      <w:tr w:rsidR="00E54248" w:rsidRPr="00E20F0D" w14:paraId="3074A187" w14:textId="77777777" w:rsidTr="00EB798A">
        <w:trPr>
          <w:trHeight w:val="253"/>
        </w:trPr>
        <w:tc>
          <w:tcPr>
            <w:tcW w:w="266" w:type="pct"/>
            <w:vMerge/>
          </w:tcPr>
          <w:p w14:paraId="744B65E5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  <w:tc>
          <w:tcPr>
            <w:tcW w:w="798" w:type="pct"/>
            <w:vMerge/>
          </w:tcPr>
          <w:p w14:paraId="0B9104DF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  <w:tc>
          <w:tcPr>
            <w:tcW w:w="664" w:type="pct"/>
            <w:vMerge/>
          </w:tcPr>
          <w:p w14:paraId="72E2A590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  <w:tc>
          <w:tcPr>
            <w:tcW w:w="1175" w:type="pct"/>
            <w:vMerge/>
          </w:tcPr>
          <w:p w14:paraId="7BF68643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  <w:tc>
          <w:tcPr>
            <w:tcW w:w="1312" w:type="pct"/>
            <w:vMerge/>
          </w:tcPr>
          <w:p w14:paraId="3B89A968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  <w:tc>
          <w:tcPr>
            <w:tcW w:w="785" w:type="pct"/>
            <w:vMerge/>
          </w:tcPr>
          <w:p w14:paraId="3ECBEDF5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</w:tr>
      <w:tr w:rsidR="00E54248" w:rsidRPr="00E20F0D" w14:paraId="3B1BFBFE" w14:textId="77777777" w:rsidTr="00EB798A">
        <w:trPr>
          <w:trHeight w:val="150"/>
        </w:trPr>
        <w:tc>
          <w:tcPr>
            <w:tcW w:w="266" w:type="pct"/>
          </w:tcPr>
          <w:p w14:paraId="05658380" w14:textId="77777777" w:rsidR="00E54248" w:rsidRPr="00E20F0D" w:rsidRDefault="00E54248" w:rsidP="00544952">
            <w:pPr>
              <w:jc w:val="center"/>
              <w:rPr>
                <w:sz w:val="22"/>
                <w:szCs w:val="18"/>
              </w:rPr>
            </w:pPr>
            <w:r w:rsidRPr="00E20F0D">
              <w:rPr>
                <w:sz w:val="22"/>
                <w:szCs w:val="18"/>
              </w:rPr>
              <w:t>1</w:t>
            </w:r>
          </w:p>
        </w:tc>
        <w:tc>
          <w:tcPr>
            <w:tcW w:w="798" w:type="pct"/>
          </w:tcPr>
          <w:p w14:paraId="2272759B" w14:textId="77777777" w:rsidR="00E54248" w:rsidRPr="00E20F0D" w:rsidRDefault="00E54248" w:rsidP="00544952">
            <w:pPr>
              <w:jc w:val="center"/>
              <w:rPr>
                <w:sz w:val="22"/>
                <w:szCs w:val="18"/>
              </w:rPr>
            </w:pPr>
            <w:r w:rsidRPr="00E20F0D">
              <w:rPr>
                <w:sz w:val="22"/>
                <w:szCs w:val="18"/>
              </w:rPr>
              <w:t>2</w:t>
            </w:r>
          </w:p>
        </w:tc>
        <w:tc>
          <w:tcPr>
            <w:tcW w:w="664" w:type="pct"/>
          </w:tcPr>
          <w:p w14:paraId="272B7E16" w14:textId="3DCA8A09" w:rsidR="00E54248" w:rsidRPr="00E20F0D" w:rsidRDefault="00E54248" w:rsidP="00544952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1175" w:type="pct"/>
          </w:tcPr>
          <w:p w14:paraId="4A90CF5C" w14:textId="09CE4637" w:rsidR="00E54248" w:rsidRPr="00E20F0D" w:rsidRDefault="00E54248" w:rsidP="00544952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</w:t>
            </w:r>
          </w:p>
        </w:tc>
        <w:tc>
          <w:tcPr>
            <w:tcW w:w="1312" w:type="pct"/>
          </w:tcPr>
          <w:p w14:paraId="306FCD32" w14:textId="426DF0D5" w:rsidR="00E54248" w:rsidRPr="00E20F0D" w:rsidRDefault="00E54248" w:rsidP="00544952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</w:t>
            </w:r>
          </w:p>
        </w:tc>
        <w:tc>
          <w:tcPr>
            <w:tcW w:w="785" w:type="pct"/>
          </w:tcPr>
          <w:p w14:paraId="4275C539" w14:textId="03E9E212" w:rsidR="00E54248" w:rsidRPr="00E20F0D" w:rsidRDefault="00E54248" w:rsidP="00544952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6</w:t>
            </w:r>
          </w:p>
        </w:tc>
      </w:tr>
      <w:tr w:rsidR="00E54248" w:rsidRPr="00E20F0D" w14:paraId="14AFCC6A" w14:textId="77777777" w:rsidTr="00E54248">
        <w:tc>
          <w:tcPr>
            <w:tcW w:w="266" w:type="pct"/>
          </w:tcPr>
          <w:p w14:paraId="3B9F0269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  <w:tc>
          <w:tcPr>
            <w:tcW w:w="798" w:type="pct"/>
          </w:tcPr>
          <w:p w14:paraId="5E2C4664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  <w:tc>
          <w:tcPr>
            <w:tcW w:w="664" w:type="pct"/>
          </w:tcPr>
          <w:p w14:paraId="737B73BA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  <w:tc>
          <w:tcPr>
            <w:tcW w:w="1175" w:type="pct"/>
          </w:tcPr>
          <w:p w14:paraId="62139191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  <w:tc>
          <w:tcPr>
            <w:tcW w:w="1312" w:type="pct"/>
          </w:tcPr>
          <w:p w14:paraId="23C45034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  <w:tc>
          <w:tcPr>
            <w:tcW w:w="785" w:type="pct"/>
          </w:tcPr>
          <w:p w14:paraId="142CC5E0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</w:tr>
      <w:tr w:rsidR="00E54248" w:rsidRPr="00E20F0D" w14:paraId="65ED061C" w14:textId="77777777" w:rsidTr="00E54248">
        <w:tc>
          <w:tcPr>
            <w:tcW w:w="266" w:type="pct"/>
          </w:tcPr>
          <w:p w14:paraId="3741AE2A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  <w:tc>
          <w:tcPr>
            <w:tcW w:w="798" w:type="pct"/>
          </w:tcPr>
          <w:p w14:paraId="6DC348D0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  <w:tc>
          <w:tcPr>
            <w:tcW w:w="664" w:type="pct"/>
          </w:tcPr>
          <w:p w14:paraId="18029B55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  <w:tc>
          <w:tcPr>
            <w:tcW w:w="1175" w:type="pct"/>
          </w:tcPr>
          <w:p w14:paraId="370DD96E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  <w:tc>
          <w:tcPr>
            <w:tcW w:w="1312" w:type="pct"/>
          </w:tcPr>
          <w:p w14:paraId="295B2ABA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  <w:tc>
          <w:tcPr>
            <w:tcW w:w="785" w:type="pct"/>
          </w:tcPr>
          <w:p w14:paraId="7620DDE1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</w:tr>
      <w:tr w:rsidR="00E54248" w:rsidRPr="00E20F0D" w14:paraId="7D2D6126" w14:textId="77777777" w:rsidTr="00E54248">
        <w:tc>
          <w:tcPr>
            <w:tcW w:w="1064" w:type="pct"/>
            <w:gridSpan w:val="2"/>
          </w:tcPr>
          <w:p w14:paraId="5110464C" w14:textId="77777777" w:rsidR="00E54248" w:rsidRPr="00EB798A" w:rsidRDefault="00E54248" w:rsidP="00544952">
            <w:pPr>
              <w:rPr>
                <w:b/>
                <w:sz w:val="22"/>
                <w:szCs w:val="18"/>
              </w:rPr>
            </w:pPr>
            <w:r w:rsidRPr="00EB798A">
              <w:rPr>
                <w:b/>
                <w:sz w:val="22"/>
                <w:szCs w:val="18"/>
              </w:rPr>
              <w:t>Итого</w:t>
            </w:r>
          </w:p>
        </w:tc>
        <w:tc>
          <w:tcPr>
            <w:tcW w:w="664" w:type="pct"/>
          </w:tcPr>
          <w:p w14:paraId="72BF264C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  <w:tc>
          <w:tcPr>
            <w:tcW w:w="1175" w:type="pct"/>
          </w:tcPr>
          <w:p w14:paraId="2A2D16FD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  <w:tc>
          <w:tcPr>
            <w:tcW w:w="1312" w:type="pct"/>
          </w:tcPr>
          <w:p w14:paraId="1ED7B89C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  <w:tc>
          <w:tcPr>
            <w:tcW w:w="785" w:type="pct"/>
          </w:tcPr>
          <w:p w14:paraId="4D27712B" w14:textId="77777777" w:rsidR="00E54248" w:rsidRPr="00E20F0D" w:rsidRDefault="00E54248" w:rsidP="00544952">
            <w:pPr>
              <w:rPr>
                <w:sz w:val="22"/>
                <w:szCs w:val="18"/>
              </w:rPr>
            </w:pPr>
          </w:p>
        </w:tc>
      </w:tr>
    </w:tbl>
    <w:p w14:paraId="76F4B009" w14:textId="0C7D9DB1" w:rsidR="00E20F0D" w:rsidRPr="00BD0612" w:rsidRDefault="00E20F0D" w:rsidP="00E20F0D">
      <w:pPr>
        <w:tabs>
          <w:tab w:val="left" w:pos="4675"/>
        </w:tabs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14:paraId="241231F2" w14:textId="77777777" w:rsidR="00E20F0D" w:rsidRPr="00EB798A" w:rsidRDefault="00E20F0D" w:rsidP="00E20F0D">
      <w:pPr>
        <w:tabs>
          <w:tab w:val="left" w:pos="4675"/>
        </w:tabs>
      </w:pPr>
      <w:r w:rsidRPr="00EB798A">
        <w:rPr>
          <w:vertAlign w:val="superscript"/>
        </w:rPr>
        <w:t>1</w:t>
      </w:r>
      <w:r w:rsidRPr="00EB798A">
        <w:t xml:space="preserve"> данные, указанные в расчете, должны соответствовать первичной учетной документации Участника отбора;</w:t>
      </w:r>
    </w:p>
    <w:p w14:paraId="4E0C23C8" w14:textId="4A174E51" w:rsidR="00E20F0D" w:rsidRDefault="00E20F0D" w:rsidP="00EB798A">
      <w:pPr>
        <w:jc w:val="both"/>
      </w:pPr>
      <w:r w:rsidRPr="00EB798A">
        <w:rPr>
          <w:vertAlign w:val="superscript"/>
        </w:rPr>
        <w:t>2</w:t>
      </w:r>
      <w:r w:rsidRPr="00EB798A">
        <w:t xml:space="preserve"> для Участников отбора, использующих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стоимость, стоимость техники и (или) оборудования указывается с учетом суммы налога на добавленную стоимость;</w:t>
      </w:r>
    </w:p>
    <w:p w14:paraId="7B244A0C" w14:textId="77777777" w:rsidR="00EB798A" w:rsidRDefault="00EB798A" w:rsidP="00EB798A">
      <w:pPr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4"/>
        <w:gridCol w:w="2569"/>
        <w:gridCol w:w="9244"/>
      </w:tblGrid>
      <w:tr w:rsidR="00E20F0D" w:rsidRPr="00230240" w14:paraId="4DFBEFED" w14:textId="77777777" w:rsidTr="00927631"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</w:tcPr>
          <w:p w14:paraId="29A0ABB6" w14:textId="281520F3" w:rsidR="00E20F0D" w:rsidRPr="00230240" w:rsidRDefault="00E422D4" w:rsidP="00544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</w:t>
            </w:r>
            <w:r w:rsidR="00E20F0D" w:rsidRPr="00230240">
              <w:rPr>
                <w:sz w:val="16"/>
                <w:szCs w:val="16"/>
              </w:rPr>
              <w:t>________________________</w:t>
            </w:r>
          </w:p>
          <w:p w14:paraId="13E836DE" w14:textId="77777777" w:rsidR="00E20F0D" w:rsidRPr="00230240" w:rsidRDefault="00E20F0D" w:rsidP="00544952">
            <w:pPr>
              <w:jc w:val="center"/>
              <w:rPr>
                <w:sz w:val="16"/>
                <w:szCs w:val="16"/>
              </w:rPr>
            </w:pPr>
            <w:r w:rsidRPr="00230240">
              <w:rPr>
                <w:sz w:val="16"/>
                <w:szCs w:val="16"/>
              </w:rPr>
              <w:t>(должность руководителя)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</w:tcPr>
          <w:p w14:paraId="4E8D9CA4" w14:textId="77777777" w:rsidR="00E20F0D" w:rsidRPr="00230240" w:rsidRDefault="00E20F0D" w:rsidP="00544952">
            <w:pPr>
              <w:jc w:val="center"/>
              <w:rPr>
                <w:sz w:val="16"/>
                <w:szCs w:val="16"/>
              </w:rPr>
            </w:pPr>
            <w:r w:rsidRPr="00230240">
              <w:rPr>
                <w:sz w:val="16"/>
                <w:szCs w:val="16"/>
              </w:rPr>
              <w:t>______________________</w:t>
            </w:r>
          </w:p>
          <w:p w14:paraId="29BF300C" w14:textId="77777777" w:rsidR="00E20F0D" w:rsidRPr="00230240" w:rsidRDefault="00E20F0D" w:rsidP="00544952">
            <w:pPr>
              <w:jc w:val="center"/>
              <w:rPr>
                <w:sz w:val="16"/>
                <w:szCs w:val="16"/>
              </w:rPr>
            </w:pPr>
            <w:r w:rsidRPr="00230240">
              <w:rPr>
                <w:sz w:val="16"/>
                <w:szCs w:val="16"/>
              </w:rPr>
              <w:t>(подпись)</w:t>
            </w:r>
          </w:p>
        </w:tc>
        <w:tc>
          <w:tcPr>
            <w:tcW w:w="3053" w:type="pct"/>
            <w:tcBorders>
              <w:top w:val="nil"/>
              <w:left w:val="nil"/>
              <w:bottom w:val="nil"/>
              <w:right w:val="nil"/>
            </w:tcBorders>
          </w:tcPr>
          <w:p w14:paraId="26A3087D" w14:textId="6317EE12" w:rsidR="00E20F0D" w:rsidRPr="00230240" w:rsidRDefault="00E20F0D" w:rsidP="00544952">
            <w:pPr>
              <w:jc w:val="center"/>
              <w:rPr>
                <w:sz w:val="16"/>
                <w:szCs w:val="16"/>
              </w:rPr>
            </w:pPr>
            <w:r w:rsidRPr="00230240">
              <w:rPr>
                <w:sz w:val="16"/>
                <w:szCs w:val="16"/>
              </w:rPr>
              <w:t>________________________</w:t>
            </w:r>
            <w:r w:rsidR="00E422D4">
              <w:rPr>
                <w:sz w:val="16"/>
                <w:szCs w:val="16"/>
              </w:rPr>
              <w:t>__________________________________________________________________________________________</w:t>
            </w:r>
          </w:p>
          <w:p w14:paraId="57896BDD" w14:textId="77777777" w:rsidR="00E20F0D" w:rsidRPr="00230240" w:rsidRDefault="00E20F0D" w:rsidP="00544952">
            <w:pPr>
              <w:jc w:val="center"/>
              <w:rPr>
                <w:sz w:val="16"/>
                <w:szCs w:val="16"/>
              </w:rPr>
            </w:pPr>
            <w:r w:rsidRPr="00230240">
              <w:rPr>
                <w:sz w:val="16"/>
                <w:szCs w:val="16"/>
              </w:rPr>
              <w:t>(расшифровка подписи)</w:t>
            </w:r>
          </w:p>
        </w:tc>
      </w:tr>
      <w:tr w:rsidR="00E20F0D" w:rsidRPr="00DD5001" w14:paraId="2F352258" w14:textId="77777777" w:rsidTr="00E20F0D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4DFECF" w14:textId="77777777" w:rsidR="00E20F0D" w:rsidRPr="00DD5001" w:rsidRDefault="00E20F0D" w:rsidP="00544952">
            <w:r w:rsidRPr="00DD5001">
              <w:t>М.П. (при наличии)</w:t>
            </w:r>
          </w:p>
        </w:tc>
      </w:tr>
    </w:tbl>
    <w:p w14:paraId="11DDD3E5" w14:textId="77777777" w:rsidR="007F6318" w:rsidRPr="00CB00DE" w:rsidRDefault="007F6318" w:rsidP="00A13B14">
      <w:pPr>
        <w:pStyle w:val="ConsPlusNormal0"/>
        <w:jc w:val="both"/>
        <w:rPr>
          <w:sz w:val="28"/>
          <w:szCs w:val="28"/>
        </w:rPr>
      </w:pPr>
      <w:bookmarkStart w:id="0" w:name="P629"/>
      <w:bookmarkStart w:id="1" w:name="_GoBack"/>
      <w:bookmarkEnd w:id="0"/>
      <w:bookmarkEnd w:id="1"/>
    </w:p>
    <w:sectPr w:rsidR="007F6318" w:rsidRPr="00CB00DE" w:rsidSect="002913A1">
      <w:pgSz w:w="16838" w:h="11906" w:orient="landscape"/>
      <w:pgMar w:top="567" w:right="567" w:bottom="567" w:left="1134" w:header="567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458CD" w14:textId="77777777" w:rsidR="007E3733" w:rsidRDefault="007E3733">
      <w:r>
        <w:separator/>
      </w:r>
    </w:p>
  </w:endnote>
  <w:endnote w:type="continuationSeparator" w:id="0">
    <w:p w14:paraId="29A75D7C" w14:textId="77777777" w:rsidR="007E3733" w:rsidRDefault="007E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09DF1" w14:textId="77777777" w:rsidR="007E3733" w:rsidRDefault="007E3733">
      <w:r>
        <w:separator/>
      </w:r>
    </w:p>
  </w:footnote>
  <w:footnote w:type="continuationSeparator" w:id="0">
    <w:p w14:paraId="55F153CD" w14:textId="77777777" w:rsidR="007E3733" w:rsidRDefault="007E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63905501"/>
    <w:multiLevelType w:val="hybridMultilevel"/>
    <w:tmpl w:val="B826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46C0F"/>
    <w:multiLevelType w:val="hybridMultilevel"/>
    <w:tmpl w:val="D016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15FAA"/>
    <w:multiLevelType w:val="multilevel"/>
    <w:tmpl w:val="04BABE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18"/>
    <w:rsid w:val="0002055A"/>
    <w:rsid w:val="00033127"/>
    <w:rsid w:val="00080525"/>
    <w:rsid w:val="000943E8"/>
    <w:rsid w:val="000B0C0B"/>
    <w:rsid w:val="000E14F8"/>
    <w:rsid w:val="000E5C37"/>
    <w:rsid w:val="000E7CB4"/>
    <w:rsid w:val="000F195B"/>
    <w:rsid w:val="000F51E2"/>
    <w:rsid w:val="00107DAC"/>
    <w:rsid w:val="00110960"/>
    <w:rsid w:val="00150852"/>
    <w:rsid w:val="001541E8"/>
    <w:rsid w:val="001625DB"/>
    <w:rsid w:val="001651B8"/>
    <w:rsid w:val="001735FE"/>
    <w:rsid w:val="001766B6"/>
    <w:rsid w:val="00191EC1"/>
    <w:rsid w:val="00196BB8"/>
    <w:rsid w:val="001B17D7"/>
    <w:rsid w:val="001B28AB"/>
    <w:rsid w:val="001B5AE5"/>
    <w:rsid w:val="001E544F"/>
    <w:rsid w:val="002037E6"/>
    <w:rsid w:val="00211A10"/>
    <w:rsid w:val="00232262"/>
    <w:rsid w:val="00244AB5"/>
    <w:rsid w:val="002510E2"/>
    <w:rsid w:val="00265C4A"/>
    <w:rsid w:val="0028250B"/>
    <w:rsid w:val="002913A1"/>
    <w:rsid w:val="00292664"/>
    <w:rsid w:val="00296762"/>
    <w:rsid w:val="002A13DE"/>
    <w:rsid w:val="002B2087"/>
    <w:rsid w:val="002C17D9"/>
    <w:rsid w:val="002D3AE1"/>
    <w:rsid w:val="002D71F8"/>
    <w:rsid w:val="00300C30"/>
    <w:rsid w:val="00304F98"/>
    <w:rsid w:val="00314683"/>
    <w:rsid w:val="00346879"/>
    <w:rsid w:val="00363653"/>
    <w:rsid w:val="00370F6F"/>
    <w:rsid w:val="00380123"/>
    <w:rsid w:val="00384F81"/>
    <w:rsid w:val="00391EAE"/>
    <w:rsid w:val="003A321B"/>
    <w:rsid w:val="003B0F1B"/>
    <w:rsid w:val="003D2B51"/>
    <w:rsid w:val="003D2DC3"/>
    <w:rsid w:val="003F1CEF"/>
    <w:rsid w:val="00407C9D"/>
    <w:rsid w:val="0041025E"/>
    <w:rsid w:val="004267DB"/>
    <w:rsid w:val="004626A1"/>
    <w:rsid w:val="004852CD"/>
    <w:rsid w:val="00486575"/>
    <w:rsid w:val="00490FC1"/>
    <w:rsid w:val="004B1F30"/>
    <w:rsid w:val="004B5707"/>
    <w:rsid w:val="004B6F23"/>
    <w:rsid w:val="004E6886"/>
    <w:rsid w:val="004F1071"/>
    <w:rsid w:val="00500732"/>
    <w:rsid w:val="0051691B"/>
    <w:rsid w:val="005215DB"/>
    <w:rsid w:val="00525E0B"/>
    <w:rsid w:val="00544952"/>
    <w:rsid w:val="0054769F"/>
    <w:rsid w:val="0056629F"/>
    <w:rsid w:val="00567F79"/>
    <w:rsid w:val="00570F70"/>
    <w:rsid w:val="0057315B"/>
    <w:rsid w:val="00574EEC"/>
    <w:rsid w:val="00576FBD"/>
    <w:rsid w:val="00581D07"/>
    <w:rsid w:val="005A202E"/>
    <w:rsid w:val="005A4654"/>
    <w:rsid w:val="005A4D9F"/>
    <w:rsid w:val="005A533E"/>
    <w:rsid w:val="005C783C"/>
    <w:rsid w:val="00602CA7"/>
    <w:rsid w:val="00622040"/>
    <w:rsid w:val="00623A92"/>
    <w:rsid w:val="006669A2"/>
    <w:rsid w:val="00680404"/>
    <w:rsid w:val="006924C4"/>
    <w:rsid w:val="00693800"/>
    <w:rsid w:val="006B3CE6"/>
    <w:rsid w:val="006C1785"/>
    <w:rsid w:val="006E42C2"/>
    <w:rsid w:val="00700785"/>
    <w:rsid w:val="00706C5B"/>
    <w:rsid w:val="00737DC8"/>
    <w:rsid w:val="00770C89"/>
    <w:rsid w:val="007859BC"/>
    <w:rsid w:val="007A07F3"/>
    <w:rsid w:val="007E3733"/>
    <w:rsid w:val="007F6318"/>
    <w:rsid w:val="00812F13"/>
    <w:rsid w:val="008210CC"/>
    <w:rsid w:val="00837798"/>
    <w:rsid w:val="00863045"/>
    <w:rsid w:val="008864FB"/>
    <w:rsid w:val="00896A4E"/>
    <w:rsid w:val="008B38A9"/>
    <w:rsid w:val="008C6140"/>
    <w:rsid w:val="008C79EB"/>
    <w:rsid w:val="00901661"/>
    <w:rsid w:val="00916E86"/>
    <w:rsid w:val="00922CF6"/>
    <w:rsid w:val="00927631"/>
    <w:rsid w:val="0094258C"/>
    <w:rsid w:val="00957BCF"/>
    <w:rsid w:val="00960AC6"/>
    <w:rsid w:val="00971C32"/>
    <w:rsid w:val="00975F60"/>
    <w:rsid w:val="00991663"/>
    <w:rsid w:val="009C626B"/>
    <w:rsid w:val="009D575E"/>
    <w:rsid w:val="009E0E34"/>
    <w:rsid w:val="009E1665"/>
    <w:rsid w:val="009E6DA8"/>
    <w:rsid w:val="009F2757"/>
    <w:rsid w:val="00A01D0F"/>
    <w:rsid w:val="00A03FAA"/>
    <w:rsid w:val="00A13B14"/>
    <w:rsid w:val="00A14106"/>
    <w:rsid w:val="00A20263"/>
    <w:rsid w:val="00A33B63"/>
    <w:rsid w:val="00A36B6A"/>
    <w:rsid w:val="00A42484"/>
    <w:rsid w:val="00A462FD"/>
    <w:rsid w:val="00A464EE"/>
    <w:rsid w:val="00A63B53"/>
    <w:rsid w:val="00A84AA9"/>
    <w:rsid w:val="00AA4E11"/>
    <w:rsid w:val="00AE199F"/>
    <w:rsid w:val="00AF6A93"/>
    <w:rsid w:val="00B115F6"/>
    <w:rsid w:val="00B17163"/>
    <w:rsid w:val="00B26289"/>
    <w:rsid w:val="00B356E7"/>
    <w:rsid w:val="00B62B82"/>
    <w:rsid w:val="00B65532"/>
    <w:rsid w:val="00B76C9C"/>
    <w:rsid w:val="00BA2570"/>
    <w:rsid w:val="00BA2B8C"/>
    <w:rsid w:val="00BA46BA"/>
    <w:rsid w:val="00BB1845"/>
    <w:rsid w:val="00BC7EFA"/>
    <w:rsid w:val="00BD13BD"/>
    <w:rsid w:val="00BD3734"/>
    <w:rsid w:val="00BD5B3A"/>
    <w:rsid w:val="00BD7C8E"/>
    <w:rsid w:val="00BE7AAC"/>
    <w:rsid w:val="00BF0DBD"/>
    <w:rsid w:val="00C00818"/>
    <w:rsid w:val="00C0298F"/>
    <w:rsid w:val="00C05497"/>
    <w:rsid w:val="00C110FA"/>
    <w:rsid w:val="00C379E8"/>
    <w:rsid w:val="00C51894"/>
    <w:rsid w:val="00C804B4"/>
    <w:rsid w:val="00C81CF5"/>
    <w:rsid w:val="00CB00DE"/>
    <w:rsid w:val="00CD7EAA"/>
    <w:rsid w:val="00CE1993"/>
    <w:rsid w:val="00CE6EE2"/>
    <w:rsid w:val="00CF1037"/>
    <w:rsid w:val="00CF55D0"/>
    <w:rsid w:val="00D001B0"/>
    <w:rsid w:val="00D14CF1"/>
    <w:rsid w:val="00D21933"/>
    <w:rsid w:val="00D25FD4"/>
    <w:rsid w:val="00DB6235"/>
    <w:rsid w:val="00DC4C1E"/>
    <w:rsid w:val="00DC4C23"/>
    <w:rsid w:val="00DD64CF"/>
    <w:rsid w:val="00DE7FBD"/>
    <w:rsid w:val="00E04839"/>
    <w:rsid w:val="00E06FE1"/>
    <w:rsid w:val="00E1314C"/>
    <w:rsid w:val="00E20020"/>
    <w:rsid w:val="00E20F0D"/>
    <w:rsid w:val="00E2721D"/>
    <w:rsid w:val="00E422D4"/>
    <w:rsid w:val="00E43ED6"/>
    <w:rsid w:val="00E533B1"/>
    <w:rsid w:val="00E54248"/>
    <w:rsid w:val="00E7401C"/>
    <w:rsid w:val="00E74248"/>
    <w:rsid w:val="00EA41DA"/>
    <w:rsid w:val="00EA510E"/>
    <w:rsid w:val="00EB798A"/>
    <w:rsid w:val="00ED303C"/>
    <w:rsid w:val="00ED502E"/>
    <w:rsid w:val="00ED65AF"/>
    <w:rsid w:val="00EF1ADD"/>
    <w:rsid w:val="00F469FC"/>
    <w:rsid w:val="00F5214E"/>
    <w:rsid w:val="00F54D68"/>
    <w:rsid w:val="00F60726"/>
    <w:rsid w:val="00F660B2"/>
    <w:rsid w:val="00F7033A"/>
    <w:rsid w:val="00F85D53"/>
    <w:rsid w:val="00FA4EF6"/>
    <w:rsid w:val="00FA6560"/>
    <w:rsid w:val="00FC0D4B"/>
    <w:rsid w:val="00FD0593"/>
    <w:rsid w:val="00FD44C5"/>
    <w:rsid w:val="00FE39DD"/>
    <w:rsid w:val="00FE4BE7"/>
    <w:rsid w:val="00F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853F6D"/>
  <w15:docId w15:val="{F673BB0B-4ABE-47B5-B755-229177FB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731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315B"/>
  </w:style>
  <w:style w:type="paragraph" w:styleId="a5">
    <w:name w:val="footer"/>
    <w:basedOn w:val="a"/>
    <w:link w:val="a6"/>
    <w:uiPriority w:val="99"/>
    <w:unhideWhenUsed/>
    <w:rsid w:val="005731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315B"/>
  </w:style>
  <w:style w:type="paragraph" w:styleId="a7">
    <w:name w:val="Normal (Web)"/>
    <w:basedOn w:val="a"/>
    <w:uiPriority w:val="99"/>
    <w:semiHidden/>
    <w:unhideWhenUsed/>
    <w:rsid w:val="00FA6560"/>
    <w:rPr>
      <w:sz w:val="24"/>
      <w:szCs w:val="24"/>
    </w:rPr>
  </w:style>
  <w:style w:type="character" w:styleId="a8">
    <w:name w:val="Hyperlink"/>
    <w:basedOn w:val="a0"/>
    <w:uiPriority w:val="99"/>
    <w:unhideWhenUsed/>
    <w:rsid w:val="002C17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7D9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3B0F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204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28250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2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559CB-F0F5-4E39-9515-2EE39C52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Смоленской области от 12.11.2025 N 170
"Об утверждении Порядка предоставления субсидий в рамках реализации областной государственной программы "Развитие сельского хозяйства и регулирование рынков сельскохозяйственной продукции, сырья и </vt:lpstr>
    </vt:vector>
  </TitlesOfParts>
  <Company>КонсультантПлюс Версия 4025.00.50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Смоленской области от 12.11.2025 N 170
"Об утверждении Порядка предоставления субсидий в рамках реализации областной государственной программы "Развитие сельского хозяйства и регулирование рынков сельскохозяйственной продукции, сырья и продовольствия в Смоленской области" крестьянским (фермерским) хозяйствам и индивидуальным предпринимателям на возмещение части затрат на развитие семейных ферм"</dc:title>
  <dc:creator>CSK</dc:creator>
  <cp:lastModifiedBy>Гончарова Наталья Сергеевна</cp:lastModifiedBy>
  <cp:revision>3</cp:revision>
  <cp:lastPrinted>2026-05-04T13:08:00Z</cp:lastPrinted>
  <dcterms:created xsi:type="dcterms:W3CDTF">2026-05-06T06:57:00Z</dcterms:created>
  <dcterms:modified xsi:type="dcterms:W3CDTF">2026-05-06T06:57:00Z</dcterms:modified>
</cp:coreProperties>
</file>