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3B2730" w:rsidRDefault="0093488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AA5E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F5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2024</w:t>
      </w:r>
      <w:r w:rsidR="003C3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3B2730" w:rsidRPr="003B273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возмещение части затрат на приобретение горюче-смазочных материалов, используемых при производстве зерновых культур </w:t>
      </w:r>
    </w:p>
    <w:p w:rsidR="00476BDF" w:rsidRPr="00E458A2" w:rsidRDefault="00E830FE" w:rsidP="00476BDF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bookmarkStart w:id="0" w:name="_GoBack"/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(для предприятий,</w:t>
      </w:r>
      <w:r w:rsidR="00AA5EA4"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отвечающих критериям </w:t>
      </w:r>
      <w:proofErr w:type="spellStart"/>
      <w:r w:rsidR="003B2730"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микропредприятий</w:t>
      </w:r>
      <w:proofErr w:type="spellEnd"/>
      <w:r w:rsidR="003B2730"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малых и </w:t>
      </w:r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средн</w:t>
      </w:r>
      <w:r w:rsidR="003B2730"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их</w:t>
      </w:r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предприяти</w:t>
      </w:r>
      <w:r w:rsidR="003B2730"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й</w:t>
      </w:r>
      <w:r w:rsidRPr="00E458A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</w:p>
    <w:bookmarkEnd w:id="0"/>
    <w:p w:rsidR="00E830FE" w:rsidRPr="00E830FE" w:rsidRDefault="00E830F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shd w:val="clear" w:color="auto" w:fill="FFFFFF"/>
        </w:rPr>
      </w:pPr>
    </w:p>
    <w:p w:rsidR="0093488E" w:rsidRPr="00164027" w:rsidRDefault="00AF5531" w:rsidP="0093488E">
      <w:pPr>
        <w:pStyle w:val="normal00200028web0029"/>
        <w:spacing w:before="0" w:beforeAutospacing="0" w:after="0" w:afterAutospacing="0"/>
        <w:ind w:firstLine="700"/>
        <w:jc w:val="both"/>
        <w:rPr>
          <w:sz w:val="28"/>
        </w:rPr>
      </w:pPr>
      <w:r>
        <w:rPr>
          <w:color w:val="000000"/>
          <w:sz w:val="28"/>
          <w:szCs w:val="28"/>
        </w:rPr>
        <w:t>Министерство</w:t>
      </w:r>
      <w:r w:rsidR="0093488E" w:rsidRPr="00B75B0D">
        <w:rPr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B75B0D">
        <w:rPr>
          <w:color w:val="000000"/>
          <w:sz w:val="28"/>
          <w:szCs w:val="28"/>
        </w:rPr>
        <w:t xml:space="preserve"> хозяйств</w:t>
      </w:r>
      <w:r>
        <w:rPr>
          <w:color w:val="000000"/>
          <w:sz w:val="28"/>
          <w:szCs w:val="28"/>
        </w:rPr>
        <w:t>а</w:t>
      </w:r>
      <w:r w:rsidRPr="00B75B0D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>я</w:t>
      </w:r>
      <w:r w:rsidRPr="00B75B0D">
        <w:rPr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>Смоленской области сообщает о начале приема доку</w:t>
      </w:r>
      <w:r w:rsidR="00DD1B56">
        <w:rPr>
          <w:color w:val="000000"/>
          <w:sz w:val="28"/>
          <w:szCs w:val="28"/>
        </w:rPr>
        <w:t>ментов для предоставления в 202</w:t>
      </w:r>
      <w:r>
        <w:rPr>
          <w:color w:val="000000"/>
          <w:sz w:val="28"/>
          <w:szCs w:val="28"/>
        </w:rPr>
        <w:t>4</w:t>
      </w:r>
      <w:r w:rsidR="0093488E">
        <w:rPr>
          <w:color w:val="000000"/>
          <w:sz w:val="28"/>
          <w:szCs w:val="28"/>
        </w:rPr>
        <w:t xml:space="preserve"> году </w:t>
      </w:r>
      <w:r w:rsidR="0093488E"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AA5EA4">
        <w:rPr>
          <w:rStyle w:val="a4"/>
          <w:b w:val="0"/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="0093488E" w:rsidRPr="00604E88">
        <w:rPr>
          <w:rStyle w:val="normal00200028web0029char"/>
          <w:color w:val="000000"/>
          <w:sz w:val="28"/>
          <w:szCs w:val="28"/>
        </w:rPr>
        <w:t xml:space="preserve"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3B2730" w:rsidRPr="00566549">
        <w:rPr>
          <w:sz w:val="28"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на возмещение части затрат на приобретение горюче-смазочных материалов, используемых при производстве зерновых культур</w:t>
      </w:r>
      <w:r w:rsidR="003B273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B2730" w:rsidRPr="00566549">
        <w:rPr>
          <w:sz w:val="28"/>
        </w:rPr>
        <w:t>(далее также - субсидии на приобретение горюче-смазочных материалов)</w:t>
      </w:r>
      <w:r w:rsidR="0093488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93488E">
        <w:rPr>
          <w:color w:val="000000"/>
          <w:sz w:val="28"/>
          <w:szCs w:val="28"/>
        </w:rPr>
        <w:t xml:space="preserve">в соответствии </w:t>
      </w:r>
      <w:r w:rsidR="0093488E" w:rsidRPr="007623D1">
        <w:rPr>
          <w:color w:val="000000"/>
          <w:sz w:val="28"/>
          <w:szCs w:val="28"/>
        </w:rPr>
        <w:t>с Порядком</w:t>
      </w:r>
      <w:r w:rsidR="0093488E">
        <w:rPr>
          <w:color w:val="000000"/>
          <w:sz w:val="28"/>
          <w:szCs w:val="28"/>
        </w:rPr>
        <w:t xml:space="preserve">, утвержденным </w:t>
      </w:r>
      <w:r w:rsidR="003B2730">
        <w:rPr>
          <w:color w:val="000000"/>
          <w:sz w:val="28"/>
          <w:szCs w:val="28"/>
        </w:rPr>
        <w:t>приказом Министерства сельского хозяйства и продовольствия</w:t>
      </w:r>
      <w:r w:rsidR="0093488E">
        <w:rPr>
          <w:color w:val="000000"/>
          <w:sz w:val="28"/>
          <w:szCs w:val="28"/>
        </w:rPr>
        <w:t xml:space="preserve"> Смоленской области </w:t>
      </w:r>
      <w:r w:rsidR="003B2730">
        <w:rPr>
          <w:color w:val="000000"/>
          <w:sz w:val="28"/>
          <w:szCs w:val="28"/>
        </w:rPr>
        <w:br/>
      </w:r>
      <w:r w:rsidR="0093488E" w:rsidRPr="00126604">
        <w:rPr>
          <w:color w:val="000000"/>
          <w:sz w:val="28"/>
          <w:szCs w:val="28"/>
        </w:rPr>
        <w:t>от</w:t>
      </w:r>
      <w:r w:rsidR="003B2730" w:rsidRPr="00126604">
        <w:rPr>
          <w:color w:val="000000"/>
          <w:sz w:val="28"/>
          <w:szCs w:val="28"/>
        </w:rPr>
        <w:t xml:space="preserve"> </w:t>
      </w:r>
      <w:r w:rsidR="00126604" w:rsidRPr="00126604">
        <w:rPr>
          <w:color w:val="000000"/>
          <w:sz w:val="28"/>
          <w:szCs w:val="28"/>
        </w:rPr>
        <w:t xml:space="preserve">26.08.2024 № </w:t>
      </w:r>
      <w:r w:rsidR="00126604" w:rsidRPr="00164027">
        <w:rPr>
          <w:sz w:val="28"/>
        </w:rPr>
        <w:t>0126</w:t>
      </w:r>
      <w:r w:rsidR="003306D6" w:rsidRPr="00164027">
        <w:rPr>
          <w:sz w:val="28"/>
        </w:rPr>
        <w:t>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 xml:space="preserve">: </w:t>
      </w:r>
      <w:r w:rsidR="00AF5531">
        <w:rPr>
          <w:color w:val="000000"/>
          <w:sz w:val="28"/>
          <w:szCs w:val="28"/>
        </w:rPr>
        <w:t>Министерство</w:t>
      </w:r>
      <w:r w:rsidR="00AF5531" w:rsidRPr="00B75B0D">
        <w:rPr>
          <w:color w:val="000000"/>
          <w:sz w:val="28"/>
          <w:szCs w:val="28"/>
        </w:rPr>
        <w:t xml:space="preserve"> сельско</w:t>
      </w:r>
      <w:r w:rsidR="00AF5531">
        <w:rPr>
          <w:color w:val="000000"/>
          <w:sz w:val="28"/>
          <w:szCs w:val="28"/>
        </w:rPr>
        <w:t>го</w:t>
      </w:r>
      <w:r w:rsidR="00AF5531" w:rsidRPr="00B75B0D">
        <w:rPr>
          <w:color w:val="000000"/>
          <w:sz w:val="28"/>
          <w:szCs w:val="28"/>
        </w:rPr>
        <w:t xml:space="preserve"> хозяйств</w:t>
      </w:r>
      <w:r w:rsidR="00AF5531">
        <w:rPr>
          <w:color w:val="000000"/>
          <w:sz w:val="28"/>
          <w:szCs w:val="28"/>
        </w:rPr>
        <w:t>а</w:t>
      </w:r>
      <w:r w:rsidR="00AF5531" w:rsidRPr="00B75B0D">
        <w:rPr>
          <w:color w:val="000000"/>
          <w:sz w:val="28"/>
          <w:szCs w:val="28"/>
        </w:rPr>
        <w:t xml:space="preserve"> и продовольстви</w:t>
      </w:r>
      <w:r w:rsidR="00AF5531">
        <w:rPr>
          <w:color w:val="000000"/>
          <w:sz w:val="28"/>
          <w:szCs w:val="28"/>
        </w:rPr>
        <w:t>я</w:t>
      </w:r>
      <w:r w:rsidR="00AF5531" w:rsidRPr="00B75B0D">
        <w:rPr>
          <w:color w:val="000000"/>
          <w:sz w:val="28"/>
          <w:szCs w:val="28"/>
        </w:rPr>
        <w:t xml:space="preserve"> Смоленской области</w:t>
      </w:r>
      <w:r w:rsidRPr="00B75B0D">
        <w:rPr>
          <w:color w:val="000000"/>
          <w:sz w:val="28"/>
          <w:szCs w:val="28"/>
        </w:rPr>
        <w:t xml:space="preserve"> (далее – </w:t>
      </w:r>
      <w:r w:rsidR="00AF5531">
        <w:rPr>
          <w:color w:val="000000"/>
          <w:sz w:val="28"/>
          <w:szCs w:val="28"/>
        </w:rPr>
        <w:t>Министерство</w:t>
      </w:r>
      <w:r w:rsidRPr="00B75B0D">
        <w:rPr>
          <w:color w:val="000000"/>
          <w:sz w:val="28"/>
          <w:szCs w:val="28"/>
        </w:rPr>
        <w:t>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105ED1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</w:t>
      </w:r>
      <w:r w:rsidR="00AF5531">
        <w:rPr>
          <w:color w:val="000000"/>
          <w:sz w:val="28"/>
          <w:szCs w:val="28"/>
        </w:rPr>
        <w:t>Министерства</w:t>
      </w:r>
      <w:r w:rsidRPr="00F344AC">
        <w:rPr>
          <w:color w:val="000000"/>
          <w:sz w:val="28"/>
          <w:szCs w:val="28"/>
        </w:rPr>
        <w:t xml:space="preserve">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(4812) </w:t>
      </w:r>
      <w:r w:rsidRPr="003446B3">
        <w:rPr>
          <w:sz w:val="28"/>
          <w:szCs w:val="28"/>
        </w:rPr>
        <w:t>29-10-</w:t>
      </w:r>
      <w:r w:rsidR="004A2101" w:rsidRPr="003446B3">
        <w:rPr>
          <w:sz w:val="28"/>
          <w:szCs w:val="28"/>
        </w:rPr>
        <w:t>80</w:t>
      </w:r>
      <w:r w:rsidRPr="003446B3">
        <w:rPr>
          <w:sz w:val="28"/>
          <w:szCs w:val="28"/>
        </w:rPr>
        <w:t>,</w:t>
      </w:r>
      <w:r w:rsidRPr="003446B3">
        <w:rPr>
          <w:color w:val="FF0000"/>
          <w:sz w:val="28"/>
          <w:szCs w:val="28"/>
        </w:rPr>
        <w:t xml:space="preserve"> </w:t>
      </w:r>
      <w:r w:rsidR="004A2101" w:rsidRPr="003446B3">
        <w:rPr>
          <w:sz w:val="28"/>
          <w:szCs w:val="28"/>
        </w:rPr>
        <w:t>29-25-05</w:t>
      </w:r>
      <w:r w:rsidR="00EB6E3C">
        <w:rPr>
          <w:sz w:val="28"/>
          <w:szCs w:val="28"/>
        </w:rPr>
        <w:t>.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105ED1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105ED1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105ED1">
        <w:rPr>
          <w:color w:val="000000"/>
          <w:sz w:val="28"/>
          <w:szCs w:val="28"/>
          <w:lang w:val="en-US"/>
        </w:rPr>
        <w:t>:</w:t>
      </w:r>
      <w:r w:rsidR="00105ED1" w:rsidRPr="00105ED1">
        <w:rPr>
          <w:color w:val="000000"/>
          <w:sz w:val="28"/>
          <w:szCs w:val="28"/>
          <w:lang w:val="en-US"/>
        </w:rPr>
        <w:t xml:space="preserve"> </w:t>
      </w:r>
      <w:r w:rsidRPr="00D672DF">
        <w:rPr>
          <w:color w:val="000000"/>
          <w:sz w:val="28"/>
          <w:szCs w:val="28"/>
          <w:lang w:val="en-US"/>
        </w:rPr>
        <w:t>selhoz</w:t>
      </w:r>
      <w:r w:rsidRPr="00105ED1">
        <w:rPr>
          <w:color w:val="000000"/>
          <w:sz w:val="28"/>
          <w:szCs w:val="28"/>
          <w:lang w:val="en-US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105ED1">
        <w:rPr>
          <w:color w:val="000000"/>
          <w:sz w:val="28"/>
          <w:szCs w:val="28"/>
          <w:lang w:val="en-US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105ED1">
        <w:rPr>
          <w:color w:val="000000"/>
          <w:sz w:val="28"/>
          <w:szCs w:val="28"/>
          <w:lang w:val="en-US"/>
        </w:rPr>
        <w:t>.</w:t>
      </w:r>
      <w:r w:rsidRPr="00D672DF">
        <w:rPr>
          <w:color w:val="000000"/>
          <w:sz w:val="28"/>
          <w:szCs w:val="28"/>
          <w:lang w:val="en-US"/>
        </w:rPr>
        <w:t>ru</w:t>
      </w:r>
    </w:p>
    <w:p w:rsidR="0093488E" w:rsidRPr="00604E88" w:rsidRDefault="0093488E" w:rsidP="003C3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147363">
        <w:rPr>
          <w:color w:val="000000"/>
          <w:sz w:val="28"/>
          <w:szCs w:val="28"/>
        </w:rPr>
        <w:t xml:space="preserve">: 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>18-00 </w:t>
      </w:r>
      <w:r w:rsidR="001508CC">
        <w:rPr>
          <w:rStyle w:val="normal00200028web0029char"/>
          <w:b/>
          <w:bCs/>
          <w:color w:val="000000"/>
          <w:sz w:val="28"/>
          <w:szCs w:val="28"/>
        </w:rPr>
        <w:t>1</w:t>
      </w:r>
      <w:r w:rsidR="003B2730">
        <w:rPr>
          <w:rStyle w:val="normal00200028web0029char"/>
          <w:b/>
          <w:bCs/>
          <w:color w:val="000000"/>
          <w:sz w:val="28"/>
          <w:szCs w:val="28"/>
        </w:rPr>
        <w:t>6 сентября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 xml:space="preserve"> 202</w:t>
      </w:r>
      <w:r w:rsidR="001508CC">
        <w:rPr>
          <w:rStyle w:val="normal00200028web0029char"/>
          <w:b/>
          <w:bCs/>
          <w:color w:val="000000"/>
          <w:sz w:val="28"/>
          <w:szCs w:val="28"/>
        </w:rPr>
        <w:t>4</w:t>
      </w:r>
      <w:r w:rsidR="003C3F03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722" w:rsidRPr="00566549" w:rsidRDefault="003C0722" w:rsidP="003C07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66549">
        <w:rPr>
          <w:rFonts w:ascii="Times New Roman" w:hAnsi="Times New Roman"/>
          <w:sz w:val="28"/>
        </w:rPr>
        <w:t xml:space="preserve">од приобретением горюче-смазочных материалов понимается </w:t>
      </w:r>
      <w:r w:rsidRPr="003C0722">
        <w:rPr>
          <w:rFonts w:ascii="Times New Roman" w:hAnsi="Times New Roman"/>
          <w:sz w:val="28"/>
          <w:u w:val="single"/>
        </w:rPr>
        <w:t>приобретение в первом полугодии текущего финансового</w:t>
      </w:r>
      <w:r w:rsidRPr="00566549">
        <w:rPr>
          <w:rFonts w:ascii="Times New Roman" w:hAnsi="Times New Roman"/>
          <w:sz w:val="28"/>
        </w:rPr>
        <w:t xml:space="preserve"> года </w:t>
      </w:r>
      <w:r w:rsidRPr="003C0722">
        <w:rPr>
          <w:rFonts w:ascii="Times New Roman" w:hAnsi="Times New Roman"/>
          <w:b/>
          <w:sz w:val="28"/>
        </w:rPr>
        <w:t>дизельного топлива</w:t>
      </w:r>
      <w:r w:rsidRPr="00566549">
        <w:rPr>
          <w:rFonts w:ascii="Times New Roman" w:hAnsi="Times New Roman"/>
          <w:sz w:val="28"/>
        </w:rPr>
        <w:t xml:space="preserve">, </w:t>
      </w:r>
      <w:r w:rsidRPr="003C0722">
        <w:rPr>
          <w:rFonts w:ascii="Times New Roman" w:hAnsi="Times New Roman"/>
          <w:sz w:val="28"/>
          <w:u w:val="single"/>
        </w:rPr>
        <w:t>используемого для проведения комплекса весенних полевых работ</w:t>
      </w:r>
      <w:r w:rsidRPr="00566549">
        <w:rPr>
          <w:rFonts w:ascii="Times New Roman" w:hAnsi="Times New Roman"/>
          <w:sz w:val="28"/>
        </w:rPr>
        <w:t xml:space="preserve"> при производстве зерновых культур;</w:t>
      </w:r>
    </w:p>
    <w:p w:rsidR="003C0722" w:rsidRPr="00566549" w:rsidRDefault="003C0722" w:rsidP="003C0722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66549">
        <w:rPr>
          <w:rFonts w:ascii="Times New Roman" w:hAnsi="Times New Roman"/>
          <w:sz w:val="28"/>
        </w:rPr>
        <w:t xml:space="preserve">од </w:t>
      </w:r>
      <w:proofErr w:type="spellStart"/>
      <w:r w:rsidRPr="00566549">
        <w:rPr>
          <w:rFonts w:ascii="Times New Roman" w:hAnsi="Times New Roman"/>
          <w:sz w:val="28"/>
        </w:rPr>
        <w:t>микропредприятием</w:t>
      </w:r>
      <w:proofErr w:type="spellEnd"/>
      <w:r w:rsidRPr="00566549">
        <w:rPr>
          <w:rFonts w:ascii="Times New Roman" w:hAnsi="Times New Roman"/>
          <w:sz w:val="28"/>
        </w:rPr>
        <w:t xml:space="preserve">, малым и средним предприятием понимаются юридические лица (за исключением государственных (муниципальных) учреждений), индивидуальные предприниматели, крестьянские (фермерские) хозяйства, соответствующие условиям, установленным </w:t>
      </w:r>
      <w:hyperlink r:id="rId8" w:anchor="/document/12154854/entry/4011" w:history="1">
        <w:r w:rsidRPr="00566549">
          <w:rPr>
            <w:rFonts w:ascii="Times New Roman" w:hAnsi="Times New Roman"/>
            <w:sz w:val="28"/>
          </w:rPr>
          <w:t>частью 1.1 статьи 4</w:t>
        </w:r>
      </w:hyperlink>
      <w:r w:rsidRPr="00566549">
        <w:rPr>
          <w:rFonts w:ascii="Times New Roman" w:hAnsi="Times New Roman"/>
          <w:sz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Федеральный закон), и сведения о которых внесены в Единый реестр субъектов малого и среднего предпринимательства (далее - Единый реестр);</w:t>
      </w:r>
    </w:p>
    <w:p w:rsidR="003C0722" w:rsidRPr="00566549" w:rsidRDefault="003C0722" w:rsidP="003C0722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66549">
        <w:rPr>
          <w:rFonts w:ascii="Times New Roman" w:hAnsi="Times New Roman"/>
          <w:sz w:val="28"/>
        </w:rPr>
        <w:t>од зерновыми культурами понимаются:</w:t>
      </w:r>
      <w:r w:rsidRPr="00566549">
        <w:rPr>
          <w:sz w:val="23"/>
        </w:rPr>
        <w:t xml:space="preserve"> </w:t>
      </w:r>
      <w:r w:rsidRPr="00566549">
        <w:rPr>
          <w:rFonts w:ascii="Times New Roman" w:hAnsi="Times New Roman"/>
          <w:sz w:val="28"/>
        </w:rPr>
        <w:t xml:space="preserve">яровая пшеница, яровая рожь, кукуруза на зерно, яровой ячмень, гречиха, овес, яровая тритикале. </w:t>
      </w:r>
    </w:p>
    <w:p w:rsidR="003C0722" w:rsidRDefault="003C072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96BC8" w:rsidRDefault="003B2730" w:rsidP="00D66D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lastRenderedPageBreak/>
        <w:t xml:space="preserve">Целью предоставления субсидии на приобретение горюче-смазочных материалов является возмещение части затрат (без учета налога на добавленную стоимость) </w:t>
      </w:r>
      <w:r w:rsidRPr="003B2730">
        <w:rPr>
          <w:rFonts w:ascii="Times New Roman" w:hAnsi="Times New Roman"/>
          <w:b/>
          <w:sz w:val="28"/>
        </w:rPr>
        <w:t>на приобретение горюче-смазочных материалов в первом полугодии текущего финансового года, используемых для проведения комплекса весенних полевых работ, в расчете на 1 гектар посевной площади, занятой зерновыми культурами в текущем финансовом году</w:t>
      </w:r>
      <w:r>
        <w:rPr>
          <w:rFonts w:ascii="Times New Roman" w:hAnsi="Times New Roman"/>
          <w:sz w:val="28"/>
        </w:rPr>
        <w:t>.</w:t>
      </w:r>
    </w:p>
    <w:p w:rsidR="003B2730" w:rsidRDefault="003B2730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B2730" w:rsidRPr="00566549" w:rsidRDefault="00D5702B" w:rsidP="003B273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DD1B56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убсидии</w:t>
      </w:r>
      <w:r w:rsidR="00105E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B2730" w:rsidRPr="00566549">
        <w:rPr>
          <w:rFonts w:ascii="Times New Roman" w:hAnsi="Times New Roman"/>
          <w:sz w:val="28"/>
        </w:rPr>
        <w:t>на приобретение горюче-смазочных материалов</w:t>
      </w:r>
      <w:r w:rsidR="003B273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3B2730" w:rsidRPr="003B2730">
        <w:rPr>
          <w:rFonts w:ascii="Times New Roman" w:hAnsi="Times New Roman"/>
          <w:b/>
          <w:sz w:val="28"/>
        </w:rPr>
        <w:t>сельскохозяйственные товаропроизводители</w:t>
      </w:r>
      <w:r w:rsidR="003B2730" w:rsidRPr="00566549">
        <w:rPr>
          <w:rFonts w:ascii="Times New Roman" w:hAnsi="Times New Roman"/>
          <w:sz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признанные таковыми в соответствии со статьей 3 Федерального закона «О развитии сельского хозяйства», </w:t>
      </w:r>
      <w:r w:rsidR="003B2730" w:rsidRPr="003B2730">
        <w:rPr>
          <w:rFonts w:ascii="Times New Roman" w:hAnsi="Times New Roman"/>
          <w:b/>
          <w:sz w:val="28"/>
        </w:rPr>
        <w:t xml:space="preserve">относящиеся к категории </w:t>
      </w:r>
      <w:proofErr w:type="spellStart"/>
      <w:r w:rsidR="003B2730" w:rsidRPr="003B2730">
        <w:rPr>
          <w:rFonts w:ascii="Times New Roman" w:hAnsi="Times New Roman"/>
          <w:b/>
          <w:sz w:val="28"/>
        </w:rPr>
        <w:t>микропредприятий</w:t>
      </w:r>
      <w:proofErr w:type="spellEnd"/>
      <w:r w:rsidR="003B2730" w:rsidRPr="003B2730">
        <w:rPr>
          <w:rFonts w:ascii="Times New Roman" w:hAnsi="Times New Roman"/>
          <w:b/>
          <w:sz w:val="28"/>
        </w:rPr>
        <w:t>, малых и средних предприятий</w:t>
      </w:r>
      <w:r w:rsidR="003B2730" w:rsidRPr="00566549">
        <w:rPr>
          <w:rFonts w:ascii="Times New Roman" w:hAnsi="Times New Roman"/>
          <w:sz w:val="28"/>
        </w:rPr>
        <w:t xml:space="preserve">, осуществляющие деятельность на территории Смоленской области, </w:t>
      </w:r>
      <w:r w:rsidR="003B2730" w:rsidRPr="003B2730">
        <w:rPr>
          <w:rFonts w:ascii="Times New Roman" w:hAnsi="Times New Roman"/>
          <w:sz w:val="28"/>
          <w:u w:val="single"/>
        </w:rPr>
        <w:t>определенные по результатам проведения отбора способом запроса предложений на основании заявлений на предоставление субсидий на приобретение горюче-смазочных материалов</w:t>
      </w:r>
      <w:r w:rsidR="003B2730" w:rsidRPr="00566549">
        <w:rPr>
          <w:rFonts w:ascii="Times New Roman" w:hAnsi="Times New Roman"/>
          <w:sz w:val="28"/>
        </w:rPr>
        <w:t xml:space="preserve"> (далее также – получатели).</w:t>
      </w:r>
    </w:p>
    <w:p w:rsidR="003C0722" w:rsidRPr="00566549" w:rsidRDefault="003C0722" w:rsidP="003C0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sub_1072"/>
      <w:r w:rsidRPr="00566549">
        <w:rPr>
          <w:rFonts w:ascii="Times New Roman" w:hAnsi="Times New Roman"/>
          <w:sz w:val="28"/>
        </w:rPr>
        <w:t>Субсидии на приобретение горюче-смазочных материалов предоставляются в отношении фактической посевной площади под зерновыми культурами в текущем финансовом году, подтвержденной данными федерального статистического наблюдения из форм федерального статистического наблюдения № 4-СХ «Сведения об итогах сева под урожай» или № 1-фермер «Сведения об итогах сева под урожай» за текущий финансовый год, по ставкам в расчете на 1 гектар фактической посевной площади под зерновыми культурами в текущем финансовом году, определяемым в соответствии с Методикой расчета размера субсидии на приобретение горюче-смазочных материалов, указанной в приложении № 1 к Порядку (далее – Методика).</w:t>
      </w:r>
    </w:p>
    <w:bookmarkEnd w:id="1"/>
    <w:p w:rsidR="003C0722" w:rsidRDefault="003C0722" w:rsidP="006E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>Размер субсидии на приобретение горюче-смазочных материалов не может превышать 99,5 процента размера фактически понесенных затрат (без учета налога на добавленную стоимость), произведенных в первом полугодии текущего финансового года на приобретение горюче-смазочных материалов, использованных для проведения комплекса весенних полевых работ при производстве зерновых культур</w:t>
      </w:r>
    </w:p>
    <w:p w:rsidR="003C0722" w:rsidRDefault="003C0722" w:rsidP="006E45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92F80" w:rsidRDefault="003C0722" w:rsidP="008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78"/>
      <w:r w:rsidRPr="00566549">
        <w:rPr>
          <w:rFonts w:ascii="Times New Roman" w:hAnsi="Times New Roman"/>
          <w:sz w:val="28"/>
        </w:rPr>
        <w:t>Для получателей, использующих в текущем финансовом году,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на приобретение горюче-смазочных материалов осуществляется исходя из суммы расходов на приобретение горюче-смазочных материалов, включая сумму налога на добавленную стоимость</w:t>
      </w:r>
    </w:p>
    <w:bookmarkEnd w:id="2"/>
    <w:p w:rsidR="00266274" w:rsidRPr="001D5915" w:rsidRDefault="00266274" w:rsidP="0026627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</w:t>
      </w:r>
      <w:r w:rsidR="003C0722" w:rsidRPr="003C0722">
        <w:rPr>
          <w:b/>
          <w:sz w:val="28"/>
          <w:szCs w:val="28"/>
        </w:rPr>
        <w:t>на приобретение горюче-смазочных материалов</w:t>
      </w:r>
      <w:r w:rsidR="003C0722" w:rsidRPr="001D5915">
        <w:rPr>
          <w:b/>
          <w:sz w:val="28"/>
          <w:szCs w:val="28"/>
        </w:rPr>
        <w:t xml:space="preserve"> </w:t>
      </w:r>
      <w:r w:rsidRPr="001D5915">
        <w:rPr>
          <w:b/>
          <w:sz w:val="28"/>
          <w:szCs w:val="28"/>
        </w:rPr>
        <w:t>предоставляются получателям, соответствующим следующим условиям: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3C0722">
        <w:rPr>
          <w:rFonts w:ascii="Times New Roman" w:hAnsi="Times New Roman" w:cs="Times New Roman"/>
          <w:sz w:val="28"/>
          <w:szCs w:val="28"/>
        </w:rPr>
        <w:lastRenderedPageBreak/>
        <w:t>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(для получателей – юридических лиц);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неотнесение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неполучение средств из областного бюджета в соответствии с иными областными нормативными правовыми актами на цель предоставления субсидии на приобретение горюче-смазочных материалов, указанную в пункте 6 Порядка;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ненахождение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получателя - юридического лица в процессе ликвидации, банкротства;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3C0722">
        <w:rPr>
          <w:rFonts w:ascii="Times New Roman" w:hAnsi="Times New Roman" w:cs="Times New Roman"/>
          <w:sz w:val="28"/>
          <w:szCs w:val="28"/>
        </w:rPr>
        <w:t>непрекращение</w:t>
      </w:r>
      <w:proofErr w:type="spellEnd"/>
      <w:r w:rsidRPr="003C0722">
        <w:rPr>
          <w:rFonts w:ascii="Times New Roman" w:hAnsi="Times New Roman" w:cs="Times New Roman"/>
          <w:sz w:val="28"/>
          <w:szCs w:val="28"/>
        </w:rPr>
        <w:t xml:space="preserve"> деятельности получателя - индивидуального предпринимателя в качестве индивидуального предпринимателя;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отсутствие на едином налоговом счете неисполненной обязанности по уплате налогов, сборов и страховых взносов в бюджетную систему Российской Федерации или не превышение размера указанной задолженности, определенного пунктом 3 статьи 47 Налогового кодекса Российской Федерации, на дату формирования информации налогового органа;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отсутствие на дату принятия Министерством решения о предоставлении субсидии на приобретение горюче-смазочных материалов 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</w:r>
    </w:p>
    <w:p w:rsidR="003C0722" w:rsidRP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>неполучение ранее субсидий, предоставляемых Министерством, на возмещение части затрат, представленных к субсидированию на приобретение горюче-смазочных материалов;</w:t>
      </w:r>
    </w:p>
    <w:p w:rsidR="003C0722" w:rsidRPr="003C0722" w:rsidRDefault="003C0722" w:rsidP="003C0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3C0722">
        <w:rPr>
          <w:rFonts w:ascii="Times New Roman" w:hAnsi="Times New Roman" w:cs="Times New Roman"/>
          <w:sz w:val="28"/>
          <w:szCs w:val="28"/>
        </w:rPr>
        <w:t>наличие фактических посевных площадей зерновых культур с соблюдением норм высева семян на 1 гектар посевной площади, занятой под зерновыми культурами в текущем финансовом году, в соответствии с Приложением № 2 к Порядку;</w:t>
      </w:r>
    </w:p>
    <w:p w:rsidR="003C0722" w:rsidRDefault="003C0722" w:rsidP="003C072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72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566549">
        <w:rPr>
          <w:rFonts w:ascii="Times New Roman" w:hAnsi="Times New Roman"/>
          <w:sz w:val="28"/>
        </w:rPr>
        <w:t xml:space="preserve">на дату </w:t>
      </w:r>
      <w:r>
        <w:rPr>
          <w:rFonts w:ascii="Times New Roman" w:hAnsi="Times New Roman"/>
          <w:sz w:val="28"/>
        </w:rPr>
        <w:t>представления заявления</w:t>
      </w:r>
      <w:r w:rsidRPr="00566549">
        <w:rPr>
          <w:rFonts w:ascii="Times New Roman" w:hAnsi="Times New Roman"/>
          <w:sz w:val="28"/>
        </w:rPr>
        <w:t xml:space="preserve"> у получателя </w:t>
      </w:r>
      <w:r w:rsidRPr="003C0722">
        <w:rPr>
          <w:rFonts w:ascii="Times New Roman" w:hAnsi="Times New Roman" w:cs="Times New Roman"/>
          <w:sz w:val="28"/>
          <w:szCs w:val="28"/>
        </w:rPr>
        <w:t>земельных участков, принадлежащих ему на правах собственности и (или) ином имущественном праве, которые используется им для выращивания зерновых культур.</w:t>
      </w:r>
    </w:p>
    <w:p w:rsidR="003C0722" w:rsidRDefault="003C0722" w:rsidP="003C0722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88E" w:rsidRPr="00424ABD" w:rsidRDefault="00612DAF" w:rsidP="003C0722">
      <w:pPr>
        <w:pStyle w:val="a8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редставившим в </w:t>
      </w:r>
      <w:r w:rsidR="00E238EC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</w:t>
      </w:r>
      <w:r w:rsidR="00105ED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88E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C14538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3 к Порядку</w:t>
      </w:r>
      <w:r w:rsidR="0093488E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93488E"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информаци</w:t>
      </w:r>
      <w:r w:rsidR="00612DAF">
        <w:rPr>
          <w:rFonts w:ascii="Times New Roman" w:hAnsi="Times New Roman"/>
          <w:sz w:val="28"/>
        </w:rPr>
        <w:t>ю</w:t>
      </w:r>
      <w:r w:rsidR="00612DAF" w:rsidRPr="00566549">
        <w:rPr>
          <w:rFonts w:ascii="Times New Roman" w:hAnsi="Times New Roman"/>
          <w:sz w:val="28"/>
        </w:rPr>
        <w:t xml:space="preserve">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</w:t>
      </w:r>
      <w:r w:rsidR="00612DAF">
        <w:rPr>
          <w:rFonts w:ascii="Times New Roman" w:hAnsi="Times New Roman"/>
          <w:sz w:val="28"/>
        </w:rPr>
        <w:t>ую</w:t>
      </w:r>
      <w:r w:rsidR="00612DAF" w:rsidRPr="00566549">
        <w:rPr>
          <w:rFonts w:ascii="Times New Roman" w:hAnsi="Times New Roman"/>
          <w:sz w:val="28"/>
        </w:rPr>
        <w:t xml:space="preserve"> налоговым органом или подписанн</w:t>
      </w:r>
      <w:r w:rsidR="00612DAF">
        <w:rPr>
          <w:rFonts w:ascii="Times New Roman" w:hAnsi="Times New Roman"/>
          <w:sz w:val="28"/>
        </w:rPr>
        <w:t>ую</w:t>
      </w:r>
      <w:r w:rsidR="00612DAF" w:rsidRPr="00566549">
        <w:rPr>
          <w:rFonts w:ascii="Times New Roman" w:hAnsi="Times New Roman"/>
          <w:sz w:val="28"/>
        </w:rPr>
        <w:t xml:space="preserve"> усиленной квалифицированной электронной подписью по состоянию на дату не ранее </w:t>
      </w:r>
      <w:r w:rsidR="00612DAF" w:rsidRPr="00566549">
        <w:rPr>
          <w:rFonts w:ascii="Times New Roman" w:hAnsi="Times New Roman"/>
          <w:sz w:val="28"/>
        </w:rPr>
        <w:br/>
        <w:t xml:space="preserve">30 календарных дней до даты подачи заявления </w:t>
      </w:r>
      <w:r w:rsidR="00612DAF" w:rsidRPr="00612DAF">
        <w:rPr>
          <w:rFonts w:ascii="Times New Roman" w:hAnsi="Times New Roman"/>
          <w:i/>
          <w:sz w:val="28"/>
        </w:rPr>
        <w:t>(представляется получателем по собственной инициативе)</w:t>
      </w:r>
      <w:r w:rsidR="00612DAF" w:rsidRPr="00566549">
        <w:rPr>
          <w:rFonts w:ascii="Times New Roman" w:hAnsi="Times New Roman"/>
          <w:sz w:val="28"/>
        </w:rPr>
        <w:t xml:space="preserve">; </w:t>
      </w:r>
    </w:p>
    <w:p w:rsidR="00612DAF" w:rsidRPr="00566549" w:rsidRDefault="00315384" w:rsidP="00612D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выписк</w:t>
      </w:r>
      <w:r w:rsidR="00612DAF">
        <w:rPr>
          <w:rFonts w:ascii="Times New Roman" w:hAnsi="Times New Roman"/>
          <w:sz w:val="28"/>
        </w:rPr>
        <w:t>у</w:t>
      </w:r>
      <w:r w:rsidR="00612DAF" w:rsidRPr="00566549">
        <w:rPr>
          <w:rFonts w:ascii="Times New Roman" w:hAnsi="Times New Roman"/>
          <w:sz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612DAF">
        <w:rPr>
          <w:rFonts w:ascii="Times New Roman" w:hAnsi="Times New Roman"/>
          <w:sz w:val="28"/>
        </w:rPr>
        <w:t>ую</w:t>
      </w:r>
      <w:r w:rsidR="00612DAF" w:rsidRPr="00566549">
        <w:rPr>
          <w:rFonts w:ascii="Times New Roman" w:hAnsi="Times New Roman"/>
          <w:sz w:val="28"/>
        </w:rPr>
        <w:t xml:space="preserve"> налоговым органом или полученн</w:t>
      </w:r>
      <w:r w:rsidR="00612DAF">
        <w:rPr>
          <w:rFonts w:ascii="Times New Roman" w:hAnsi="Times New Roman"/>
          <w:sz w:val="28"/>
        </w:rPr>
        <w:t>ую</w:t>
      </w:r>
      <w:r w:rsidR="00612DAF" w:rsidRPr="00566549">
        <w:rPr>
          <w:rFonts w:ascii="Times New Roman" w:hAnsi="Times New Roman"/>
          <w:sz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</w:t>
      </w:r>
      <w:r w:rsidR="00612DAF">
        <w:rPr>
          <w:rFonts w:ascii="Times New Roman" w:hAnsi="Times New Roman"/>
          <w:sz w:val="28"/>
        </w:rPr>
        <w:t>предоставления</w:t>
      </w:r>
      <w:r w:rsidR="00612DAF" w:rsidRPr="00566549">
        <w:rPr>
          <w:rFonts w:ascii="Times New Roman" w:hAnsi="Times New Roman"/>
          <w:sz w:val="28"/>
        </w:rPr>
        <w:t xml:space="preserve"> заявления, заверенн</w:t>
      </w:r>
      <w:r>
        <w:rPr>
          <w:rFonts w:ascii="Times New Roman" w:hAnsi="Times New Roman"/>
          <w:sz w:val="28"/>
        </w:rPr>
        <w:t>ую</w:t>
      </w:r>
      <w:r w:rsidR="00612DAF" w:rsidRPr="00566549">
        <w:rPr>
          <w:rFonts w:ascii="Times New Roman" w:hAnsi="Times New Roman"/>
          <w:sz w:val="28"/>
        </w:rPr>
        <w:t xml:space="preserve"> </w:t>
      </w:r>
      <w:r w:rsidR="00612DAF" w:rsidRPr="00566549">
        <w:rPr>
          <w:rFonts w:ascii="Times New Roman" w:hAnsi="Times New Roman"/>
          <w:sz w:val="28"/>
          <w:szCs w:val="28"/>
        </w:rPr>
        <w:t xml:space="preserve">печатью получателя (при наличии) и подписью руководителя получателя </w:t>
      </w:r>
      <w:r w:rsidR="00612DAF" w:rsidRPr="00315384">
        <w:rPr>
          <w:rFonts w:ascii="Times New Roman" w:hAnsi="Times New Roman"/>
          <w:i/>
          <w:sz w:val="28"/>
          <w:szCs w:val="28"/>
        </w:rPr>
        <w:t>(представляется получателем по собственной инициативе)</w:t>
      </w:r>
      <w:r w:rsidR="00612DAF" w:rsidRPr="00566549">
        <w:rPr>
          <w:rFonts w:ascii="Times New Roman" w:hAnsi="Times New Roman"/>
          <w:sz w:val="28"/>
          <w:szCs w:val="28"/>
        </w:rPr>
        <w:t>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</w:t>
      </w:r>
      <w:hyperlink r:id="rId9" w:anchor="/document/409425995/entry/6000" w:history="1">
        <w:r w:rsidR="00612DAF" w:rsidRPr="00566549">
          <w:rPr>
            <w:rFonts w:ascii="Times New Roman" w:hAnsi="Times New Roman"/>
            <w:sz w:val="28"/>
          </w:rPr>
          <w:t>справк</w:t>
        </w:r>
        <w:r>
          <w:rPr>
            <w:rFonts w:ascii="Times New Roman" w:hAnsi="Times New Roman"/>
            <w:sz w:val="28"/>
          </w:rPr>
          <w:t>у</w:t>
        </w:r>
      </w:hyperlink>
      <w:r w:rsidR="00612DAF" w:rsidRPr="00566549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</w:t>
      </w:r>
      <w:r w:rsidR="00AA469C">
        <w:rPr>
          <w:rFonts w:ascii="Times New Roman" w:hAnsi="Times New Roman"/>
          <w:sz w:val="28"/>
        </w:rPr>
        <w:t>алога на добавленную стоимость (</w:t>
      </w:r>
      <w:r w:rsidR="00612DAF" w:rsidRPr="00315384">
        <w:rPr>
          <w:rFonts w:ascii="Times New Roman" w:hAnsi="Times New Roman"/>
          <w:b/>
          <w:sz w:val="28"/>
        </w:rPr>
        <w:t>приложение № 4 к Порядку</w:t>
      </w:r>
      <w:r w:rsidR="00AA469C">
        <w:rPr>
          <w:rFonts w:ascii="Times New Roman" w:hAnsi="Times New Roman"/>
          <w:b/>
          <w:sz w:val="28"/>
        </w:rPr>
        <w:t>)</w:t>
      </w:r>
      <w:r w:rsidR="00612DAF" w:rsidRPr="00566549">
        <w:rPr>
          <w:rFonts w:ascii="Times New Roman" w:hAnsi="Times New Roman"/>
          <w:sz w:val="28"/>
        </w:rPr>
        <w:t xml:space="preserve"> (</w:t>
      </w:r>
      <w:r w:rsidR="00612DAF" w:rsidRPr="00315384">
        <w:rPr>
          <w:rFonts w:ascii="Times New Roman" w:hAnsi="Times New Roman"/>
          <w:i/>
          <w:sz w:val="28"/>
        </w:rPr>
        <w:t>представляется получателем,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  <w:r w:rsidR="00612DAF" w:rsidRPr="00566549">
        <w:rPr>
          <w:rFonts w:ascii="Times New Roman" w:hAnsi="Times New Roman"/>
          <w:sz w:val="28"/>
        </w:rPr>
        <w:t>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копии форм федерального статистического наблюдения № 4-СХ «Сведения об итогах сева под урожай» или № 1-фермер «Сведения об итогах сева под урожай» за текущий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</w:t>
      </w:r>
      <w:r w:rsidR="00612DAF">
        <w:rPr>
          <w:rFonts w:ascii="Times New Roman" w:hAnsi="Times New Roman"/>
          <w:sz w:val="28"/>
        </w:rPr>
        <w:t>, заверенны</w:t>
      </w:r>
      <w:r>
        <w:rPr>
          <w:rFonts w:ascii="Times New Roman" w:hAnsi="Times New Roman"/>
          <w:sz w:val="28"/>
        </w:rPr>
        <w:t>е</w:t>
      </w:r>
      <w:r w:rsidR="00612DAF">
        <w:rPr>
          <w:rFonts w:ascii="Times New Roman" w:hAnsi="Times New Roman"/>
          <w:sz w:val="28"/>
        </w:rPr>
        <w:t xml:space="preserve"> печатью (при наличии) и подписью получателя</w:t>
      </w:r>
      <w:r w:rsidR="00612DAF" w:rsidRPr="00566549">
        <w:rPr>
          <w:rFonts w:ascii="Times New Roman" w:hAnsi="Times New Roman"/>
          <w:sz w:val="28"/>
        </w:rPr>
        <w:t>;</w:t>
      </w:r>
    </w:p>
    <w:p w:rsidR="00612DAF" w:rsidRPr="00566549" w:rsidRDefault="00315384" w:rsidP="00612DAF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bookmarkStart w:id="3" w:name="sub_198"/>
      <w:r>
        <w:rPr>
          <w:rFonts w:ascii="Times New Roman CYR" w:hAnsi="Times New Roman CYR"/>
          <w:sz w:val="28"/>
        </w:rPr>
        <w:t>- </w:t>
      </w:r>
      <w:r w:rsidR="00612DAF" w:rsidRPr="00566549">
        <w:rPr>
          <w:rFonts w:ascii="Times New Roman CYR" w:hAnsi="Times New Roman CYR"/>
          <w:sz w:val="28"/>
        </w:rPr>
        <w:t>реест</w:t>
      </w:r>
      <w:r>
        <w:rPr>
          <w:rFonts w:ascii="Times New Roman CYR" w:hAnsi="Times New Roman CYR"/>
          <w:sz w:val="28"/>
        </w:rPr>
        <w:t>ра</w:t>
      </w:r>
      <w:r w:rsidR="00612DAF" w:rsidRPr="00566549">
        <w:rPr>
          <w:rFonts w:ascii="Times New Roman CYR" w:hAnsi="Times New Roman CYR"/>
          <w:sz w:val="28"/>
        </w:rPr>
        <w:t xml:space="preserve"> земельных участков, </w:t>
      </w:r>
      <w:r w:rsidR="00612DAF" w:rsidRPr="00566549">
        <w:rPr>
          <w:rFonts w:ascii="Times New Roman" w:hAnsi="Times New Roman"/>
          <w:sz w:val="28"/>
        </w:rPr>
        <w:t xml:space="preserve">принадлежащих получателю на правах собственности и (или) ином имущественном праве, которые используется им для выращивания зерновых культур в текущем финансовом году по состоянию на дату </w:t>
      </w:r>
      <w:r w:rsidR="00612DAF">
        <w:rPr>
          <w:rFonts w:ascii="Times New Roman" w:hAnsi="Times New Roman"/>
          <w:sz w:val="28"/>
        </w:rPr>
        <w:t>представления</w:t>
      </w:r>
      <w:r w:rsidR="00612DAF" w:rsidRPr="00566549">
        <w:rPr>
          <w:rFonts w:ascii="Times New Roman" w:hAnsi="Times New Roman"/>
          <w:sz w:val="28"/>
        </w:rPr>
        <w:t xml:space="preserve"> заявления</w:t>
      </w:r>
      <w:r w:rsidR="00AA469C">
        <w:rPr>
          <w:rFonts w:ascii="Times New Roman" w:hAnsi="Times New Roman"/>
          <w:sz w:val="28"/>
        </w:rPr>
        <w:t xml:space="preserve"> (</w:t>
      </w:r>
      <w:r w:rsidR="00612DAF" w:rsidRPr="00315384">
        <w:rPr>
          <w:rFonts w:ascii="Times New Roman CYR" w:hAnsi="Times New Roman CYR"/>
          <w:b/>
          <w:sz w:val="28"/>
        </w:rPr>
        <w:t>приложение № 5 к Порядку</w:t>
      </w:r>
      <w:r w:rsidR="00AA469C">
        <w:rPr>
          <w:rFonts w:ascii="Times New Roman CYR" w:hAnsi="Times New Roman CYR"/>
          <w:b/>
          <w:sz w:val="28"/>
        </w:rPr>
        <w:t>)</w:t>
      </w:r>
      <w:r w:rsidR="00612DAF" w:rsidRPr="00566549">
        <w:rPr>
          <w:rFonts w:ascii="Times New Roman CYR" w:hAnsi="Times New Roman CYR"/>
          <w:sz w:val="28"/>
        </w:rPr>
        <w:t>;</w:t>
      </w:r>
    </w:p>
    <w:p w:rsidR="00612DAF" w:rsidRPr="00566549" w:rsidRDefault="00315384" w:rsidP="00612DAF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</w:t>
      </w:r>
      <w:r w:rsidR="00612DAF" w:rsidRPr="00566549">
        <w:rPr>
          <w:rFonts w:ascii="Times New Roman CYR" w:hAnsi="Times New Roman CYR"/>
          <w:sz w:val="28"/>
        </w:rPr>
        <w:t xml:space="preserve"> копии выписок из Единого государственного реестра недвижимости об основных характеристиках и зарегистрированных правах на земельные участки, </w:t>
      </w:r>
      <w:r w:rsidR="00612DAF" w:rsidRPr="00566549">
        <w:rPr>
          <w:rFonts w:ascii="Times New Roman" w:hAnsi="Times New Roman"/>
          <w:sz w:val="28"/>
        </w:rPr>
        <w:t>которые используется им для выращивания зерновых культур</w:t>
      </w:r>
      <w:r w:rsidR="00612DAF" w:rsidRPr="00566549">
        <w:rPr>
          <w:rFonts w:ascii="Times New Roman CYR" w:hAnsi="Times New Roman CYR"/>
          <w:sz w:val="28"/>
        </w:rPr>
        <w:t xml:space="preserve">, с приложением копий правоустанавливающих документов на земельные участки, а также копий </w:t>
      </w:r>
      <w:r w:rsidR="00612DAF" w:rsidRPr="00566549">
        <w:rPr>
          <w:rFonts w:ascii="Times New Roman CYR" w:hAnsi="Times New Roman CYR"/>
          <w:sz w:val="28"/>
        </w:rPr>
        <w:lastRenderedPageBreak/>
        <w:t>документов, подтверждающих право пользования земельными участками, в случае если земельные участки не находятся в собственности получателя;</w:t>
      </w:r>
    </w:p>
    <w:p w:rsidR="00612DAF" w:rsidRPr="00566549" w:rsidRDefault="00315384" w:rsidP="00612DAF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="00612DAF" w:rsidRPr="00566549">
        <w:rPr>
          <w:rFonts w:ascii="Times New Roman CYR" w:hAnsi="Times New Roman CYR"/>
          <w:sz w:val="28"/>
        </w:rPr>
        <w:t xml:space="preserve">в случае отсутствия сведений в Едином государственном реестре недвижимости об основных характеристиках и зарегистрированных правах на земельные участки, </w:t>
      </w:r>
      <w:r w:rsidR="00612DAF" w:rsidRPr="00566549">
        <w:rPr>
          <w:rFonts w:ascii="Times New Roman" w:hAnsi="Times New Roman"/>
          <w:sz w:val="28"/>
        </w:rPr>
        <w:t>которые используется получателем для выращивания зерновых культур</w:t>
      </w:r>
      <w:r w:rsidR="00612DAF" w:rsidRPr="00566549">
        <w:rPr>
          <w:rFonts w:ascii="Times New Roman CYR" w:hAnsi="Times New Roman CYR"/>
          <w:sz w:val="28"/>
        </w:rPr>
        <w:t>, получатель представляет копии правоустанавливающих документов на земельные участки;</w:t>
      </w:r>
      <w:bookmarkEnd w:id="3"/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реестр</w:t>
      </w:r>
      <w:r>
        <w:rPr>
          <w:rFonts w:ascii="Times New Roman" w:hAnsi="Times New Roman"/>
          <w:sz w:val="28"/>
        </w:rPr>
        <w:t>а</w:t>
      </w:r>
      <w:r w:rsidR="00612DAF" w:rsidRPr="00566549">
        <w:rPr>
          <w:rFonts w:ascii="Times New Roman" w:hAnsi="Times New Roman"/>
          <w:sz w:val="28"/>
        </w:rPr>
        <w:t xml:space="preserve"> документов, подтверждающих факт понесенных получателем затрат на приобретение горюче-смазочных материалов, использованных для проведения комплекса весенних полевых работ при производстве зерновых культур, произведенных в первом полугодии текущего финансового года</w:t>
      </w:r>
      <w:r w:rsidR="00612DAF" w:rsidRPr="00315384">
        <w:rPr>
          <w:rFonts w:ascii="Times New Roman" w:hAnsi="Times New Roman"/>
          <w:b/>
          <w:sz w:val="28"/>
        </w:rPr>
        <w:t xml:space="preserve"> </w:t>
      </w:r>
      <w:r w:rsidR="00AA469C">
        <w:rPr>
          <w:rFonts w:ascii="Times New Roman" w:hAnsi="Times New Roman"/>
          <w:b/>
          <w:sz w:val="28"/>
        </w:rPr>
        <w:t>(</w:t>
      </w:r>
      <w:r w:rsidR="00612DAF" w:rsidRPr="00315384">
        <w:rPr>
          <w:rFonts w:ascii="Times New Roman" w:hAnsi="Times New Roman"/>
          <w:b/>
          <w:sz w:val="28"/>
        </w:rPr>
        <w:t>приложение № 6 к Порядку</w:t>
      </w:r>
      <w:r w:rsidR="00AA469C">
        <w:rPr>
          <w:rFonts w:ascii="Times New Roman" w:hAnsi="Times New Roman"/>
          <w:b/>
          <w:sz w:val="28"/>
        </w:rPr>
        <w:t>)</w:t>
      </w:r>
      <w:r w:rsidR="00612DAF" w:rsidRPr="00566549">
        <w:rPr>
          <w:rFonts w:ascii="Times New Roman" w:hAnsi="Times New Roman"/>
          <w:sz w:val="28"/>
        </w:rPr>
        <w:t>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справк</w:t>
      </w:r>
      <w:r>
        <w:rPr>
          <w:rFonts w:ascii="Times New Roman" w:hAnsi="Times New Roman"/>
          <w:sz w:val="28"/>
        </w:rPr>
        <w:t>и</w:t>
      </w:r>
      <w:r w:rsidR="00612DAF" w:rsidRPr="00566549">
        <w:rPr>
          <w:rFonts w:ascii="Times New Roman" w:hAnsi="Times New Roman"/>
          <w:sz w:val="28"/>
        </w:rPr>
        <w:t xml:space="preserve"> о расходе семян на 1 гектар площади, занятой под зерновыми культурами </w:t>
      </w:r>
      <w:r w:rsidR="00AA469C">
        <w:rPr>
          <w:rFonts w:ascii="Times New Roman" w:hAnsi="Times New Roman"/>
          <w:sz w:val="28"/>
        </w:rPr>
        <w:t>(</w:t>
      </w:r>
      <w:r w:rsidR="00612DAF" w:rsidRPr="00315384">
        <w:rPr>
          <w:rFonts w:ascii="Times New Roman" w:hAnsi="Times New Roman"/>
          <w:b/>
          <w:sz w:val="28"/>
        </w:rPr>
        <w:t>приложение № 7 к Порядку</w:t>
      </w:r>
      <w:r w:rsidR="00AA469C">
        <w:rPr>
          <w:rFonts w:ascii="Times New Roman" w:hAnsi="Times New Roman"/>
          <w:b/>
          <w:sz w:val="28"/>
        </w:rPr>
        <w:t>)</w:t>
      </w:r>
      <w:r w:rsidR="00612DAF" w:rsidRPr="00566549">
        <w:rPr>
          <w:rFonts w:ascii="Times New Roman" w:hAnsi="Times New Roman"/>
          <w:sz w:val="28"/>
        </w:rPr>
        <w:t>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="00612DAF" w:rsidRPr="00566549"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й</w:t>
      </w:r>
      <w:r w:rsidR="00612DAF" w:rsidRPr="00566549">
        <w:rPr>
          <w:rFonts w:ascii="Times New Roman" w:hAnsi="Times New Roman"/>
          <w:sz w:val="28"/>
        </w:rPr>
        <w:t xml:space="preserve"> документов, подтверждающих полномочия получателя на подписание договора;</w:t>
      </w:r>
    </w:p>
    <w:p w:rsidR="00612DAF" w:rsidRPr="00566549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612DAF" w:rsidRPr="00566549">
        <w:rPr>
          <w:rFonts w:ascii="Times New Roman" w:hAnsi="Times New Roman"/>
          <w:sz w:val="28"/>
        </w:rPr>
        <w:t> копи</w:t>
      </w:r>
      <w:r>
        <w:rPr>
          <w:rFonts w:ascii="Times New Roman" w:hAnsi="Times New Roman"/>
          <w:sz w:val="28"/>
        </w:rPr>
        <w:t>и</w:t>
      </w:r>
      <w:r w:rsidR="00612DAF" w:rsidRPr="00566549">
        <w:rPr>
          <w:rFonts w:ascii="Times New Roman" w:hAnsi="Times New Roman"/>
          <w:sz w:val="28"/>
        </w:rPr>
        <w:t xml:space="preserve"> доверенности, подтверждающей полномочия представителя получателя на подписание договора, оформленная в соответствии с федеральным законодательством (</w:t>
      </w:r>
      <w:r w:rsidR="00612DAF" w:rsidRPr="00315384">
        <w:rPr>
          <w:rFonts w:ascii="Times New Roman" w:hAnsi="Times New Roman"/>
          <w:i/>
          <w:sz w:val="28"/>
        </w:rPr>
        <w:t>в случае, если подписание договора осуществляется лицом, уполномоченным получателем)</w:t>
      </w:r>
      <w:r w:rsidR="00612DAF" w:rsidRPr="00566549">
        <w:rPr>
          <w:rFonts w:ascii="Times New Roman" w:hAnsi="Times New Roman"/>
          <w:sz w:val="28"/>
        </w:rPr>
        <w:t>;</w:t>
      </w:r>
    </w:p>
    <w:p w:rsidR="00612DAF" w:rsidRPr="00AA469C" w:rsidRDefault="00315384" w:rsidP="00612D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- </w:t>
      </w:r>
      <w:r w:rsidR="00612DAF">
        <w:rPr>
          <w:rFonts w:ascii="Times New Roman" w:hAnsi="Times New Roman"/>
          <w:sz w:val="28"/>
        </w:rPr>
        <w:t>с</w:t>
      </w:r>
      <w:r w:rsidR="00612DAF" w:rsidRPr="00566549">
        <w:rPr>
          <w:rFonts w:ascii="Times New Roman" w:hAnsi="Times New Roman"/>
          <w:sz w:val="28"/>
        </w:rPr>
        <w:t>огласи</w:t>
      </w:r>
      <w:r>
        <w:rPr>
          <w:rFonts w:ascii="Times New Roman" w:hAnsi="Times New Roman"/>
          <w:sz w:val="28"/>
        </w:rPr>
        <w:t>я</w:t>
      </w:r>
      <w:r w:rsidR="00612DAF" w:rsidRPr="00566549">
        <w:rPr>
          <w:rFonts w:ascii="Times New Roman" w:hAnsi="Times New Roman"/>
          <w:sz w:val="28"/>
        </w:rPr>
        <w:t xml:space="preserve"> на обработку персональных данных</w:t>
      </w:r>
      <w:r w:rsidR="00AA469C">
        <w:rPr>
          <w:rFonts w:ascii="Times New Roman" w:hAnsi="Times New Roman"/>
          <w:sz w:val="28"/>
        </w:rPr>
        <w:t xml:space="preserve"> (</w:t>
      </w:r>
      <w:r w:rsidR="00612DAF" w:rsidRPr="00315384">
        <w:rPr>
          <w:rFonts w:ascii="Times New Roman CYR" w:hAnsi="Times New Roman CYR"/>
          <w:b/>
          <w:sz w:val="28"/>
        </w:rPr>
        <w:t>приложение № 8 к Порядку</w:t>
      </w:r>
      <w:r w:rsidR="00AA469C">
        <w:rPr>
          <w:rFonts w:ascii="Times New Roman CYR" w:hAnsi="Times New Roman CYR"/>
          <w:b/>
          <w:sz w:val="28"/>
        </w:rPr>
        <w:t>)</w:t>
      </w:r>
      <w:r w:rsidR="00612DAF" w:rsidRPr="009F4A28">
        <w:rPr>
          <w:rFonts w:ascii="Times New Roman CYR" w:hAnsi="Times New Roman CYR"/>
          <w:sz w:val="28"/>
        </w:rPr>
        <w:t xml:space="preserve"> </w:t>
      </w:r>
      <w:r w:rsidR="00612DAF" w:rsidRPr="00AA469C">
        <w:rPr>
          <w:rFonts w:ascii="Times New Roman CYR" w:hAnsi="Times New Roman CYR"/>
          <w:i/>
          <w:sz w:val="28"/>
        </w:rPr>
        <w:t>(</w:t>
      </w:r>
      <w:r w:rsidR="00612DAF" w:rsidRPr="00AA469C">
        <w:rPr>
          <w:rFonts w:ascii="Times New Roman" w:hAnsi="Times New Roman"/>
          <w:i/>
          <w:sz w:val="28"/>
          <w:szCs w:val="20"/>
        </w:rPr>
        <w:t>представляется получателем - индивидуальным предпринимателем).</w:t>
      </w:r>
      <w:r w:rsidR="00612DAF" w:rsidRPr="00AA469C">
        <w:rPr>
          <w:rFonts w:ascii="Times New Roman" w:hAnsi="Times New Roman"/>
          <w:i/>
          <w:sz w:val="28"/>
        </w:rPr>
        <w:t xml:space="preserve"> </w:t>
      </w:r>
    </w:p>
    <w:p w:rsidR="00394D8B" w:rsidRPr="001D5915" w:rsidRDefault="00394D8B" w:rsidP="00C33063">
      <w:pPr>
        <w:spacing w:after="0" w:line="240" w:lineRule="auto"/>
        <w:ind w:firstLine="709"/>
        <w:jc w:val="both"/>
      </w:pP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 xml:space="preserve">Получатели субсидии </w:t>
      </w:r>
      <w:r w:rsidR="00315384" w:rsidRPr="00315384">
        <w:rPr>
          <w:rFonts w:ascii="Times New Roman" w:hAnsi="Times New Roman"/>
          <w:b/>
          <w:sz w:val="28"/>
          <w:szCs w:val="28"/>
        </w:rPr>
        <w:t>на приобретение горюче-смазочных материалов</w:t>
      </w:r>
      <w:r w:rsidR="00F93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 xml:space="preserve">несут ответственность за достоверность сведений, содержащихся в представляемых в </w:t>
      </w:r>
      <w:r w:rsidR="00365755">
        <w:rPr>
          <w:rFonts w:ascii="Times New Roman" w:hAnsi="Times New Roman"/>
          <w:b/>
          <w:sz w:val="28"/>
          <w:szCs w:val="28"/>
        </w:rPr>
        <w:t>Министерство</w:t>
      </w:r>
      <w:r w:rsidRPr="001D5915">
        <w:rPr>
          <w:rFonts w:ascii="Times New Roman" w:hAnsi="Times New Roman"/>
          <w:b/>
          <w:sz w:val="28"/>
          <w:szCs w:val="28"/>
        </w:rPr>
        <w:t xml:space="preserve"> документах.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>Оценка эффективности предоставления субсидии на приобретение горюче-смазочных материалов осуществляется Министерством на основании сравнения значения результата предоставления субсидии на приобретение горюче-смазочных материалов (далее также - результат), установленного договором и фактически достигнутого получателем по итогам отчетного периода.</w:t>
      </w: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Результатом предоставления указанной субсидии является </w:t>
      </w:r>
      <w:r w:rsidRPr="00315384">
        <w:rPr>
          <w:rFonts w:ascii="Times New Roman" w:hAnsi="Times New Roman"/>
          <w:b/>
          <w:sz w:val="28"/>
        </w:rPr>
        <w:t>валовый сбор зерновых культур в весе после доработки в текущем финансовом году (тыс. тонн).</w:t>
      </w:r>
    </w:p>
    <w:p w:rsidR="00315384" w:rsidRPr="00566549" w:rsidRDefault="00315384" w:rsidP="003153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6549">
        <w:rPr>
          <w:rFonts w:ascii="Times New Roman" w:hAnsi="Times New Roman"/>
          <w:sz w:val="28"/>
        </w:rPr>
        <w:t xml:space="preserve">Конкретные значения данного результата </w:t>
      </w:r>
      <w:r w:rsidRPr="00315384">
        <w:rPr>
          <w:rFonts w:ascii="Times New Roman" w:hAnsi="Times New Roman"/>
          <w:sz w:val="28"/>
          <w:u w:val="single"/>
        </w:rPr>
        <w:t>устанавливаются в договоре</w:t>
      </w:r>
      <w:r w:rsidRPr="00566549">
        <w:rPr>
          <w:rFonts w:ascii="Times New Roman" w:hAnsi="Times New Roman"/>
          <w:sz w:val="28"/>
        </w:rPr>
        <w:t xml:space="preserve"> на основании </w:t>
      </w:r>
      <w:r w:rsidRPr="00315384">
        <w:rPr>
          <w:rFonts w:ascii="Times New Roman" w:hAnsi="Times New Roman"/>
          <w:sz w:val="28"/>
          <w:u w:val="single"/>
        </w:rPr>
        <w:t>заявления</w:t>
      </w:r>
      <w:r w:rsidRPr="00566549">
        <w:rPr>
          <w:rFonts w:ascii="Times New Roman" w:hAnsi="Times New Roman"/>
          <w:sz w:val="28"/>
        </w:rPr>
        <w:t>, представляемого в соответствии с пунктом 8 Порядка.</w:t>
      </w:r>
    </w:p>
    <w:p w:rsidR="009A16C3" w:rsidRDefault="009A16C3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93488E" w:rsidRPr="00580E86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0E86"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F9314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67E8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(приложение № 3 к Порядку)</w:t>
      </w:r>
      <w:r w:rsidR="0093488E" w:rsidRPr="007367E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4639C" w:rsidRPr="007367E8" w:rsidRDefault="0034639C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="009A16C3">
        <w:rPr>
          <w:rFonts w:ascii="Times New Roman" w:eastAsia="Times New Roman" w:hAnsi="Times New Roman"/>
          <w:color w:val="000000"/>
          <w:sz w:val="28"/>
          <w:szCs w:val="28"/>
        </w:rPr>
        <w:t> Н</w:t>
      </w:r>
      <w:r w:rsidR="009A16C3" w:rsidRPr="00566549">
        <w:rPr>
          <w:rFonts w:ascii="Times New Roman" w:hAnsi="Times New Roman"/>
          <w:sz w:val="28"/>
        </w:rPr>
        <w:t>орм</w:t>
      </w:r>
      <w:r w:rsidR="009A16C3">
        <w:rPr>
          <w:rFonts w:ascii="Times New Roman" w:hAnsi="Times New Roman"/>
          <w:sz w:val="28"/>
        </w:rPr>
        <w:t>ы</w:t>
      </w:r>
      <w:r w:rsidR="009A16C3" w:rsidRPr="00566549">
        <w:rPr>
          <w:rFonts w:ascii="Times New Roman" w:hAnsi="Times New Roman"/>
          <w:sz w:val="28"/>
        </w:rPr>
        <w:t xml:space="preserve"> высева семян на 1 гектар посевной площади, занятой под зерновыми культурами в текущем финансовом году</w:t>
      </w:r>
      <w:r w:rsidR="009A16C3">
        <w:rPr>
          <w:rFonts w:ascii="Times New Roman" w:hAnsi="Times New Roman"/>
          <w:sz w:val="28"/>
        </w:rPr>
        <w:t xml:space="preserve">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2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Pr="007367E8">
        <w:rPr>
          <w:rFonts w:ascii="Times New Roman" w:hAnsi="Times New Roman" w:cs="Times New Roman"/>
          <w:sz w:val="28"/>
          <w:szCs w:val="28"/>
        </w:rPr>
        <w:t>;</w:t>
      </w:r>
    </w:p>
    <w:p w:rsidR="009A16C3" w:rsidRDefault="0034639C" w:rsidP="00934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E8">
        <w:rPr>
          <w:rFonts w:ascii="Times New Roman" w:hAnsi="Times New Roman" w:cs="Times New Roman"/>
          <w:sz w:val="28"/>
          <w:szCs w:val="28"/>
        </w:rPr>
        <w:t>№</w:t>
      </w:r>
      <w:r w:rsidR="008D29CA" w:rsidRPr="007367E8">
        <w:rPr>
          <w:rFonts w:ascii="Times New Roman" w:hAnsi="Times New Roman" w:cs="Times New Roman"/>
          <w:sz w:val="28"/>
          <w:szCs w:val="28"/>
        </w:rPr>
        <w:t> </w:t>
      </w:r>
      <w:r w:rsidRPr="007367E8">
        <w:rPr>
          <w:rFonts w:ascii="Times New Roman" w:hAnsi="Times New Roman" w:cs="Times New Roman"/>
          <w:sz w:val="28"/>
          <w:szCs w:val="28"/>
        </w:rPr>
        <w:t>3.</w:t>
      </w:r>
      <w:r w:rsidR="009A16C3">
        <w:rPr>
          <w:rFonts w:ascii="Times New Roman" w:hAnsi="Times New Roman" w:cs="Times New Roman"/>
          <w:sz w:val="28"/>
          <w:szCs w:val="28"/>
        </w:rPr>
        <w:t> </w:t>
      </w:r>
      <w:hyperlink r:id="rId10" w:anchor="/document/409425995/entry/6000" w:history="1">
        <w:r w:rsidR="009A16C3">
          <w:rPr>
            <w:rFonts w:ascii="Times New Roman" w:hAnsi="Times New Roman"/>
            <w:sz w:val="28"/>
          </w:rPr>
          <w:t>С</w:t>
        </w:r>
        <w:r w:rsidR="009A16C3" w:rsidRPr="00566549">
          <w:rPr>
            <w:rFonts w:ascii="Times New Roman" w:hAnsi="Times New Roman"/>
            <w:sz w:val="28"/>
          </w:rPr>
          <w:t>правка</w:t>
        </w:r>
      </w:hyperlink>
      <w:r w:rsidR="009A16C3" w:rsidRPr="00566549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4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C1453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4</w:t>
      </w:r>
      <w:r w:rsidR="00612B90" w:rsidRPr="007367E8">
        <w:rPr>
          <w:rFonts w:ascii="Times New Roman" w:hAnsi="Times New Roman"/>
          <w:sz w:val="28"/>
          <w:szCs w:val="28"/>
        </w:rPr>
        <w:t>.</w:t>
      </w:r>
      <w:r w:rsidR="00707F6A" w:rsidRPr="007367E8">
        <w:rPr>
          <w:rFonts w:ascii="Times New Roman" w:hAnsi="Times New Roman"/>
          <w:sz w:val="28"/>
          <w:szCs w:val="28"/>
        </w:rPr>
        <w:t> </w:t>
      </w:r>
      <w:r w:rsidR="009A16C3">
        <w:rPr>
          <w:rFonts w:ascii="Times New Roman" w:hAnsi="Times New Roman"/>
          <w:sz w:val="28"/>
          <w:szCs w:val="28"/>
        </w:rPr>
        <w:t>Р</w:t>
      </w:r>
      <w:r w:rsidR="009A16C3" w:rsidRPr="00566549">
        <w:rPr>
          <w:rFonts w:ascii="Times New Roman CYR" w:hAnsi="Times New Roman CYR"/>
          <w:sz w:val="28"/>
        </w:rPr>
        <w:t xml:space="preserve">еестр земельных участков, </w:t>
      </w:r>
      <w:r w:rsidR="009A16C3" w:rsidRPr="00566549">
        <w:rPr>
          <w:rFonts w:ascii="Times New Roman" w:hAnsi="Times New Roman"/>
          <w:sz w:val="28"/>
        </w:rPr>
        <w:t xml:space="preserve">принадлежащих получателю на правах собственности и (или) ином имущественном праве, которые используется им для выращивания зерновых культур в </w:t>
      </w:r>
      <w:r w:rsidR="009A16C3">
        <w:rPr>
          <w:rFonts w:ascii="Times New Roman" w:hAnsi="Times New Roman"/>
          <w:sz w:val="28"/>
        </w:rPr>
        <w:t>2024</w:t>
      </w:r>
      <w:r w:rsidR="009A16C3" w:rsidRPr="00566549">
        <w:rPr>
          <w:rFonts w:ascii="Times New Roman" w:hAnsi="Times New Roman"/>
          <w:sz w:val="28"/>
        </w:rPr>
        <w:t xml:space="preserve"> году по состоянию на дату </w:t>
      </w:r>
      <w:r w:rsidR="009A16C3">
        <w:rPr>
          <w:rFonts w:ascii="Times New Roman" w:hAnsi="Times New Roman"/>
          <w:sz w:val="28"/>
        </w:rPr>
        <w:t>представления</w:t>
      </w:r>
      <w:r w:rsidR="009A16C3" w:rsidRPr="00566549">
        <w:rPr>
          <w:rFonts w:ascii="Times New Roman" w:hAnsi="Times New Roman"/>
          <w:sz w:val="28"/>
        </w:rPr>
        <w:t xml:space="preserve"> заявления</w:t>
      </w:r>
      <w:r w:rsidR="009A16C3">
        <w:rPr>
          <w:rFonts w:ascii="Times New Roman" w:hAnsi="Times New Roman"/>
          <w:sz w:val="28"/>
        </w:rPr>
        <w:t xml:space="preserve">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5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C14538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5.</w:t>
      </w:r>
      <w:r w:rsidR="009A16C3">
        <w:rPr>
          <w:rFonts w:ascii="Times New Roman" w:hAnsi="Times New Roman"/>
          <w:sz w:val="28"/>
          <w:szCs w:val="28"/>
        </w:rPr>
        <w:t> Р</w:t>
      </w:r>
      <w:r w:rsidR="009A16C3" w:rsidRPr="00566549">
        <w:rPr>
          <w:rFonts w:ascii="Times New Roman" w:hAnsi="Times New Roman"/>
          <w:sz w:val="28"/>
        </w:rPr>
        <w:t xml:space="preserve">еестр документов, подтверждающих факт понесенных получателем затрат на приобретение горюче-смазочных материалов, использованных для проведения комплекса весенних полевых работ при производстве зерновых культур, произведенных в первом полугодии </w:t>
      </w:r>
      <w:r w:rsidR="009A16C3">
        <w:rPr>
          <w:rFonts w:ascii="Times New Roman" w:hAnsi="Times New Roman"/>
          <w:sz w:val="28"/>
        </w:rPr>
        <w:t>2024</w:t>
      </w:r>
      <w:r w:rsidR="009A16C3" w:rsidRPr="00566549">
        <w:rPr>
          <w:rFonts w:ascii="Times New Roman" w:hAnsi="Times New Roman"/>
          <w:sz w:val="28"/>
        </w:rPr>
        <w:t xml:space="preserve"> года</w:t>
      </w:r>
      <w:r w:rsidR="009A16C3">
        <w:rPr>
          <w:rFonts w:ascii="Times New Roman" w:hAnsi="Times New Roman"/>
          <w:sz w:val="28"/>
        </w:rPr>
        <w:t xml:space="preserve"> 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6</w:t>
      </w:r>
      <w:r w:rsidR="009A16C3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 w:rsidR="009A16C3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9A16C3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№ 6. С</w:t>
      </w:r>
      <w:r w:rsidRPr="00566549">
        <w:rPr>
          <w:rFonts w:ascii="Times New Roman" w:hAnsi="Times New Roman"/>
          <w:sz w:val="28"/>
        </w:rPr>
        <w:t xml:space="preserve">правка о расходе семян на 1 гектар площади, занятой под зерновыми культурами </w:t>
      </w:r>
      <w:r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7</w:t>
      </w:r>
      <w:r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;</w:t>
      </w:r>
    </w:p>
    <w:p w:rsidR="009A16C3" w:rsidRDefault="009A16C3" w:rsidP="009A16C3">
      <w:pPr>
        <w:widowControl w:val="0"/>
        <w:tabs>
          <w:tab w:val="left" w:pos="411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№ 7. С</w:t>
      </w:r>
      <w:r w:rsidRPr="00566549">
        <w:rPr>
          <w:rFonts w:ascii="Times New Roman" w:hAnsi="Times New Roman"/>
          <w:sz w:val="28"/>
        </w:rPr>
        <w:t>огласие на обработку персональных данных</w:t>
      </w:r>
      <w:r>
        <w:rPr>
          <w:rFonts w:ascii="Times New Roman" w:hAnsi="Times New Roman"/>
          <w:sz w:val="28"/>
        </w:rPr>
        <w:t xml:space="preserve"> </w:t>
      </w:r>
      <w:r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(приложение № 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8</w:t>
      </w:r>
      <w:r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 xml:space="preserve"> к Порядку)</w:t>
      </w:r>
      <w:r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.</w:t>
      </w:r>
    </w:p>
    <w:sectPr w:rsidR="009A16C3" w:rsidSect="003B2730">
      <w:headerReference w:type="default" r:id="rId11"/>
      <w:pgSz w:w="11906" w:h="16838"/>
      <w:pgMar w:top="709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4B" w:rsidRDefault="0015144B">
      <w:pPr>
        <w:spacing w:after="0" w:line="240" w:lineRule="auto"/>
      </w:pPr>
      <w:r>
        <w:separator/>
      </w:r>
    </w:p>
  </w:endnote>
  <w:endnote w:type="continuationSeparator" w:id="0">
    <w:p w:rsidR="0015144B" w:rsidRDefault="00151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4B" w:rsidRDefault="0015144B">
      <w:pPr>
        <w:spacing w:after="0" w:line="240" w:lineRule="auto"/>
      </w:pPr>
      <w:r>
        <w:separator/>
      </w:r>
    </w:p>
  </w:footnote>
  <w:footnote w:type="continuationSeparator" w:id="0">
    <w:p w:rsidR="0015144B" w:rsidRDefault="00151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116D83">
        <w:pPr>
          <w:pStyle w:val="a5"/>
          <w:jc w:val="center"/>
        </w:pPr>
        <w:r>
          <w:rPr>
            <w:noProof/>
          </w:rPr>
          <w:fldChar w:fldCharType="begin"/>
        </w:r>
        <w:r w:rsidR="00D57CD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58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40BC"/>
    <w:rsid w:val="00025CC4"/>
    <w:rsid w:val="00041E57"/>
    <w:rsid w:val="00047EA5"/>
    <w:rsid w:val="00064AA0"/>
    <w:rsid w:val="0007512E"/>
    <w:rsid w:val="000A7CEB"/>
    <w:rsid w:val="000B69CD"/>
    <w:rsid w:val="000C13D5"/>
    <w:rsid w:val="000D4B63"/>
    <w:rsid w:val="000D4F61"/>
    <w:rsid w:val="00105ED1"/>
    <w:rsid w:val="00116D83"/>
    <w:rsid w:val="00126604"/>
    <w:rsid w:val="0013621A"/>
    <w:rsid w:val="00147363"/>
    <w:rsid w:val="001508CC"/>
    <w:rsid w:val="0015144B"/>
    <w:rsid w:val="00164027"/>
    <w:rsid w:val="00180976"/>
    <w:rsid w:val="001A0A71"/>
    <w:rsid w:val="001B2B2B"/>
    <w:rsid w:val="001C276A"/>
    <w:rsid w:val="001D5915"/>
    <w:rsid w:val="001E7F8F"/>
    <w:rsid w:val="0020330F"/>
    <w:rsid w:val="00221540"/>
    <w:rsid w:val="00237D04"/>
    <w:rsid w:val="0026061A"/>
    <w:rsid w:val="00266274"/>
    <w:rsid w:val="00296BC8"/>
    <w:rsid w:val="002C0EFD"/>
    <w:rsid w:val="002C701A"/>
    <w:rsid w:val="00307BFB"/>
    <w:rsid w:val="00315384"/>
    <w:rsid w:val="003157A5"/>
    <w:rsid w:val="003306D6"/>
    <w:rsid w:val="003446B3"/>
    <w:rsid w:val="0034639C"/>
    <w:rsid w:val="00365755"/>
    <w:rsid w:val="00394D8B"/>
    <w:rsid w:val="003B0AC8"/>
    <w:rsid w:val="003B2730"/>
    <w:rsid w:val="003B2FDD"/>
    <w:rsid w:val="003C0722"/>
    <w:rsid w:val="003C3F03"/>
    <w:rsid w:val="003F37B0"/>
    <w:rsid w:val="00415463"/>
    <w:rsid w:val="00415B52"/>
    <w:rsid w:val="00424ABD"/>
    <w:rsid w:val="00430D6A"/>
    <w:rsid w:val="004532BC"/>
    <w:rsid w:val="00460711"/>
    <w:rsid w:val="00476BDF"/>
    <w:rsid w:val="004A2101"/>
    <w:rsid w:val="004B3DE4"/>
    <w:rsid w:val="004B3F36"/>
    <w:rsid w:val="004D5281"/>
    <w:rsid w:val="004D625D"/>
    <w:rsid w:val="004E0F74"/>
    <w:rsid w:val="004E2C34"/>
    <w:rsid w:val="004F4773"/>
    <w:rsid w:val="005544A1"/>
    <w:rsid w:val="00556E1C"/>
    <w:rsid w:val="00564AC5"/>
    <w:rsid w:val="00580E86"/>
    <w:rsid w:val="00580FBC"/>
    <w:rsid w:val="00586DEC"/>
    <w:rsid w:val="005A412F"/>
    <w:rsid w:val="005F3E87"/>
    <w:rsid w:val="006006F3"/>
    <w:rsid w:val="00606AEA"/>
    <w:rsid w:val="00612B90"/>
    <w:rsid w:val="00612DAF"/>
    <w:rsid w:val="0064565E"/>
    <w:rsid w:val="006756CF"/>
    <w:rsid w:val="006A3F84"/>
    <w:rsid w:val="006E45A3"/>
    <w:rsid w:val="0070636B"/>
    <w:rsid w:val="00707F6A"/>
    <w:rsid w:val="0071358C"/>
    <w:rsid w:val="007367E8"/>
    <w:rsid w:val="00736E9C"/>
    <w:rsid w:val="00745B87"/>
    <w:rsid w:val="00746747"/>
    <w:rsid w:val="007659FC"/>
    <w:rsid w:val="00772C9D"/>
    <w:rsid w:val="007C651A"/>
    <w:rsid w:val="007F1AC1"/>
    <w:rsid w:val="007F7A81"/>
    <w:rsid w:val="00826FF8"/>
    <w:rsid w:val="0084676D"/>
    <w:rsid w:val="00857891"/>
    <w:rsid w:val="008777DB"/>
    <w:rsid w:val="008B17AE"/>
    <w:rsid w:val="008D29A8"/>
    <w:rsid w:val="008D29CA"/>
    <w:rsid w:val="008E105C"/>
    <w:rsid w:val="00923BBB"/>
    <w:rsid w:val="0093488E"/>
    <w:rsid w:val="00935047"/>
    <w:rsid w:val="009772D6"/>
    <w:rsid w:val="009A16C3"/>
    <w:rsid w:val="009B761C"/>
    <w:rsid w:val="009F1290"/>
    <w:rsid w:val="00A64231"/>
    <w:rsid w:val="00AA469C"/>
    <w:rsid w:val="00AA5EA4"/>
    <w:rsid w:val="00AC307B"/>
    <w:rsid w:val="00AE1995"/>
    <w:rsid w:val="00AF5531"/>
    <w:rsid w:val="00B1135D"/>
    <w:rsid w:val="00B16846"/>
    <w:rsid w:val="00B25332"/>
    <w:rsid w:val="00B772AF"/>
    <w:rsid w:val="00BA0CB0"/>
    <w:rsid w:val="00BA47DD"/>
    <w:rsid w:val="00BD7A02"/>
    <w:rsid w:val="00C06A33"/>
    <w:rsid w:val="00C14538"/>
    <w:rsid w:val="00C24411"/>
    <w:rsid w:val="00C33063"/>
    <w:rsid w:val="00C4357E"/>
    <w:rsid w:val="00C57556"/>
    <w:rsid w:val="00C63A85"/>
    <w:rsid w:val="00C71DBD"/>
    <w:rsid w:val="00C7213C"/>
    <w:rsid w:val="00C733F5"/>
    <w:rsid w:val="00C85984"/>
    <w:rsid w:val="00CB52B4"/>
    <w:rsid w:val="00D07E30"/>
    <w:rsid w:val="00D3594C"/>
    <w:rsid w:val="00D5702B"/>
    <w:rsid w:val="00D57CD8"/>
    <w:rsid w:val="00D60BA1"/>
    <w:rsid w:val="00D6181E"/>
    <w:rsid w:val="00D66D54"/>
    <w:rsid w:val="00D92B5B"/>
    <w:rsid w:val="00D93F30"/>
    <w:rsid w:val="00DA6C1C"/>
    <w:rsid w:val="00DD1837"/>
    <w:rsid w:val="00DD1B56"/>
    <w:rsid w:val="00DD2FC6"/>
    <w:rsid w:val="00DF0167"/>
    <w:rsid w:val="00E238EC"/>
    <w:rsid w:val="00E458A2"/>
    <w:rsid w:val="00E4731F"/>
    <w:rsid w:val="00E71120"/>
    <w:rsid w:val="00E830FE"/>
    <w:rsid w:val="00E835AD"/>
    <w:rsid w:val="00E92F80"/>
    <w:rsid w:val="00EA148A"/>
    <w:rsid w:val="00EB6E3C"/>
    <w:rsid w:val="00EC1D48"/>
    <w:rsid w:val="00ED2127"/>
    <w:rsid w:val="00EE1FE2"/>
    <w:rsid w:val="00EE3C80"/>
    <w:rsid w:val="00F00B08"/>
    <w:rsid w:val="00F31B7C"/>
    <w:rsid w:val="00F830C5"/>
    <w:rsid w:val="00F93140"/>
    <w:rsid w:val="00FE583A"/>
    <w:rsid w:val="00F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67CC-1CA3-4445-8877-C1500EC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AFC2B-1297-4411-A624-9504F211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Мелехова Ольга Александровна</cp:lastModifiedBy>
  <cp:revision>15</cp:revision>
  <cp:lastPrinted>2022-03-16T15:21:00Z</cp:lastPrinted>
  <dcterms:created xsi:type="dcterms:W3CDTF">2024-08-29T16:24:00Z</dcterms:created>
  <dcterms:modified xsi:type="dcterms:W3CDTF">2024-08-30T07:26:00Z</dcterms:modified>
</cp:coreProperties>
</file>