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E67" w:rsidRDefault="00191E67" w:rsidP="00191E67">
      <w:pPr>
        <w:autoSpaceDE w:val="0"/>
        <w:autoSpaceDN w:val="0"/>
        <w:adjustRightInd w:val="0"/>
        <w:jc w:val="right"/>
        <w:outlineLvl w:val="0"/>
        <w:rPr>
          <w:rFonts w:ascii="Arial" w:hAnsi="Arial" w:cs="Arial"/>
          <w:sz w:val="20"/>
          <w:szCs w:val="20"/>
        </w:rPr>
      </w:pPr>
      <w:r>
        <w:rPr>
          <w:rFonts w:ascii="Arial" w:hAnsi="Arial" w:cs="Arial"/>
          <w:sz w:val="20"/>
          <w:szCs w:val="20"/>
        </w:rPr>
        <w:t>Приложение N 6</w:t>
      </w:r>
    </w:p>
    <w:p w:rsidR="00191E67" w:rsidRDefault="00191E67" w:rsidP="00191E67">
      <w:pPr>
        <w:autoSpaceDE w:val="0"/>
        <w:autoSpaceDN w:val="0"/>
        <w:adjustRightInd w:val="0"/>
        <w:jc w:val="right"/>
        <w:rPr>
          <w:rFonts w:ascii="Arial" w:hAnsi="Arial" w:cs="Arial"/>
          <w:sz w:val="20"/>
          <w:szCs w:val="20"/>
        </w:rPr>
      </w:pPr>
      <w:r>
        <w:rPr>
          <w:rFonts w:ascii="Arial" w:hAnsi="Arial" w:cs="Arial"/>
          <w:sz w:val="20"/>
          <w:szCs w:val="20"/>
        </w:rPr>
        <w:t>к Государственной программе</w:t>
      </w:r>
    </w:p>
    <w:p w:rsidR="00191E67" w:rsidRDefault="00191E67" w:rsidP="00191E67">
      <w:pPr>
        <w:autoSpaceDE w:val="0"/>
        <w:autoSpaceDN w:val="0"/>
        <w:adjustRightInd w:val="0"/>
        <w:jc w:val="right"/>
        <w:rPr>
          <w:rFonts w:ascii="Arial" w:hAnsi="Arial" w:cs="Arial"/>
          <w:sz w:val="20"/>
          <w:szCs w:val="20"/>
        </w:rPr>
      </w:pPr>
      <w:r>
        <w:rPr>
          <w:rFonts w:ascii="Arial" w:hAnsi="Arial" w:cs="Arial"/>
          <w:sz w:val="20"/>
          <w:szCs w:val="20"/>
        </w:rPr>
        <w:t>эффективного вовлечения в оборот</w:t>
      </w:r>
    </w:p>
    <w:p w:rsidR="00191E67" w:rsidRDefault="00191E67" w:rsidP="00191E67">
      <w:pPr>
        <w:autoSpaceDE w:val="0"/>
        <w:autoSpaceDN w:val="0"/>
        <w:adjustRightInd w:val="0"/>
        <w:jc w:val="right"/>
        <w:rPr>
          <w:rFonts w:ascii="Arial" w:hAnsi="Arial" w:cs="Arial"/>
          <w:sz w:val="20"/>
          <w:szCs w:val="20"/>
        </w:rPr>
      </w:pPr>
      <w:r>
        <w:rPr>
          <w:rFonts w:ascii="Arial" w:hAnsi="Arial" w:cs="Arial"/>
          <w:sz w:val="20"/>
          <w:szCs w:val="20"/>
        </w:rPr>
        <w:t>земель сельскохозяйственного</w:t>
      </w:r>
    </w:p>
    <w:p w:rsidR="00191E67" w:rsidRDefault="00191E67" w:rsidP="00191E67">
      <w:pPr>
        <w:autoSpaceDE w:val="0"/>
        <w:autoSpaceDN w:val="0"/>
        <w:adjustRightInd w:val="0"/>
        <w:jc w:val="right"/>
        <w:rPr>
          <w:rFonts w:ascii="Arial" w:hAnsi="Arial" w:cs="Arial"/>
          <w:sz w:val="20"/>
          <w:szCs w:val="20"/>
        </w:rPr>
      </w:pPr>
      <w:r>
        <w:rPr>
          <w:rFonts w:ascii="Arial" w:hAnsi="Arial" w:cs="Arial"/>
          <w:sz w:val="20"/>
          <w:szCs w:val="20"/>
        </w:rPr>
        <w:t>назначения и развития мелиоративного</w:t>
      </w:r>
    </w:p>
    <w:p w:rsidR="00191E67" w:rsidRDefault="00191E67" w:rsidP="00191E67">
      <w:pPr>
        <w:autoSpaceDE w:val="0"/>
        <w:autoSpaceDN w:val="0"/>
        <w:adjustRightInd w:val="0"/>
        <w:jc w:val="right"/>
        <w:rPr>
          <w:rFonts w:ascii="Arial" w:hAnsi="Arial" w:cs="Arial"/>
          <w:sz w:val="20"/>
          <w:szCs w:val="20"/>
        </w:rPr>
      </w:pPr>
      <w:r>
        <w:rPr>
          <w:rFonts w:ascii="Arial" w:hAnsi="Arial" w:cs="Arial"/>
          <w:sz w:val="20"/>
          <w:szCs w:val="20"/>
        </w:rPr>
        <w:t>комплекса Российской Федерации</w:t>
      </w:r>
    </w:p>
    <w:p w:rsidR="00191E67" w:rsidRDefault="00191E67" w:rsidP="00191E67">
      <w:pPr>
        <w:autoSpaceDE w:val="0"/>
        <w:autoSpaceDN w:val="0"/>
        <w:adjustRightInd w:val="0"/>
        <w:jc w:val="both"/>
        <w:rPr>
          <w:rFonts w:ascii="Arial" w:hAnsi="Arial" w:cs="Arial"/>
          <w:sz w:val="20"/>
          <w:szCs w:val="20"/>
        </w:rPr>
      </w:pPr>
    </w:p>
    <w:p w:rsidR="00191E67" w:rsidRDefault="00191E67" w:rsidP="00191E67">
      <w:pPr>
        <w:keepNext w:val="0"/>
        <w:keepLines w:val="0"/>
        <w:autoSpaceDE w:val="0"/>
        <w:autoSpaceDN w:val="0"/>
        <w:adjustRightInd w:val="0"/>
        <w:spacing w:before="0"/>
        <w:jc w:val="center"/>
        <w:rPr>
          <w:rFonts w:ascii="Arial" w:eastAsiaTheme="minorEastAsia" w:hAnsi="Arial" w:cs="Arial"/>
          <w:b/>
          <w:bCs/>
          <w:color w:val="auto"/>
          <w:sz w:val="20"/>
          <w:szCs w:val="20"/>
        </w:rPr>
      </w:pPr>
      <w:r>
        <w:rPr>
          <w:rFonts w:ascii="Arial" w:eastAsiaTheme="minorEastAsia" w:hAnsi="Arial" w:cs="Arial"/>
          <w:b/>
          <w:bCs/>
          <w:color w:val="auto"/>
          <w:sz w:val="20"/>
          <w:szCs w:val="20"/>
        </w:rPr>
        <w:t>ПРАВИЛА</w:t>
      </w:r>
    </w:p>
    <w:p w:rsidR="00191E67" w:rsidRDefault="00191E67" w:rsidP="00191E67">
      <w:pPr>
        <w:keepNext w:val="0"/>
        <w:keepLines w:val="0"/>
        <w:autoSpaceDE w:val="0"/>
        <w:autoSpaceDN w:val="0"/>
        <w:adjustRightInd w:val="0"/>
        <w:spacing w:before="0"/>
        <w:jc w:val="center"/>
        <w:rPr>
          <w:rFonts w:ascii="Arial" w:eastAsiaTheme="minorEastAsia" w:hAnsi="Arial" w:cs="Arial"/>
          <w:b/>
          <w:bCs/>
          <w:color w:val="auto"/>
          <w:sz w:val="20"/>
          <w:szCs w:val="20"/>
        </w:rPr>
      </w:pPr>
      <w:r>
        <w:rPr>
          <w:rFonts w:ascii="Arial" w:eastAsiaTheme="minorEastAsia" w:hAnsi="Arial" w:cs="Arial"/>
          <w:b/>
          <w:bCs/>
          <w:color w:val="auto"/>
          <w:sz w:val="20"/>
          <w:szCs w:val="20"/>
        </w:rPr>
        <w:t>ПРЕДОСТАВЛЕНИЯ И РАСПРЕДЕЛЕНИЯ СУБСИДИЙ ИЗ ФЕДЕРАЛЬНОГО</w:t>
      </w:r>
    </w:p>
    <w:p w:rsidR="00191E67" w:rsidRDefault="00191E67" w:rsidP="00191E67">
      <w:pPr>
        <w:keepNext w:val="0"/>
        <w:keepLines w:val="0"/>
        <w:autoSpaceDE w:val="0"/>
        <w:autoSpaceDN w:val="0"/>
        <w:adjustRightInd w:val="0"/>
        <w:spacing w:before="0"/>
        <w:jc w:val="center"/>
        <w:rPr>
          <w:rFonts w:ascii="Arial" w:eastAsiaTheme="minorEastAsia" w:hAnsi="Arial" w:cs="Arial"/>
          <w:b/>
          <w:bCs/>
          <w:color w:val="auto"/>
          <w:sz w:val="20"/>
          <w:szCs w:val="20"/>
        </w:rPr>
      </w:pPr>
      <w:r>
        <w:rPr>
          <w:rFonts w:ascii="Arial" w:eastAsiaTheme="minorEastAsia" w:hAnsi="Arial" w:cs="Arial"/>
          <w:b/>
          <w:bCs/>
          <w:color w:val="auto"/>
          <w:sz w:val="20"/>
          <w:szCs w:val="20"/>
        </w:rPr>
        <w:t>БЮДЖЕТА БЮДЖЕТАМ СУБЪЕКТОВ РОССИЙСКОЙ ФЕДЕРАЦИИ</w:t>
      </w:r>
    </w:p>
    <w:p w:rsidR="00191E67" w:rsidRDefault="00191E67" w:rsidP="00191E67">
      <w:pPr>
        <w:keepNext w:val="0"/>
        <w:keepLines w:val="0"/>
        <w:autoSpaceDE w:val="0"/>
        <w:autoSpaceDN w:val="0"/>
        <w:adjustRightInd w:val="0"/>
        <w:spacing w:before="0"/>
        <w:jc w:val="center"/>
        <w:rPr>
          <w:rFonts w:ascii="Arial" w:eastAsiaTheme="minorEastAsia" w:hAnsi="Arial" w:cs="Arial"/>
          <w:b/>
          <w:bCs/>
          <w:color w:val="auto"/>
          <w:sz w:val="20"/>
          <w:szCs w:val="20"/>
        </w:rPr>
      </w:pPr>
      <w:r>
        <w:rPr>
          <w:rFonts w:ascii="Arial" w:eastAsiaTheme="minorEastAsia" w:hAnsi="Arial" w:cs="Arial"/>
          <w:b/>
          <w:bCs/>
          <w:color w:val="auto"/>
          <w:sz w:val="20"/>
          <w:szCs w:val="20"/>
        </w:rPr>
        <w:t>НА ПРОВЕДЕНИЕ МЕЛИОРАТИВНЫХ МЕРОПРИЯТИЙ</w:t>
      </w:r>
    </w:p>
    <w:p w:rsidR="00191E67" w:rsidRDefault="00191E67" w:rsidP="00191E67">
      <w:pPr>
        <w:autoSpaceDE w:val="0"/>
        <w:autoSpaceDN w:val="0"/>
        <w:adjustRightInd w:val="0"/>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91E6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91E67" w:rsidRDefault="00191E67">
            <w:pPr>
              <w:autoSpaceDE w:val="0"/>
              <w:autoSpaceDN w:val="0"/>
              <w:adjustRightInd w:val="0"/>
              <w:rPr>
                <w:rFonts w:ascii="Arial" w:hAnsi="Arial" w:cs="Arial"/>
                <w:sz w:val="24"/>
                <w:szCs w:val="24"/>
              </w:rPr>
            </w:pPr>
          </w:p>
        </w:tc>
        <w:tc>
          <w:tcPr>
            <w:tcW w:w="113" w:type="dxa"/>
            <w:shd w:val="clear" w:color="auto" w:fill="F4F3F8"/>
            <w:tcMar>
              <w:top w:w="0" w:type="dxa"/>
              <w:left w:w="0" w:type="dxa"/>
              <w:bottom w:w="0" w:type="dxa"/>
              <w:right w:w="0" w:type="dxa"/>
            </w:tcMar>
          </w:tcPr>
          <w:p w:rsidR="00191E67" w:rsidRDefault="00191E67">
            <w:pPr>
              <w:autoSpaceDE w:val="0"/>
              <w:autoSpaceDN w:val="0"/>
              <w:adjustRightInd w:val="0"/>
              <w:rPr>
                <w:rFonts w:ascii="Arial" w:hAnsi="Arial" w:cs="Arial"/>
                <w:sz w:val="24"/>
                <w:szCs w:val="24"/>
              </w:rPr>
            </w:pPr>
          </w:p>
        </w:tc>
        <w:tc>
          <w:tcPr>
            <w:tcW w:w="0" w:type="auto"/>
            <w:shd w:val="clear" w:color="auto" w:fill="F4F3F8"/>
            <w:tcMar>
              <w:top w:w="113" w:type="dxa"/>
              <w:left w:w="0" w:type="dxa"/>
              <w:bottom w:w="113" w:type="dxa"/>
              <w:right w:w="0" w:type="dxa"/>
            </w:tcMar>
          </w:tcPr>
          <w:p w:rsidR="00191E67" w:rsidRDefault="00191E67">
            <w:pPr>
              <w:autoSpaceDE w:val="0"/>
              <w:autoSpaceDN w:val="0"/>
              <w:adjustRightInd w:val="0"/>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91E67" w:rsidRDefault="00191E67">
            <w:pPr>
              <w:autoSpaceDE w:val="0"/>
              <w:autoSpaceDN w:val="0"/>
              <w:adjustRightInd w:val="0"/>
              <w:jc w:val="center"/>
              <w:rPr>
                <w:rFonts w:ascii="Arial" w:hAnsi="Arial" w:cs="Arial"/>
                <w:color w:val="392C69"/>
                <w:sz w:val="20"/>
                <w:szCs w:val="20"/>
              </w:rPr>
            </w:pPr>
            <w:r>
              <w:rPr>
                <w:rFonts w:ascii="Arial" w:hAnsi="Arial" w:cs="Arial"/>
                <w:color w:val="392C69"/>
                <w:sz w:val="20"/>
                <w:szCs w:val="20"/>
              </w:rPr>
              <w:t xml:space="preserve">(в ред. Постановлений Правительства РФ от 25.11.2023 </w:t>
            </w:r>
            <w:hyperlink r:id="rId4" w:history="1">
              <w:r>
                <w:rPr>
                  <w:rFonts w:ascii="Arial" w:hAnsi="Arial" w:cs="Arial"/>
                  <w:color w:val="0000FF"/>
                  <w:sz w:val="20"/>
                  <w:szCs w:val="20"/>
                </w:rPr>
                <w:t>N 1992</w:t>
              </w:r>
            </w:hyperlink>
            <w:r>
              <w:rPr>
                <w:rFonts w:ascii="Arial" w:hAnsi="Arial" w:cs="Arial"/>
                <w:color w:val="392C69"/>
                <w:sz w:val="20"/>
                <w:szCs w:val="20"/>
              </w:rPr>
              <w:t>,</w:t>
            </w:r>
          </w:p>
          <w:p w:rsidR="00191E67" w:rsidRDefault="00191E67">
            <w:pPr>
              <w:autoSpaceDE w:val="0"/>
              <w:autoSpaceDN w:val="0"/>
              <w:adjustRightInd w:val="0"/>
              <w:jc w:val="center"/>
              <w:rPr>
                <w:rFonts w:ascii="Arial" w:hAnsi="Arial" w:cs="Arial"/>
                <w:color w:val="392C69"/>
                <w:sz w:val="20"/>
                <w:szCs w:val="20"/>
              </w:rPr>
            </w:pPr>
            <w:r>
              <w:rPr>
                <w:rFonts w:ascii="Arial" w:hAnsi="Arial" w:cs="Arial"/>
                <w:color w:val="392C69"/>
                <w:sz w:val="20"/>
                <w:szCs w:val="20"/>
              </w:rPr>
              <w:t xml:space="preserve">от 24.12.2024 </w:t>
            </w:r>
            <w:hyperlink r:id="rId5" w:history="1">
              <w:r>
                <w:rPr>
                  <w:rFonts w:ascii="Arial" w:hAnsi="Arial" w:cs="Arial"/>
                  <w:color w:val="0000FF"/>
                  <w:sz w:val="20"/>
                  <w:szCs w:val="20"/>
                </w:rPr>
                <w:t>N 1878</w:t>
              </w:r>
            </w:hyperlink>
            <w:r>
              <w:rPr>
                <w:rFonts w:ascii="Arial" w:hAnsi="Arial" w:cs="Arial"/>
                <w:color w:val="392C69"/>
                <w:sz w:val="20"/>
                <w:szCs w:val="20"/>
              </w:rPr>
              <w:t xml:space="preserve">, от 05.12.2025 </w:t>
            </w:r>
            <w:hyperlink r:id="rId6" w:history="1">
              <w:r>
                <w:rPr>
                  <w:rFonts w:ascii="Arial" w:hAnsi="Arial" w:cs="Arial"/>
                  <w:color w:val="0000FF"/>
                  <w:sz w:val="20"/>
                  <w:szCs w:val="20"/>
                </w:rPr>
                <w:t>N 1994</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91E67" w:rsidRDefault="00191E67">
            <w:pPr>
              <w:autoSpaceDE w:val="0"/>
              <w:autoSpaceDN w:val="0"/>
              <w:adjustRightInd w:val="0"/>
              <w:jc w:val="center"/>
              <w:rPr>
                <w:rFonts w:ascii="Arial" w:hAnsi="Arial" w:cs="Arial"/>
                <w:color w:val="392C69"/>
                <w:sz w:val="20"/>
                <w:szCs w:val="20"/>
              </w:rPr>
            </w:pPr>
          </w:p>
        </w:tc>
      </w:tr>
    </w:tbl>
    <w:p w:rsidR="00191E67" w:rsidRDefault="00191E67" w:rsidP="00191E67">
      <w:pPr>
        <w:autoSpaceDE w:val="0"/>
        <w:autoSpaceDN w:val="0"/>
        <w:adjustRightInd w:val="0"/>
        <w:jc w:val="center"/>
        <w:rPr>
          <w:rFonts w:ascii="Arial" w:hAnsi="Arial" w:cs="Arial"/>
          <w:sz w:val="20"/>
          <w:szCs w:val="20"/>
        </w:rPr>
      </w:pPr>
    </w:p>
    <w:p w:rsidR="00191E67" w:rsidRDefault="00191E67" w:rsidP="00191E67">
      <w:pPr>
        <w:autoSpaceDE w:val="0"/>
        <w:autoSpaceDN w:val="0"/>
        <w:adjustRightInd w:val="0"/>
        <w:ind w:firstLine="540"/>
        <w:jc w:val="both"/>
        <w:rPr>
          <w:rFonts w:ascii="Arial" w:hAnsi="Arial" w:cs="Arial"/>
          <w:sz w:val="20"/>
          <w:szCs w:val="20"/>
        </w:rPr>
      </w:pPr>
      <w:r>
        <w:rPr>
          <w:rFonts w:ascii="Arial" w:hAnsi="Arial" w:cs="Arial"/>
          <w:sz w:val="20"/>
          <w:szCs w:val="20"/>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w:t>
      </w:r>
      <w:proofErr w:type="spellStart"/>
      <w:r>
        <w:rPr>
          <w:rFonts w:ascii="Arial" w:hAnsi="Arial" w:cs="Arial"/>
          <w:sz w:val="20"/>
          <w:szCs w:val="20"/>
        </w:rPr>
        <w:t>софинансирования</w:t>
      </w:r>
      <w:proofErr w:type="spellEnd"/>
      <w:r>
        <w:rPr>
          <w:rFonts w:ascii="Arial" w:hAnsi="Arial" w:cs="Arial"/>
          <w:sz w:val="20"/>
          <w:szCs w:val="20"/>
        </w:rPr>
        <w:t xml:space="preserve"> расходных обязательств субъектов Российской Федерации по возмещению части затрат получателей средств на проведение мелиоративных мероприятий в рамках федерального проекта "Вовлечение в оборот и комплексная мелиорация земель сельскохозяйственного назначения"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(далее - субсидии).</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2. Понятия, используемые в настоящих Правилах, означают следующее:</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"затраты на реализацию проектов мелиорации" - выраженные в денежной форме, документально подтвержденные, фактически понесенные или планируемые затраты без учета налога на добавленную стоимость получателей средств в году предоставления субсидии и (или) за 2 года, предшествующих году предоставления субсидии, включая полную или частичную оплату по договорам купли-продажи, поставки товаров, выполнения работ, оказания услуг, по которым произведена уплата аванса, при условии, что затраты на реализацию проектов мелиорации не возмещались ранее в рамках настоящих Правил, а в отношении мероприятий, указанных в </w:t>
      </w:r>
      <w:hyperlink w:anchor="Par49" w:history="1">
        <w:r>
          <w:rPr>
            <w:rFonts w:ascii="Arial" w:hAnsi="Arial" w:cs="Arial"/>
            <w:color w:val="0000FF"/>
            <w:sz w:val="20"/>
            <w:szCs w:val="20"/>
          </w:rPr>
          <w:t>подпункте "д" пункта 3</w:t>
        </w:r>
      </w:hyperlink>
      <w:r>
        <w:rPr>
          <w:rFonts w:ascii="Arial" w:hAnsi="Arial" w:cs="Arial"/>
          <w:sz w:val="20"/>
          <w:szCs w:val="20"/>
        </w:rPr>
        <w:t xml:space="preserve"> настоящих Правил, - также не финансировались (не возмещались) ранее в соответствии с </w:t>
      </w:r>
      <w:hyperlink r:id="rId7" w:history="1">
        <w:r>
          <w:rPr>
            <w:rFonts w:ascii="Arial" w:hAnsi="Arial" w:cs="Arial"/>
            <w:color w:val="0000FF"/>
            <w:sz w:val="20"/>
            <w:szCs w:val="20"/>
          </w:rPr>
          <w:t>приложением N 8</w:t>
        </w:r>
      </w:hyperlink>
      <w:r>
        <w:rPr>
          <w:rFonts w:ascii="Arial" w:hAnsi="Arial" w:cs="Arial"/>
          <w:sz w:val="20"/>
          <w:szCs w:val="20"/>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В случае осуществления полной или частичной оплаты по договорам купли-продажи, поставки товаров, выполнения работ, оказания услуг, по которым произведена уплата аванса, датой фактически понесенных затрат считается дата передачи товаров, поставки товаров, выполнения работ, оказания услуг;</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(в ред. </w:t>
      </w:r>
      <w:hyperlink r:id="rId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05.12.2025 N 1994)</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проводящие научные исследования в области селекции и семеноводства, мелиорации земель и повышения продуктивности почв;</w:t>
      </w:r>
    </w:p>
    <w:p w:rsidR="00191E67" w:rsidRDefault="00191E67" w:rsidP="00191E67">
      <w:pPr>
        <w:autoSpaceDE w:val="0"/>
        <w:autoSpaceDN w:val="0"/>
        <w:adjustRightInd w:val="0"/>
        <w:spacing w:before="200"/>
        <w:ind w:firstLine="540"/>
        <w:jc w:val="both"/>
        <w:rPr>
          <w:rFonts w:ascii="Arial" w:hAnsi="Arial" w:cs="Arial"/>
          <w:sz w:val="20"/>
          <w:szCs w:val="20"/>
        </w:rPr>
      </w:pPr>
      <w:bookmarkStart w:id="0" w:name="Par20"/>
      <w:bookmarkEnd w:id="0"/>
      <w:r>
        <w:rPr>
          <w:rFonts w:ascii="Arial" w:hAnsi="Arial" w:cs="Arial"/>
          <w:sz w:val="20"/>
          <w:szCs w:val="20"/>
        </w:rPr>
        <w:t xml:space="preserve">"отбор проектов мелиорации" - устанавливаемая в соответствии с </w:t>
      </w:r>
      <w:hyperlink r:id="rId9" w:history="1">
        <w:r>
          <w:rPr>
            <w:rFonts w:ascii="Arial" w:hAnsi="Arial" w:cs="Arial"/>
            <w:color w:val="0000FF"/>
            <w:sz w:val="20"/>
            <w:szCs w:val="20"/>
          </w:rPr>
          <w:t>порядком</w:t>
        </w:r>
      </w:hyperlink>
      <w:r>
        <w:rPr>
          <w:rFonts w:ascii="Arial" w:hAnsi="Arial" w:cs="Arial"/>
          <w:sz w:val="20"/>
          <w:szCs w:val="20"/>
        </w:rPr>
        <w:t>, утвержденным Министерством сельского хозяйства Российской Федерации, процедура балльной оценки, ранжирования и распределения проектов мелиорации по федеральным округам Российской Федерации, по результатам которой комиссией по отбору проектов мелиорации, образуемой Министерством сельского хозяйства Российской Федерации, принимается решение об отборе проектов мелиорации для возмещения затрат в рамках настоящих Правил. Указанный порядок также предусматривает требования к составу заявочной документации, направляемой на отбор проектов мелиорации, включающей в том числе планы реализации проектов мелиорации по форме, утверждаемой Министерством сельского хозяйства Российской Федерации;</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lastRenderedPageBreak/>
        <w:t>"получатели средств" - получающие средства на возмещение части затрат на реализацию проектов мелиорации сельскохозяйственные товаропроизводители, за исключением граждан, ведущих личное подсобное хозяйство, а также научные и образовательные организации;</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"проект мелиорации" - разработанная в соответствии с технико-экономическими обоснованиями и учитывающая строительные, экологические, санитарные и иные нормы и правила документация, порядок разработки, согласования и утверждения которой определен Федеральным </w:t>
      </w:r>
      <w:hyperlink r:id="rId10" w:history="1">
        <w:r>
          <w:rPr>
            <w:rFonts w:ascii="Arial" w:hAnsi="Arial" w:cs="Arial"/>
            <w:color w:val="0000FF"/>
            <w:sz w:val="20"/>
            <w:szCs w:val="20"/>
          </w:rPr>
          <w:t>законом</w:t>
        </w:r>
      </w:hyperlink>
      <w:r>
        <w:rPr>
          <w:rFonts w:ascii="Arial" w:hAnsi="Arial" w:cs="Arial"/>
          <w:sz w:val="20"/>
          <w:szCs w:val="20"/>
        </w:rPr>
        <w:t xml:space="preserve"> "О мелиорации земель";</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"региональная программа" - комплекс мероприятий, направленных на решение задач агропромышленного комплекса субъекта Российской Федерации;</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"реконструкция" - изменение параметров существующего объекта или его частей, связанное с совершенствованием производства и повышением его технико-экономических показателей и осуществляемое по проекту реконструкции основных средств в целях увеличения производственных мощностей, улучшения качества и изменения номенклатуры продукции;</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"строительство оросительных и осушительных систем" - создание новых объектов на землях, ранее не отнесенных к мелиорируемым землям или отнесенных к мелиорируемым землям, на которых не осуществлялись мелиоративные мероприятия по строительству, реконструкции и техническому перевооружению в течение 7 лет, предшествующих году реализации проекта мелиорации;</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w:t>
      </w:r>
    </w:p>
    <w:p w:rsidR="00191E67" w:rsidRDefault="00191E67" w:rsidP="00191E67">
      <w:pPr>
        <w:autoSpaceDE w:val="0"/>
        <w:autoSpaceDN w:val="0"/>
        <w:adjustRightInd w:val="0"/>
        <w:spacing w:before="200"/>
        <w:ind w:firstLine="540"/>
        <w:jc w:val="both"/>
        <w:rPr>
          <w:rFonts w:ascii="Arial" w:hAnsi="Arial" w:cs="Arial"/>
          <w:sz w:val="20"/>
          <w:szCs w:val="20"/>
        </w:rPr>
      </w:pPr>
      <w:bookmarkStart w:id="1" w:name="Par27"/>
      <w:bookmarkEnd w:id="1"/>
      <w:r>
        <w:rPr>
          <w:rFonts w:ascii="Arial" w:hAnsi="Arial" w:cs="Arial"/>
          <w:sz w:val="20"/>
          <w:szCs w:val="20"/>
        </w:rPr>
        <w:t xml:space="preserve">3. Субсидии предоставляются в целях </w:t>
      </w:r>
      <w:proofErr w:type="spellStart"/>
      <w:r>
        <w:rPr>
          <w:rFonts w:ascii="Arial" w:hAnsi="Arial" w:cs="Arial"/>
          <w:sz w:val="20"/>
          <w:szCs w:val="20"/>
        </w:rPr>
        <w:t>софинансирования</w:t>
      </w:r>
      <w:proofErr w:type="spellEnd"/>
      <w:r>
        <w:rPr>
          <w:rFonts w:ascii="Arial" w:hAnsi="Arial" w:cs="Arial"/>
          <w:sz w:val="20"/>
          <w:szCs w:val="20"/>
        </w:rPr>
        <w:t xml:space="preserve"> расходных обязательств субъектов Российской Федерации по возмещению получателям средств части затрат на реализацию проектов мелиорации, прошедших отбор проектов мелиорации, в отношении следующих мероприятий:</w:t>
      </w:r>
    </w:p>
    <w:p w:rsidR="00191E67" w:rsidRDefault="00191E67" w:rsidP="00191E67">
      <w:pPr>
        <w:autoSpaceDE w:val="0"/>
        <w:autoSpaceDN w:val="0"/>
        <w:adjustRightInd w:val="0"/>
        <w:spacing w:before="200"/>
        <w:ind w:firstLine="540"/>
        <w:jc w:val="both"/>
        <w:rPr>
          <w:rFonts w:ascii="Arial" w:hAnsi="Arial" w:cs="Arial"/>
          <w:sz w:val="20"/>
          <w:szCs w:val="20"/>
        </w:rPr>
      </w:pPr>
      <w:bookmarkStart w:id="2" w:name="Par28"/>
      <w:bookmarkEnd w:id="2"/>
      <w:r>
        <w:rPr>
          <w:rFonts w:ascii="Arial" w:hAnsi="Arial" w:cs="Arial"/>
          <w:sz w:val="20"/>
          <w:szCs w:val="20"/>
        </w:rPr>
        <w:t>а) гидромелиоративные мероприятия, в том числе:</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разработка проектно-сметной документации на проведение гидромелиоративных мероприятий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федерального бюджета);</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средств,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191E67" w:rsidRDefault="00191E67" w:rsidP="00191E67">
      <w:pPr>
        <w:autoSpaceDE w:val="0"/>
        <w:autoSpaceDN w:val="0"/>
        <w:adjustRightInd w:val="0"/>
        <w:spacing w:before="200"/>
        <w:ind w:firstLine="540"/>
        <w:jc w:val="both"/>
        <w:rPr>
          <w:rFonts w:ascii="Arial" w:hAnsi="Arial" w:cs="Arial"/>
          <w:sz w:val="20"/>
          <w:szCs w:val="20"/>
        </w:rPr>
      </w:pPr>
      <w:bookmarkStart w:id="3" w:name="Par31"/>
      <w:bookmarkEnd w:id="3"/>
      <w:r>
        <w:rPr>
          <w:rFonts w:ascii="Arial" w:hAnsi="Arial" w:cs="Arial"/>
          <w:sz w:val="20"/>
          <w:szCs w:val="20"/>
        </w:rPr>
        <w:t xml:space="preserve">б) </w:t>
      </w:r>
      <w:proofErr w:type="spellStart"/>
      <w:r>
        <w:rPr>
          <w:rFonts w:ascii="Arial" w:hAnsi="Arial" w:cs="Arial"/>
          <w:sz w:val="20"/>
          <w:szCs w:val="20"/>
        </w:rPr>
        <w:t>культуртехнические</w:t>
      </w:r>
      <w:proofErr w:type="spellEnd"/>
      <w:r>
        <w:rPr>
          <w:rFonts w:ascii="Arial" w:hAnsi="Arial" w:cs="Arial"/>
          <w:sz w:val="20"/>
          <w:szCs w:val="20"/>
        </w:rPr>
        <w:t xml:space="preserve"> мероприятия на выбывших сельскохозяйственных угодьях, вовлекаемых в сельскохозяйственный оборот, в том числе:</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разработка проектно-сметной документации на проведение </w:t>
      </w:r>
      <w:proofErr w:type="spellStart"/>
      <w:r>
        <w:rPr>
          <w:rFonts w:ascii="Arial" w:hAnsi="Arial" w:cs="Arial"/>
          <w:sz w:val="20"/>
          <w:szCs w:val="20"/>
        </w:rPr>
        <w:t>культуртехнических</w:t>
      </w:r>
      <w:proofErr w:type="spellEnd"/>
      <w:r>
        <w:rPr>
          <w:rFonts w:ascii="Arial" w:hAnsi="Arial" w:cs="Arial"/>
          <w:sz w:val="20"/>
          <w:szCs w:val="20"/>
        </w:rPr>
        <w:t xml:space="preserve"> мероприятий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федерального бюджета);</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расчистка земель от древесной и травянистой растительности, кочек, пней и мха, а также от камней и иных предметов;</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рыхление, </w:t>
      </w:r>
      <w:proofErr w:type="spellStart"/>
      <w:r>
        <w:rPr>
          <w:rFonts w:ascii="Arial" w:hAnsi="Arial" w:cs="Arial"/>
          <w:sz w:val="20"/>
          <w:szCs w:val="20"/>
        </w:rPr>
        <w:t>пескование</w:t>
      </w:r>
      <w:proofErr w:type="spellEnd"/>
      <w:r>
        <w:rPr>
          <w:rFonts w:ascii="Arial" w:hAnsi="Arial" w:cs="Arial"/>
          <w:sz w:val="20"/>
          <w:szCs w:val="20"/>
        </w:rPr>
        <w:t xml:space="preserve">, </w:t>
      </w:r>
      <w:proofErr w:type="spellStart"/>
      <w:r>
        <w:rPr>
          <w:rFonts w:ascii="Arial" w:hAnsi="Arial" w:cs="Arial"/>
          <w:sz w:val="20"/>
          <w:szCs w:val="20"/>
        </w:rPr>
        <w:t>глинование</w:t>
      </w:r>
      <w:proofErr w:type="spellEnd"/>
      <w:r>
        <w:rPr>
          <w:rFonts w:ascii="Arial" w:hAnsi="Arial" w:cs="Arial"/>
          <w:sz w:val="20"/>
          <w:szCs w:val="20"/>
        </w:rPr>
        <w:t>, землевание, плантаж и первичная обработка почвы;</w:t>
      </w:r>
    </w:p>
    <w:p w:rsidR="00191E67" w:rsidRDefault="00191E67" w:rsidP="00191E67">
      <w:pPr>
        <w:autoSpaceDE w:val="0"/>
        <w:autoSpaceDN w:val="0"/>
        <w:adjustRightInd w:val="0"/>
        <w:spacing w:before="200"/>
        <w:ind w:firstLine="540"/>
        <w:jc w:val="both"/>
        <w:rPr>
          <w:rFonts w:ascii="Arial" w:hAnsi="Arial" w:cs="Arial"/>
          <w:sz w:val="20"/>
          <w:szCs w:val="20"/>
        </w:rPr>
      </w:pPr>
      <w:bookmarkStart w:id="4" w:name="Par35"/>
      <w:bookmarkEnd w:id="4"/>
      <w:r>
        <w:rPr>
          <w:rFonts w:ascii="Arial" w:hAnsi="Arial" w:cs="Arial"/>
          <w:sz w:val="20"/>
          <w:szCs w:val="20"/>
        </w:rPr>
        <w:t xml:space="preserve">в) </w:t>
      </w:r>
      <w:proofErr w:type="spellStart"/>
      <w:r>
        <w:rPr>
          <w:rFonts w:ascii="Arial" w:hAnsi="Arial" w:cs="Arial"/>
          <w:sz w:val="20"/>
          <w:szCs w:val="20"/>
        </w:rPr>
        <w:t>агролесомелиоративные</w:t>
      </w:r>
      <w:proofErr w:type="spellEnd"/>
      <w:r>
        <w:rPr>
          <w:rFonts w:ascii="Arial" w:hAnsi="Arial" w:cs="Arial"/>
          <w:sz w:val="20"/>
          <w:szCs w:val="20"/>
        </w:rPr>
        <w:t xml:space="preserve"> мероприятия, в том числе:</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разработка проектно-сметной документации на проведение </w:t>
      </w:r>
      <w:proofErr w:type="spellStart"/>
      <w:r>
        <w:rPr>
          <w:rFonts w:ascii="Arial" w:hAnsi="Arial" w:cs="Arial"/>
          <w:sz w:val="20"/>
          <w:szCs w:val="20"/>
        </w:rPr>
        <w:t>агролесомелиоративных</w:t>
      </w:r>
      <w:proofErr w:type="spellEnd"/>
      <w:r>
        <w:rPr>
          <w:rFonts w:ascii="Arial" w:hAnsi="Arial" w:cs="Arial"/>
          <w:sz w:val="20"/>
          <w:szCs w:val="20"/>
        </w:rPr>
        <w:t xml:space="preserve"> мероприятий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федерального бюджета);</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lastRenderedPageBreak/>
        <w:t>защита земель от воздействия неблагоприятных явлений природного, антропогенного и техногенного происхождения путем создания защитных лесных насаждений по границам земель сельскохозяйственного назначения;</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предотвращение деградации земель пастбищ путем создания защитных лесных насаждений;</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защита земель от эрозии путем создания защитных лесных насаждений в оврагах, балках, песках, на берегах рек и на других территориях;</w:t>
      </w:r>
    </w:p>
    <w:p w:rsidR="00191E67" w:rsidRDefault="00191E67" w:rsidP="00191E67">
      <w:pPr>
        <w:autoSpaceDE w:val="0"/>
        <w:autoSpaceDN w:val="0"/>
        <w:adjustRightInd w:val="0"/>
        <w:spacing w:before="200"/>
        <w:ind w:firstLine="540"/>
        <w:jc w:val="both"/>
        <w:rPr>
          <w:rFonts w:ascii="Arial" w:hAnsi="Arial" w:cs="Arial"/>
          <w:sz w:val="20"/>
          <w:szCs w:val="20"/>
        </w:rPr>
      </w:pPr>
      <w:bookmarkStart w:id="5" w:name="Par40"/>
      <w:bookmarkEnd w:id="5"/>
      <w:r>
        <w:rPr>
          <w:rFonts w:ascii="Arial" w:hAnsi="Arial" w:cs="Arial"/>
          <w:sz w:val="20"/>
          <w:szCs w:val="20"/>
        </w:rPr>
        <w:t xml:space="preserve">г) </w:t>
      </w:r>
      <w:proofErr w:type="spellStart"/>
      <w:r>
        <w:rPr>
          <w:rFonts w:ascii="Arial" w:hAnsi="Arial" w:cs="Arial"/>
          <w:sz w:val="20"/>
          <w:szCs w:val="20"/>
        </w:rPr>
        <w:t>агрофитомелиоративные</w:t>
      </w:r>
      <w:proofErr w:type="spellEnd"/>
      <w:r>
        <w:rPr>
          <w:rFonts w:ascii="Arial" w:hAnsi="Arial" w:cs="Arial"/>
          <w:sz w:val="20"/>
          <w:szCs w:val="20"/>
        </w:rPr>
        <w:t xml:space="preserve"> мероприятия, направленные на закрепление песков, в том числе:</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(в ред. </w:t>
      </w:r>
      <w:hyperlink r:id="rId1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разработка проектно-сметной документации на проведение </w:t>
      </w:r>
      <w:proofErr w:type="spellStart"/>
      <w:r>
        <w:rPr>
          <w:rFonts w:ascii="Arial" w:hAnsi="Arial" w:cs="Arial"/>
          <w:sz w:val="20"/>
          <w:szCs w:val="20"/>
        </w:rPr>
        <w:t>агрофитомелиоративных</w:t>
      </w:r>
      <w:proofErr w:type="spellEnd"/>
      <w:r>
        <w:rPr>
          <w:rFonts w:ascii="Arial" w:hAnsi="Arial" w:cs="Arial"/>
          <w:sz w:val="20"/>
          <w:szCs w:val="20"/>
        </w:rPr>
        <w:t xml:space="preserve"> мероприятий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федерального бюджета);</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(в ред. </w:t>
      </w:r>
      <w:hyperlink r:id="rId1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создание мелиоративно-кормовых насаждений многолетних трав ленточным посевом;</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создание </w:t>
      </w:r>
      <w:proofErr w:type="spellStart"/>
      <w:r>
        <w:rPr>
          <w:rFonts w:ascii="Arial" w:hAnsi="Arial" w:cs="Arial"/>
          <w:sz w:val="20"/>
          <w:szCs w:val="20"/>
        </w:rPr>
        <w:t>противодефляционных</w:t>
      </w:r>
      <w:proofErr w:type="spellEnd"/>
      <w:r>
        <w:rPr>
          <w:rFonts w:ascii="Arial" w:hAnsi="Arial" w:cs="Arial"/>
          <w:sz w:val="20"/>
          <w:szCs w:val="20"/>
        </w:rPr>
        <w:t xml:space="preserve"> кулис с применением регенеративных кормовых насаждений;</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закрепление песков </w:t>
      </w:r>
      <w:proofErr w:type="spellStart"/>
      <w:r>
        <w:rPr>
          <w:rFonts w:ascii="Arial" w:hAnsi="Arial" w:cs="Arial"/>
          <w:sz w:val="20"/>
          <w:szCs w:val="20"/>
        </w:rPr>
        <w:t>аэропосевом</w:t>
      </w:r>
      <w:proofErr w:type="spellEnd"/>
      <w:r>
        <w:rPr>
          <w:rFonts w:ascii="Arial" w:hAnsi="Arial" w:cs="Arial"/>
          <w:sz w:val="20"/>
          <w:szCs w:val="20"/>
        </w:rPr>
        <w:t xml:space="preserve"> и механическим способом;</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(в ред. </w:t>
      </w:r>
      <w:hyperlink r:id="rId1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облесение очагов дефляции;</w:t>
      </w:r>
    </w:p>
    <w:p w:rsidR="00191E67" w:rsidRDefault="00191E67" w:rsidP="00191E67">
      <w:pPr>
        <w:autoSpaceDE w:val="0"/>
        <w:autoSpaceDN w:val="0"/>
        <w:adjustRightInd w:val="0"/>
        <w:spacing w:before="200"/>
        <w:ind w:firstLine="540"/>
        <w:jc w:val="both"/>
        <w:rPr>
          <w:rFonts w:ascii="Arial" w:hAnsi="Arial" w:cs="Arial"/>
          <w:sz w:val="20"/>
          <w:szCs w:val="20"/>
        </w:rPr>
      </w:pPr>
      <w:bookmarkStart w:id="6" w:name="Par49"/>
      <w:bookmarkEnd w:id="6"/>
      <w:r>
        <w:rPr>
          <w:rFonts w:ascii="Arial" w:hAnsi="Arial" w:cs="Arial"/>
          <w:sz w:val="20"/>
          <w:szCs w:val="20"/>
        </w:rPr>
        <w:t xml:space="preserve">д) мероприятия по химической мелиорации земель, включающей мероприятия в области известкования кислых почв, </w:t>
      </w:r>
      <w:proofErr w:type="spellStart"/>
      <w:r>
        <w:rPr>
          <w:rFonts w:ascii="Arial" w:hAnsi="Arial" w:cs="Arial"/>
          <w:sz w:val="20"/>
          <w:szCs w:val="20"/>
        </w:rPr>
        <w:t>фосфоритования</w:t>
      </w:r>
      <w:proofErr w:type="spellEnd"/>
      <w:r>
        <w:rPr>
          <w:rFonts w:ascii="Arial" w:hAnsi="Arial" w:cs="Arial"/>
          <w:sz w:val="20"/>
          <w:szCs w:val="20"/>
        </w:rPr>
        <w:t xml:space="preserve"> и гипсования почв, в том числе:</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(в ред. </w:t>
      </w:r>
      <w:hyperlink r:id="rId1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приобретение химических </w:t>
      </w:r>
      <w:proofErr w:type="spellStart"/>
      <w:r>
        <w:rPr>
          <w:rFonts w:ascii="Arial" w:hAnsi="Arial" w:cs="Arial"/>
          <w:sz w:val="20"/>
          <w:szCs w:val="20"/>
        </w:rPr>
        <w:t>мелиорантов</w:t>
      </w:r>
      <w:proofErr w:type="spellEnd"/>
      <w:r>
        <w:rPr>
          <w:rFonts w:ascii="Arial" w:hAnsi="Arial" w:cs="Arial"/>
          <w:sz w:val="20"/>
          <w:szCs w:val="20"/>
        </w:rPr>
        <w:t xml:space="preserve">, включенных в Государственный каталог пестицидов и </w:t>
      </w:r>
      <w:proofErr w:type="spellStart"/>
      <w:r>
        <w:rPr>
          <w:rFonts w:ascii="Arial" w:hAnsi="Arial" w:cs="Arial"/>
          <w:sz w:val="20"/>
          <w:szCs w:val="20"/>
        </w:rPr>
        <w:t>агрохимикатов</w:t>
      </w:r>
      <w:proofErr w:type="spellEnd"/>
      <w:r>
        <w:rPr>
          <w:rFonts w:ascii="Arial" w:hAnsi="Arial" w:cs="Arial"/>
          <w:sz w:val="20"/>
          <w:szCs w:val="20"/>
        </w:rPr>
        <w:t xml:space="preserve">, разрешенных к применению на территории Российской Федерации (далее - </w:t>
      </w:r>
      <w:proofErr w:type="spellStart"/>
      <w:r>
        <w:rPr>
          <w:rFonts w:ascii="Arial" w:hAnsi="Arial" w:cs="Arial"/>
          <w:sz w:val="20"/>
          <w:szCs w:val="20"/>
        </w:rPr>
        <w:t>мелиоранты</w:t>
      </w:r>
      <w:proofErr w:type="spellEnd"/>
      <w:r>
        <w:rPr>
          <w:rFonts w:ascii="Arial" w:hAnsi="Arial" w:cs="Arial"/>
          <w:sz w:val="20"/>
          <w:szCs w:val="20"/>
        </w:rPr>
        <w:t>);</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осуществление работ для проведения химической мелиорации земель;</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(в ред. </w:t>
      </w:r>
      <w:hyperlink r:id="rId1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осуществление транспортных расходов на доставку </w:t>
      </w:r>
      <w:proofErr w:type="spellStart"/>
      <w:r>
        <w:rPr>
          <w:rFonts w:ascii="Arial" w:hAnsi="Arial" w:cs="Arial"/>
          <w:sz w:val="20"/>
          <w:szCs w:val="20"/>
        </w:rPr>
        <w:t>мелиорантов</w:t>
      </w:r>
      <w:proofErr w:type="spellEnd"/>
      <w:r>
        <w:rPr>
          <w:rFonts w:ascii="Arial" w:hAnsi="Arial" w:cs="Arial"/>
          <w:sz w:val="20"/>
          <w:szCs w:val="20"/>
        </w:rPr>
        <w:t xml:space="preserve"> от места их приобретения до места проведения мероприятий по химической мелиорации земель;</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разработка проектно-сметной документации на проведение мероприятий по химической мелиорации земель на основании данных агрохимического обследования полей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федерального бюджета).</w:t>
      </w:r>
    </w:p>
    <w:p w:rsidR="00191E67" w:rsidRDefault="00191E67" w:rsidP="00191E67">
      <w:pPr>
        <w:autoSpaceDE w:val="0"/>
        <w:autoSpaceDN w:val="0"/>
        <w:adjustRightInd w:val="0"/>
        <w:spacing w:before="200"/>
        <w:ind w:firstLine="540"/>
        <w:jc w:val="both"/>
        <w:rPr>
          <w:rFonts w:ascii="Arial" w:hAnsi="Arial" w:cs="Arial"/>
          <w:sz w:val="20"/>
          <w:szCs w:val="20"/>
        </w:rPr>
      </w:pPr>
      <w:bookmarkStart w:id="7" w:name="Par56"/>
      <w:bookmarkEnd w:id="7"/>
      <w:r>
        <w:rPr>
          <w:rFonts w:ascii="Arial" w:hAnsi="Arial" w:cs="Arial"/>
          <w:sz w:val="20"/>
          <w:szCs w:val="20"/>
        </w:rP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ar27" w:history="1">
        <w:r>
          <w:rPr>
            <w:rFonts w:ascii="Arial" w:hAnsi="Arial" w:cs="Arial"/>
            <w:color w:val="0000FF"/>
            <w:sz w:val="20"/>
            <w:szCs w:val="20"/>
          </w:rPr>
          <w:t>пункте 3</w:t>
        </w:r>
      </w:hyperlink>
      <w:r>
        <w:rPr>
          <w:rFonts w:ascii="Arial" w:hAnsi="Arial" w:cs="Arial"/>
          <w:sz w:val="20"/>
          <w:szCs w:val="20"/>
        </w:rPr>
        <w:t xml:space="preserve"> настоящих Правил.</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Предоставление средств из бюджета субъекта Российской Федерации, источником </w:t>
      </w:r>
      <w:proofErr w:type="spellStart"/>
      <w:r>
        <w:rPr>
          <w:rFonts w:ascii="Arial" w:hAnsi="Arial" w:cs="Arial"/>
          <w:sz w:val="20"/>
          <w:szCs w:val="20"/>
        </w:rPr>
        <w:t>софинансирования</w:t>
      </w:r>
      <w:proofErr w:type="spellEnd"/>
      <w:r>
        <w:rPr>
          <w:rFonts w:ascii="Arial" w:hAnsi="Arial" w:cs="Arial"/>
          <w:sz w:val="20"/>
          <w:szCs w:val="20"/>
        </w:rPr>
        <w:t xml:space="preserve"> которых являются субсидии, на возмещение затрат на реализацию проектов мелиорации в рамках настоящих Правил осуществляется при соблюдении следующих условий:</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(в ред. </w:t>
      </w:r>
      <w:hyperlink r:id="rId1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а) документальное подтверждение наличия у получателей средств прав пользования земельными участками, на которых осуществляется реализация мероприятий проекта (проектов) мелиорации;</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lastRenderedPageBreak/>
        <w:t>(</w:t>
      </w:r>
      <w:proofErr w:type="spellStart"/>
      <w:r>
        <w:rPr>
          <w:rFonts w:ascii="Arial" w:hAnsi="Arial" w:cs="Arial"/>
          <w:sz w:val="20"/>
          <w:szCs w:val="20"/>
        </w:rPr>
        <w:t>пп</w:t>
      </w:r>
      <w:proofErr w:type="spellEnd"/>
      <w:r>
        <w:rPr>
          <w:rFonts w:ascii="Arial" w:hAnsi="Arial" w:cs="Arial"/>
          <w:sz w:val="20"/>
          <w:szCs w:val="20"/>
        </w:rPr>
        <w:t xml:space="preserve">. "а" введен </w:t>
      </w:r>
      <w:hyperlink r:id="rId1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б) отсутствие у получателей средств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превышающей размер, определенный </w:t>
      </w:r>
      <w:hyperlink r:id="rId18" w:history="1">
        <w:r>
          <w:rPr>
            <w:rFonts w:ascii="Arial" w:hAnsi="Arial" w:cs="Arial"/>
            <w:color w:val="0000FF"/>
            <w:sz w:val="20"/>
            <w:szCs w:val="20"/>
          </w:rPr>
          <w:t>пунктом 3 статьи 47</w:t>
        </w:r>
      </w:hyperlink>
      <w:r>
        <w:rPr>
          <w:rFonts w:ascii="Arial" w:hAnsi="Arial" w:cs="Arial"/>
          <w:sz w:val="20"/>
          <w:szCs w:val="20"/>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"б" введен </w:t>
      </w:r>
      <w:hyperlink r:id="rId1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в) отсутствие у получателей средств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(заявления) о взыскании с получателей средств задолженности по договору оказания услуг по подаче (отводу) воды в размере, превышающем 50 тыс. рублей;</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"в" введен </w:t>
      </w:r>
      <w:hyperlink r:id="rId2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г) отсутствие у получателей средств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"г" введен </w:t>
      </w:r>
      <w:hyperlink r:id="rId2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д) представление получателем средств сведений об </w:t>
      </w:r>
      <w:proofErr w:type="spellStart"/>
      <w:r>
        <w:rPr>
          <w:rFonts w:ascii="Arial" w:hAnsi="Arial" w:cs="Arial"/>
          <w:sz w:val="20"/>
          <w:szCs w:val="20"/>
        </w:rPr>
        <w:t>агролесомелиоративных</w:t>
      </w:r>
      <w:proofErr w:type="spellEnd"/>
      <w:r>
        <w:rPr>
          <w:rFonts w:ascii="Arial" w:hAnsi="Arial" w:cs="Arial"/>
          <w:sz w:val="20"/>
          <w:szCs w:val="20"/>
        </w:rPr>
        <w:t xml:space="preserve"> насаждениях в соответствии со </w:t>
      </w:r>
      <w:hyperlink r:id="rId22" w:history="1">
        <w:r>
          <w:rPr>
            <w:rFonts w:ascii="Arial" w:hAnsi="Arial" w:cs="Arial"/>
            <w:color w:val="0000FF"/>
            <w:sz w:val="20"/>
            <w:szCs w:val="20"/>
          </w:rPr>
          <w:t>статьей 20.1</w:t>
        </w:r>
      </w:hyperlink>
      <w:r>
        <w:rPr>
          <w:rFonts w:ascii="Arial" w:hAnsi="Arial" w:cs="Arial"/>
          <w:sz w:val="20"/>
          <w:szCs w:val="20"/>
        </w:rPr>
        <w:t xml:space="preserve"> Федерального закона "О мелиорации земель".</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"д" введен </w:t>
      </w:r>
      <w:hyperlink r:id="rId23"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05.12.2025 N 1994)</w:t>
      </w:r>
    </w:p>
    <w:p w:rsidR="00191E67" w:rsidRDefault="00191E67" w:rsidP="00191E67">
      <w:pPr>
        <w:autoSpaceDE w:val="0"/>
        <w:autoSpaceDN w:val="0"/>
        <w:adjustRightInd w:val="0"/>
        <w:spacing w:before="200"/>
        <w:ind w:firstLine="540"/>
        <w:jc w:val="both"/>
        <w:rPr>
          <w:rFonts w:ascii="Arial" w:hAnsi="Arial" w:cs="Arial"/>
          <w:sz w:val="20"/>
          <w:szCs w:val="20"/>
        </w:rPr>
      </w:pPr>
      <w:bookmarkStart w:id="8" w:name="Par70"/>
      <w:bookmarkEnd w:id="8"/>
      <w:r>
        <w:rPr>
          <w:rFonts w:ascii="Arial" w:hAnsi="Arial" w:cs="Arial"/>
          <w:sz w:val="20"/>
          <w:szCs w:val="20"/>
        </w:rPr>
        <w:t xml:space="preserve">5. Размер затрат, возмещаемых из бюджета субъекта Российской Федерации получателям средств, определяется с учетом предельного размера стоимости работ на один гектар площади земель по мероприятиям, предусмотренным </w:t>
      </w:r>
      <w:hyperlink w:anchor="Par27" w:history="1">
        <w:r>
          <w:rPr>
            <w:rFonts w:ascii="Arial" w:hAnsi="Arial" w:cs="Arial"/>
            <w:color w:val="0000FF"/>
            <w:sz w:val="20"/>
            <w:szCs w:val="20"/>
          </w:rPr>
          <w:t>пунктом 3</w:t>
        </w:r>
      </w:hyperlink>
      <w:r>
        <w:rPr>
          <w:rFonts w:ascii="Arial" w:hAnsi="Arial" w:cs="Arial"/>
          <w:sz w:val="20"/>
          <w:szCs w:val="20"/>
        </w:rPr>
        <w:t xml:space="preserve"> настоящих Правил, в соответствии с </w:t>
      </w:r>
      <w:hyperlink w:anchor="Par116" w:history="1">
        <w:r>
          <w:rPr>
            <w:rFonts w:ascii="Arial" w:hAnsi="Arial" w:cs="Arial"/>
            <w:color w:val="0000FF"/>
            <w:sz w:val="20"/>
            <w:szCs w:val="20"/>
          </w:rPr>
          <w:t>пунктом 12</w:t>
        </w:r>
      </w:hyperlink>
      <w:r>
        <w:rPr>
          <w:rFonts w:ascii="Arial" w:hAnsi="Arial" w:cs="Arial"/>
          <w:sz w:val="20"/>
          <w:szCs w:val="20"/>
        </w:rPr>
        <w:t xml:space="preserve"> настоящих Правил и составляет:</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до 1 января 2027 г. - 50 процентов общего объема затрат на реализацию проектов мелиорации по мероприятиям, указанным в </w:t>
      </w:r>
      <w:hyperlink w:anchor="Par28" w:history="1">
        <w:r>
          <w:rPr>
            <w:rFonts w:ascii="Arial" w:hAnsi="Arial" w:cs="Arial"/>
            <w:color w:val="0000FF"/>
            <w:sz w:val="20"/>
            <w:szCs w:val="20"/>
          </w:rPr>
          <w:t>подпункте "а" пункта 3</w:t>
        </w:r>
      </w:hyperlink>
      <w:r>
        <w:rPr>
          <w:rFonts w:ascii="Arial" w:hAnsi="Arial" w:cs="Arial"/>
          <w:sz w:val="20"/>
          <w:szCs w:val="20"/>
        </w:rPr>
        <w:t xml:space="preserve"> настоящих Правил, включая 50 процентов стоимости широкозахватных дождевальных машин и дождевальных машин барабанного типа, в отношении которых подтверждено производство на территориях Российской Федерации и (или) Республики Белоруссия, и 25 процентов стоимости широкозахватных дождевальных машин и дождевальных машин барабанного типа, произведенных за пределами территорий Российской Федерации и Республики Белоруссия;</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(в ред. </w:t>
      </w:r>
      <w:hyperlink r:id="rId2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05.12.2025 N 1994)</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с 1 января 2027 г. - 50 процентов общего объема затрат на реализацию проектов мелиорации по мероприятиям, указанным в </w:t>
      </w:r>
      <w:hyperlink w:anchor="Par28" w:history="1">
        <w:r>
          <w:rPr>
            <w:rFonts w:ascii="Arial" w:hAnsi="Arial" w:cs="Arial"/>
            <w:color w:val="0000FF"/>
            <w:sz w:val="20"/>
            <w:szCs w:val="20"/>
          </w:rPr>
          <w:t>подпункте "а" пункта 3</w:t>
        </w:r>
      </w:hyperlink>
      <w:r>
        <w:rPr>
          <w:rFonts w:ascii="Arial" w:hAnsi="Arial" w:cs="Arial"/>
          <w:sz w:val="20"/>
          <w:szCs w:val="20"/>
        </w:rPr>
        <w:t xml:space="preserve"> настоящих Правил, включая 50 процентов стоимости широкозахватных дождевальных машин и дождевальных машин барабанного типа, в отношении которых подтверждено производство на территориях Российской Федерации и (или) Республики Белоруссия;</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(в ред. </w:t>
      </w:r>
      <w:hyperlink r:id="rId2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05.12.2025 N 1994)</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50 процентов общего объема затрат на реализацию проектов мелиорации по мероприятиям, указанным в </w:t>
      </w:r>
      <w:hyperlink w:anchor="Par31" w:history="1">
        <w:r>
          <w:rPr>
            <w:rFonts w:ascii="Arial" w:hAnsi="Arial" w:cs="Arial"/>
            <w:color w:val="0000FF"/>
            <w:sz w:val="20"/>
            <w:szCs w:val="20"/>
          </w:rPr>
          <w:t>подпунктах "б"</w:t>
        </w:r>
      </w:hyperlink>
      <w:r>
        <w:rPr>
          <w:rFonts w:ascii="Arial" w:hAnsi="Arial" w:cs="Arial"/>
          <w:sz w:val="20"/>
          <w:szCs w:val="20"/>
        </w:rPr>
        <w:t xml:space="preserve"> и </w:t>
      </w:r>
      <w:hyperlink w:anchor="Par49" w:history="1">
        <w:r>
          <w:rPr>
            <w:rFonts w:ascii="Arial" w:hAnsi="Arial" w:cs="Arial"/>
            <w:color w:val="0000FF"/>
            <w:sz w:val="20"/>
            <w:szCs w:val="20"/>
          </w:rPr>
          <w:t>"д" пункта 3</w:t>
        </w:r>
      </w:hyperlink>
      <w:r>
        <w:rPr>
          <w:rFonts w:ascii="Arial" w:hAnsi="Arial" w:cs="Arial"/>
          <w:sz w:val="20"/>
          <w:szCs w:val="20"/>
        </w:rPr>
        <w:t xml:space="preserve"> настоящих Правил;</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(в ред. </w:t>
      </w:r>
      <w:hyperlink r:id="rId2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05.12.2025 N 1994)</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90 процентов общего объема затрат на реализацию проектов мелиорации по мероприятиям, указанным в </w:t>
      </w:r>
      <w:hyperlink w:anchor="Par35" w:history="1">
        <w:r>
          <w:rPr>
            <w:rFonts w:ascii="Arial" w:hAnsi="Arial" w:cs="Arial"/>
            <w:color w:val="0000FF"/>
            <w:sz w:val="20"/>
            <w:szCs w:val="20"/>
          </w:rPr>
          <w:t>подпунктах "в"</w:t>
        </w:r>
      </w:hyperlink>
      <w:r>
        <w:rPr>
          <w:rFonts w:ascii="Arial" w:hAnsi="Arial" w:cs="Arial"/>
          <w:sz w:val="20"/>
          <w:szCs w:val="20"/>
        </w:rPr>
        <w:t xml:space="preserve"> и </w:t>
      </w:r>
      <w:hyperlink w:anchor="Par40" w:history="1">
        <w:r>
          <w:rPr>
            <w:rFonts w:ascii="Arial" w:hAnsi="Arial" w:cs="Arial"/>
            <w:color w:val="0000FF"/>
            <w:sz w:val="20"/>
            <w:szCs w:val="20"/>
          </w:rPr>
          <w:t>"г" пункта 3</w:t>
        </w:r>
      </w:hyperlink>
      <w:r>
        <w:rPr>
          <w:rFonts w:ascii="Arial" w:hAnsi="Arial" w:cs="Arial"/>
          <w:sz w:val="20"/>
          <w:szCs w:val="20"/>
        </w:rPr>
        <w:t xml:space="preserve"> настоящих Правил.</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w:t>
      </w:r>
      <w:proofErr w:type="spellStart"/>
      <w:r>
        <w:rPr>
          <w:rFonts w:ascii="Arial" w:hAnsi="Arial" w:cs="Arial"/>
          <w:sz w:val="20"/>
          <w:szCs w:val="20"/>
        </w:rPr>
        <w:t>софинансирования</w:t>
      </w:r>
      <w:proofErr w:type="spellEnd"/>
      <w:r>
        <w:rPr>
          <w:rFonts w:ascii="Arial" w:hAnsi="Arial" w:cs="Arial"/>
          <w:sz w:val="20"/>
          <w:szCs w:val="20"/>
        </w:rPr>
        <w:t xml:space="preserve"> которых бюджету субъекта Российской Федерации предоставляется субсидия, что не влечет за собой обязательств по увеличению размера субсидии. Увеличение субъектом Российской Федерации объема бюджетных ассигнований на финансовое обеспечение расходных обязательств субъекта Российской Федерации может осуществляться в том числе с учетом достижения значения результата использования субсидии, предусмотренного соглашением о предоставлении субсидии, заключенным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27" w:history="1">
        <w:r>
          <w:rPr>
            <w:rFonts w:ascii="Arial" w:hAnsi="Arial" w:cs="Arial"/>
            <w:color w:val="0000FF"/>
            <w:sz w:val="20"/>
            <w:szCs w:val="20"/>
          </w:rPr>
          <w:t>пунктом 10</w:t>
        </w:r>
      </w:hyperlink>
      <w:r>
        <w:rPr>
          <w:rFonts w:ascii="Arial" w:hAnsi="Arial" w:cs="Arial"/>
          <w:sz w:val="20"/>
          <w:szCs w:val="20"/>
        </w:rPr>
        <w:t xml:space="preserve"> Правил формирования, предоставления и распределения субсидий из </w:t>
      </w:r>
      <w:r>
        <w:rPr>
          <w:rFonts w:ascii="Arial" w:hAnsi="Arial" w:cs="Arial"/>
          <w:sz w:val="20"/>
          <w:szCs w:val="20"/>
        </w:rPr>
        <w:lastRenderedPageBreak/>
        <w:t>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 о предоставлении субсидии).</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(в ред. </w:t>
      </w:r>
      <w:hyperlink r:id="rId2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6. Субсидии из федерального бюджета предоставляются при соблюдении субъектом Российской Федерации условий, предусмотренных </w:t>
      </w:r>
      <w:hyperlink r:id="rId29" w:history="1">
        <w:r>
          <w:rPr>
            <w:rFonts w:ascii="Arial" w:hAnsi="Arial" w:cs="Arial"/>
            <w:color w:val="0000FF"/>
            <w:sz w:val="20"/>
            <w:szCs w:val="20"/>
          </w:rPr>
          <w:t>абзацами вторым</w:t>
        </w:r>
      </w:hyperlink>
      <w:r>
        <w:rPr>
          <w:rFonts w:ascii="Arial" w:hAnsi="Arial" w:cs="Arial"/>
          <w:sz w:val="20"/>
          <w:szCs w:val="20"/>
        </w:rPr>
        <w:t xml:space="preserve"> - </w:t>
      </w:r>
      <w:hyperlink r:id="rId30" w:history="1">
        <w:r>
          <w:rPr>
            <w:rFonts w:ascii="Arial" w:hAnsi="Arial" w:cs="Arial"/>
            <w:color w:val="0000FF"/>
            <w:sz w:val="20"/>
            <w:szCs w:val="20"/>
          </w:rPr>
          <w:t>четвертым пункта 8</w:t>
        </w:r>
      </w:hyperlink>
      <w:r>
        <w:rPr>
          <w:rFonts w:ascii="Arial" w:hAnsi="Arial" w:cs="Arial"/>
          <w:sz w:val="20"/>
          <w:szCs w:val="20"/>
        </w:rPr>
        <w:t xml:space="preserve"> Правил формирования субсидий.</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(п. 6 в ред. </w:t>
      </w:r>
      <w:hyperlink r:id="rId3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05.12.2025 N 1994)</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7. Возмещение затрат на реализацию проектов мелиорации получателям средств осуществляется при наличии соглашения, заключенного между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на реализацию мероприятий региональной программы (далее - уполномоченный орган), и получателем средств, включающего следующие требования к получателям средств:</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(в ред. </w:t>
      </w:r>
      <w:hyperlink r:id="rId3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достижение значений результатов использования субсидии, соответствующих </w:t>
      </w:r>
      <w:hyperlink w:anchor="Par124" w:history="1">
        <w:r>
          <w:rPr>
            <w:rFonts w:ascii="Arial" w:hAnsi="Arial" w:cs="Arial"/>
            <w:color w:val="0000FF"/>
            <w:sz w:val="20"/>
            <w:szCs w:val="20"/>
          </w:rPr>
          <w:t>пункту 16</w:t>
        </w:r>
      </w:hyperlink>
      <w:r>
        <w:rPr>
          <w:rFonts w:ascii="Arial" w:hAnsi="Arial" w:cs="Arial"/>
          <w:sz w:val="20"/>
          <w:szCs w:val="20"/>
        </w:rPr>
        <w:t xml:space="preserve"> настоящих Правил;</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сельскохозяйственные товаропроизводители, за исключением граждан, ведущих личное подсобное хозяйство, должны обеспечить достижение планового объема производства сельскохозяйственной продукции на 3 года на землях, на которых реализован проект мелиорации, в объемах, представленных сельскохозяйственными товаропроизводителями в составе заявочной документации, направляемой в Министерство сельского хозяйства Российской Федерации в соответствии с порядком, устанавливаемым Министерством сельского хозяйства Российской Федерации;</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(в ред. </w:t>
      </w:r>
      <w:hyperlink r:id="rId3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научные и образовательные организации должны обеспечить достижение планового объема посевов (посадок) сельскохозяйственных растений на 3 года на землях, на которых реализован проект мелиорации, в объемах, представленных научными и образовательными организациями в составе заявочной документации, направляемой в Министерство сельского хозяйства Российской Федерации в соответствии с порядком, устанавливаемым Министерством сельского хозяйства Российской Федерации;</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(в ред. </w:t>
      </w:r>
      <w:hyperlink r:id="rId3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35" w:history="1">
        <w:r>
          <w:rPr>
            <w:rFonts w:ascii="Arial" w:hAnsi="Arial" w:cs="Arial"/>
            <w:color w:val="0000FF"/>
            <w:sz w:val="20"/>
            <w:szCs w:val="20"/>
          </w:rPr>
          <w:t>приложением N 1</w:t>
        </w:r>
      </w:hyperlink>
      <w:r>
        <w:rPr>
          <w:rFonts w:ascii="Arial" w:hAnsi="Arial" w:cs="Arial"/>
          <w:sz w:val="20"/>
          <w:szCs w:val="20"/>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(в ред. </w:t>
      </w:r>
      <w:hyperlink r:id="rId3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Методика оценки достижения получателем средств планового объема производства сельскохозяйственной продукции и (или) планового объема посевов (посадок) сельскохозяйственных растений на 3 года на землях, на которых реализован проект мелиорации, а также меры ответственности получателей средств за несоблюдение данных требований определяются высшим исполнительным органом субъекта Российской Федерации.</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8. Критерием участия субъекта Российской Федерации в отборе субъектов Российской Федерации для предоставления субсидии является наличие официального обращения уполномоченного органа, содержащего сведения:</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(в ред. </w:t>
      </w:r>
      <w:hyperlink r:id="rId3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о наличии предварительно отобранного субъектом Российской Федерации проекта (проектов) мелиорации по мероприятиям, указанным в </w:t>
      </w:r>
      <w:hyperlink w:anchor="Par27" w:history="1">
        <w:r>
          <w:rPr>
            <w:rFonts w:ascii="Arial" w:hAnsi="Arial" w:cs="Arial"/>
            <w:color w:val="0000FF"/>
            <w:sz w:val="20"/>
            <w:szCs w:val="20"/>
          </w:rPr>
          <w:t>пункте 3</w:t>
        </w:r>
      </w:hyperlink>
      <w:r>
        <w:rPr>
          <w:rFonts w:ascii="Arial" w:hAnsi="Arial" w:cs="Arial"/>
          <w:sz w:val="20"/>
          <w:szCs w:val="20"/>
        </w:rPr>
        <w:t xml:space="preserve"> настоящих Правил;</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о наличии заявочной документации, соответствующей требованиям, указанным в </w:t>
      </w:r>
      <w:hyperlink w:anchor="Par20" w:history="1">
        <w:r>
          <w:rPr>
            <w:rFonts w:ascii="Arial" w:hAnsi="Arial" w:cs="Arial"/>
            <w:color w:val="0000FF"/>
            <w:sz w:val="20"/>
            <w:szCs w:val="20"/>
          </w:rPr>
          <w:t>абзаце четвертом пункта 2</w:t>
        </w:r>
      </w:hyperlink>
      <w:r>
        <w:rPr>
          <w:rFonts w:ascii="Arial" w:hAnsi="Arial" w:cs="Arial"/>
          <w:sz w:val="20"/>
          <w:szCs w:val="20"/>
        </w:rPr>
        <w:t xml:space="preserve"> настоящих Правил.</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lastRenderedPageBreak/>
        <w:t xml:space="preserve">Критерием отбора субъектов Российской Федерации для предоставления субсидии является наличие положительного решения комиссии, указанной в </w:t>
      </w:r>
      <w:hyperlink w:anchor="Par20" w:history="1">
        <w:r>
          <w:rPr>
            <w:rFonts w:ascii="Arial" w:hAnsi="Arial" w:cs="Arial"/>
            <w:color w:val="0000FF"/>
            <w:sz w:val="20"/>
            <w:szCs w:val="20"/>
          </w:rPr>
          <w:t>абзаце четвертом пункта 2</w:t>
        </w:r>
      </w:hyperlink>
      <w:r>
        <w:rPr>
          <w:rFonts w:ascii="Arial" w:hAnsi="Arial" w:cs="Arial"/>
          <w:sz w:val="20"/>
          <w:szCs w:val="20"/>
        </w:rPr>
        <w:t xml:space="preserve"> настоящих Правил, об отборе проекта мелиорации, реализуемого на территории субъекта Российской Федерации.</w:t>
      </w:r>
    </w:p>
    <w:p w:rsidR="00191E67" w:rsidRDefault="00191E67" w:rsidP="00191E67">
      <w:pPr>
        <w:autoSpaceDE w:val="0"/>
        <w:autoSpaceDN w:val="0"/>
        <w:adjustRightInd w:val="0"/>
        <w:spacing w:before="200"/>
        <w:ind w:firstLine="540"/>
        <w:jc w:val="both"/>
        <w:rPr>
          <w:rFonts w:ascii="Arial" w:hAnsi="Arial" w:cs="Arial"/>
          <w:sz w:val="20"/>
          <w:szCs w:val="20"/>
        </w:rPr>
      </w:pPr>
      <w:bookmarkStart w:id="9" w:name="Par97"/>
      <w:bookmarkEnd w:id="9"/>
      <w:r>
        <w:rPr>
          <w:rFonts w:ascii="Arial" w:hAnsi="Arial" w:cs="Arial"/>
          <w:sz w:val="20"/>
          <w:szCs w:val="20"/>
        </w:rPr>
        <w:t>9. Размер субсидии бюджету i-</w:t>
      </w:r>
      <w:proofErr w:type="spellStart"/>
      <w:r>
        <w:rPr>
          <w:rFonts w:ascii="Arial" w:hAnsi="Arial" w:cs="Arial"/>
          <w:sz w:val="20"/>
          <w:szCs w:val="20"/>
        </w:rPr>
        <w:t>го</w:t>
      </w:r>
      <w:proofErr w:type="spellEnd"/>
      <w:r>
        <w:rPr>
          <w:rFonts w:ascii="Arial" w:hAnsi="Arial" w:cs="Arial"/>
          <w:sz w:val="20"/>
          <w:szCs w:val="20"/>
        </w:rPr>
        <w:t xml:space="preserve"> субъекта Российской Федерации (</w:t>
      </w:r>
      <w:proofErr w:type="spellStart"/>
      <w:r>
        <w:rPr>
          <w:rFonts w:ascii="Arial" w:hAnsi="Arial" w:cs="Arial"/>
          <w:sz w:val="20"/>
          <w:szCs w:val="20"/>
        </w:rPr>
        <w:t>C</w:t>
      </w:r>
      <w:r>
        <w:rPr>
          <w:rFonts w:ascii="Arial" w:hAnsi="Arial" w:cs="Arial"/>
          <w:sz w:val="20"/>
          <w:szCs w:val="20"/>
          <w:vertAlign w:val="subscript"/>
        </w:rPr>
        <w:t>i</w:t>
      </w:r>
      <w:proofErr w:type="spellEnd"/>
      <w:r>
        <w:rPr>
          <w:rFonts w:ascii="Arial" w:hAnsi="Arial" w:cs="Arial"/>
          <w:sz w:val="20"/>
          <w:szCs w:val="20"/>
        </w:rPr>
        <w:t>) определяется по формуле:</w:t>
      </w:r>
    </w:p>
    <w:p w:rsidR="00191E67" w:rsidRDefault="00191E67" w:rsidP="00191E67">
      <w:pPr>
        <w:autoSpaceDE w:val="0"/>
        <w:autoSpaceDN w:val="0"/>
        <w:adjustRightInd w:val="0"/>
        <w:jc w:val="center"/>
        <w:rPr>
          <w:rFonts w:ascii="Arial" w:hAnsi="Arial" w:cs="Arial"/>
          <w:sz w:val="20"/>
          <w:szCs w:val="20"/>
        </w:rPr>
      </w:pPr>
    </w:p>
    <w:p w:rsidR="00191E67" w:rsidRDefault="00191E67" w:rsidP="00191E67">
      <w:pPr>
        <w:autoSpaceDE w:val="0"/>
        <w:autoSpaceDN w:val="0"/>
        <w:adjustRightInd w:val="0"/>
        <w:jc w:val="center"/>
        <w:rPr>
          <w:rFonts w:ascii="Arial" w:hAnsi="Arial" w:cs="Arial"/>
          <w:sz w:val="20"/>
          <w:szCs w:val="20"/>
        </w:rPr>
      </w:pPr>
      <w:r>
        <w:rPr>
          <w:rFonts w:ascii="Arial" w:hAnsi="Arial" w:cs="Arial"/>
          <w:noProof/>
          <w:position w:val="-28"/>
          <w:sz w:val="20"/>
          <w:szCs w:val="20"/>
        </w:rPr>
        <w:drawing>
          <wp:inline distT="0" distB="0" distL="0" distR="0">
            <wp:extent cx="1492250" cy="482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92250" cy="482600"/>
                    </a:xfrm>
                    <a:prstGeom prst="rect">
                      <a:avLst/>
                    </a:prstGeom>
                    <a:noFill/>
                    <a:ln>
                      <a:noFill/>
                    </a:ln>
                  </pic:spPr>
                </pic:pic>
              </a:graphicData>
            </a:graphic>
          </wp:inline>
        </w:drawing>
      </w:r>
    </w:p>
    <w:p w:rsidR="00191E67" w:rsidRDefault="00191E67" w:rsidP="00191E67">
      <w:pPr>
        <w:autoSpaceDE w:val="0"/>
        <w:autoSpaceDN w:val="0"/>
        <w:adjustRightInd w:val="0"/>
        <w:jc w:val="center"/>
        <w:rPr>
          <w:rFonts w:ascii="Arial" w:hAnsi="Arial" w:cs="Arial"/>
          <w:sz w:val="20"/>
          <w:szCs w:val="20"/>
        </w:rPr>
      </w:pPr>
    </w:p>
    <w:p w:rsidR="00191E67" w:rsidRDefault="00191E67" w:rsidP="00191E67">
      <w:pPr>
        <w:autoSpaceDE w:val="0"/>
        <w:autoSpaceDN w:val="0"/>
        <w:adjustRightInd w:val="0"/>
        <w:ind w:firstLine="540"/>
        <w:jc w:val="both"/>
        <w:rPr>
          <w:rFonts w:ascii="Arial" w:hAnsi="Arial" w:cs="Arial"/>
          <w:sz w:val="20"/>
          <w:szCs w:val="20"/>
        </w:rPr>
      </w:pPr>
      <w:r>
        <w:rPr>
          <w:rFonts w:ascii="Arial" w:hAnsi="Arial" w:cs="Arial"/>
          <w:sz w:val="20"/>
          <w:szCs w:val="20"/>
        </w:rPr>
        <w:t>где:</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191E67" w:rsidRDefault="00191E67" w:rsidP="00191E67">
      <w:pPr>
        <w:autoSpaceDE w:val="0"/>
        <w:autoSpaceDN w:val="0"/>
        <w:adjustRightInd w:val="0"/>
        <w:spacing w:before="200"/>
        <w:ind w:firstLine="540"/>
        <w:jc w:val="both"/>
        <w:rPr>
          <w:rFonts w:ascii="Arial" w:hAnsi="Arial" w:cs="Arial"/>
          <w:sz w:val="20"/>
          <w:szCs w:val="20"/>
        </w:rPr>
      </w:pPr>
      <w:proofErr w:type="spellStart"/>
      <w:r>
        <w:rPr>
          <w:rFonts w:ascii="Arial" w:hAnsi="Arial" w:cs="Arial"/>
          <w:sz w:val="20"/>
          <w:szCs w:val="20"/>
        </w:rPr>
        <w:t>O</w:t>
      </w:r>
      <w:r>
        <w:rPr>
          <w:rFonts w:ascii="Arial" w:hAnsi="Arial" w:cs="Arial"/>
          <w:sz w:val="20"/>
          <w:szCs w:val="20"/>
          <w:vertAlign w:val="subscript"/>
        </w:rPr>
        <w:t>i</w:t>
      </w:r>
      <w:proofErr w:type="spellEnd"/>
      <w:r>
        <w:rPr>
          <w:rFonts w:ascii="Arial" w:hAnsi="Arial" w:cs="Arial"/>
          <w:sz w:val="20"/>
          <w:szCs w:val="20"/>
        </w:rPr>
        <w:t xml:space="preserve"> - размер субсидии бюджету i-</w:t>
      </w:r>
      <w:proofErr w:type="spellStart"/>
      <w:r>
        <w:rPr>
          <w:rFonts w:ascii="Arial" w:hAnsi="Arial" w:cs="Arial"/>
          <w:sz w:val="20"/>
          <w:szCs w:val="20"/>
        </w:rPr>
        <w:t>го</w:t>
      </w:r>
      <w:proofErr w:type="spellEnd"/>
      <w:r>
        <w:rPr>
          <w:rFonts w:ascii="Arial" w:hAnsi="Arial" w:cs="Arial"/>
          <w:sz w:val="20"/>
          <w:szCs w:val="20"/>
        </w:rPr>
        <w:t xml:space="preserve"> субъекта Российской Федерации по ранее отобранным проектам мелиорации на соответствующий финансовый год (тыс. рублей);</w:t>
      </w:r>
    </w:p>
    <w:p w:rsidR="00191E67" w:rsidRDefault="00191E67" w:rsidP="00191E67">
      <w:pPr>
        <w:autoSpaceDE w:val="0"/>
        <w:autoSpaceDN w:val="0"/>
        <w:adjustRightInd w:val="0"/>
        <w:spacing w:before="200"/>
        <w:ind w:firstLine="540"/>
        <w:jc w:val="both"/>
        <w:rPr>
          <w:rFonts w:ascii="Arial" w:hAnsi="Arial" w:cs="Arial"/>
          <w:sz w:val="20"/>
          <w:szCs w:val="20"/>
        </w:rPr>
      </w:pPr>
      <w:proofErr w:type="spellStart"/>
      <w:r>
        <w:rPr>
          <w:rFonts w:ascii="Arial" w:hAnsi="Arial" w:cs="Arial"/>
          <w:sz w:val="20"/>
          <w:szCs w:val="20"/>
        </w:rPr>
        <w:t>N</w:t>
      </w:r>
      <w:r>
        <w:rPr>
          <w:rFonts w:ascii="Arial" w:hAnsi="Arial" w:cs="Arial"/>
          <w:sz w:val="20"/>
          <w:szCs w:val="20"/>
          <w:vertAlign w:val="subscript"/>
        </w:rPr>
        <w:t>i</w:t>
      </w:r>
      <w:proofErr w:type="spellEnd"/>
      <w:r>
        <w:rPr>
          <w:rFonts w:ascii="Arial" w:hAnsi="Arial" w:cs="Arial"/>
          <w:sz w:val="20"/>
          <w:szCs w:val="20"/>
        </w:rPr>
        <w:t xml:space="preserve"> - размер субсидии бюджету i-</w:t>
      </w:r>
      <w:proofErr w:type="spellStart"/>
      <w:r>
        <w:rPr>
          <w:rFonts w:ascii="Arial" w:hAnsi="Arial" w:cs="Arial"/>
          <w:sz w:val="20"/>
          <w:szCs w:val="20"/>
        </w:rPr>
        <w:t>го</w:t>
      </w:r>
      <w:proofErr w:type="spellEnd"/>
      <w:r>
        <w:rPr>
          <w:rFonts w:ascii="Arial" w:hAnsi="Arial" w:cs="Arial"/>
          <w:sz w:val="20"/>
          <w:szCs w:val="20"/>
        </w:rPr>
        <w:t xml:space="preserve"> субъекта Российской Федерации по вновь отобранным проектам мелиорации на соответствующий финансовый год (тыс. рублей);</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i = 1, ..., N, N - число субъектов Российской Федерации.</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10. В случае если субъектом Российской Федерации по состоянию на 1 сентября текущего финансового года перечислено получателям средств менее 50 процентов размера субсидии, предусмотренного соответствующему субъекту Российской Федерации в федеральном бюджете на текущий финансовый год, Министерством сельского хозяйства Российской Федерации принимается решение о применении коэффициента 0,8 при расчете размера субсидии такому субъекту Российской Федерации на очередной финансовый год.</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(п. 10 в ред. </w:t>
      </w:r>
      <w:hyperlink r:id="rId3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11. Размер субсидии бюджету i-</w:t>
      </w:r>
      <w:proofErr w:type="spellStart"/>
      <w:r>
        <w:rPr>
          <w:rFonts w:ascii="Arial" w:hAnsi="Arial" w:cs="Arial"/>
          <w:sz w:val="20"/>
          <w:szCs w:val="20"/>
        </w:rPr>
        <w:t>го</w:t>
      </w:r>
      <w:proofErr w:type="spellEnd"/>
      <w:r>
        <w:rPr>
          <w:rFonts w:ascii="Arial" w:hAnsi="Arial" w:cs="Arial"/>
          <w:sz w:val="20"/>
          <w:szCs w:val="20"/>
        </w:rPr>
        <w:t xml:space="preserve"> субъекта Российской Федерации по вновь отобранным проектам мелиорации на соответствующий финансовый год (</w:t>
      </w:r>
      <w:proofErr w:type="spellStart"/>
      <w:r>
        <w:rPr>
          <w:rFonts w:ascii="Arial" w:hAnsi="Arial" w:cs="Arial"/>
          <w:sz w:val="20"/>
          <w:szCs w:val="20"/>
        </w:rPr>
        <w:t>N</w:t>
      </w:r>
      <w:r>
        <w:rPr>
          <w:rFonts w:ascii="Arial" w:hAnsi="Arial" w:cs="Arial"/>
          <w:sz w:val="20"/>
          <w:szCs w:val="20"/>
          <w:vertAlign w:val="subscript"/>
        </w:rPr>
        <w:t>i</w:t>
      </w:r>
      <w:proofErr w:type="spellEnd"/>
      <w:r>
        <w:rPr>
          <w:rFonts w:ascii="Arial" w:hAnsi="Arial" w:cs="Arial"/>
          <w:sz w:val="20"/>
          <w:szCs w:val="20"/>
        </w:rPr>
        <w:t>) определяется по формуле:</w:t>
      </w:r>
    </w:p>
    <w:p w:rsidR="00191E67" w:rsidRDefault="00191E67" w:rsidP="00191E67">
      <w:pPr>
        <w:autoSpaceDE w:val="0"/>
        <w:autoSpaceDN w:val="0"/>
        <w:adjustRightInd w:val="0"/>
        <w:jc w:val="center"/>
        <w:rPr>
          <w:rFonts w:ascii="Arial" w:hAnsi="Arial" w:cs="Arial"/>
          <w:sz w:val="20"/>
          <w:szCs w:val="20"/>
        </w:rPr>
      </w:pPr>
    </w:p>
    <w:p w:rsidR="00191E67" w:rsidRDefault="00191E67" w:rsidP="00191E67">
      <w:pPr>
        <w:autoSpaceDE w:val="0"/>
        <w:autoSpaceDN w:val="0"/>
        <w:adjustRightInd w:val="0"/>
        <w:jc w:val="center"/>
        <w:rPr>
          <w:rFonts w:ascii="Arial" w:hAnsi="Arial" w:cs="Arial"/>
          <w:sz w:val="20"/>
          <w:szCs w:val="20"/>
        </w:rPr>
      </w:pPr>
      <w:r>
        <w:rPr>
          <w:rFonts w:ascii="Arial" w:hAnsi="Arial" w:cs="Arial"/>
          <w:noProof/>
          <w:position w:val="-8"/>
          <w:sz w:val="20"/>
          <w:szCs w:val="20"/>
        </w:rPr>
        <w:drawing>
          <wp:inline distT="0" distB="0" distL="0" distR="0">
            <wp:extent cx="1141095" cy="241300"/>
            <wp:effectExtent l="0" t="0" r="1905"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41095" cy="241300"/>
                    </a:xfrm>
                    <a:prstGeom prst="rect">
                      <a:avLst/>
                    </a:prstGeom>
                    <a:noFill/>
                    <a:ln>
                      <a:noFill/>
                    </a:ln>
                  </pic:spPr>
                </pic:pic>
              </a:graphicData>
            </a:graphic>
          </wp:inline>
        </w:drawing>
      </w:r>
    </w:p>
    <w:p w:rsidR="00191E67" w:rsidRDefault="00191E67" w:rsidP="00191E67">
      <w:pPr>
        <w:autoSpaceDE w:val="0"/>
        <w:autoSpaceDN w:val="0"/>
        <w:adjustRightInd w:val="0"/>
        <w:jc w:val="center"/>
        <w:rPr>
          <w:rFonts w:ascii="Arial" w:hAnsi="Arial" w:cs="Arial"/>
          <w:sz w:val="20"/>
          <w:szCs w:val="20"/>
        </w:rPr>
      </w:pPr>
    </w:p>
    <w:p w:rsidR="00191E67" w:rsidRDefault="00191E67" w:rsidP="00191E67">
      <w:pPr>
        <w:autoSpaceDE w:val="0"/>
        <w:autoSpaceDN w:val="0"/>
        <w:adjustRightInd w:val="0"/>
        <w:ind w:firstLine="540"/>
        <w:jc w:val="both"/>
        <w:rPr>
          <w:rFonts w:ascii="Arial" w:hAnsi="Arial" w:cs="Arial"/>
          <w:sz w:val="20"/>
          <w:szCs w:val="20"/>
        </w:rPr>
      </w:pPr>
      <w:r>
        <w:rPr>
          <w:rFonts w:ascii="Arial" w:hAnsi="Arial" w:cs="Arial"/>
          <w:sz w:val="20"/>
          <w:szCs w:val="20"/>
        </w:rPr>
        <w:t>где:</w:t>
      </w:r>
    </w:p>
    <w:p w:rsidR="00191E67" w:rsidRDefault="00191E67" w:rsidP="00191E67">
      <w:pPr>
        <w:autoSpaceDE w:val="0"/>
        <w:autoSpaceDN w:val="0"/>
        <w:adjustRightInd w:val="0"/>
        <w:spacing w:before="200"/>
        <w:ind w:firstLine="540"/>
        <w:jc w:val="both"/>
        <w:rPr>
          <w:rFonts w:ascii="Arial" w:hAnsi="Arial" w:cs="Arial"/>
          <w:sz w:val="20"/>
          <w:szCs w:val="20"/>
        </w:rPr>
      </w:pPr>
      <w:proofErr w:type="spellStart"/>
      <w:r>
        <w:rPr>
          <w:rFonts w:ascii="Arial" w:hAnsi="Arial" w:cs="Arial"/>
          <w:sz w:val="20"/>
          <w:szCs w:val="20"/>
        </w:rPr>
        <w:t>M</w:t>
      </w:r>
      <w:r>
        <w:rPr>
          <w:rFonts w:ascii="Arial" w:hAnsi="Arial" w:cs="Arial"/>
          <w:sz w:val="20"/>
          <w:szCs w:val="20"/>
          <w:vertAlign w:val="subscript"/>
        </w:rPr>
        <w:t>ij</w:t>
      </w:r>
      <w:proofErr w:type="spellEnd"/>
      <w:r>
        <w:rPr>
          <w:rFonts w:ascii="Arial" w:hAnsi="Arial" w:cs="Arial"/>
          <w:sz w:val="20"/>
          <w:szCs w:val="20"/>
        </w:rPr>
        <w:t xml:space="preserve"> - стоимость каждого из проектов мелиорации, прошедших отбор проектов мелиорации, в i-м субъекте Российской Федерации при реализации j-</w:t>
      </w:r>
      <w:proofErr w:type="spellStart"/>
      <w:r>
        <w:rPr>
          <w:rFonts w:ascii="Arial" w:hAnsi="Arial" w:cs="Arial"/>
          <w:sz w:val="20"/>
          <w:szCs w:val="20"/>
        </w:rPr>
        <w:t>го</w:t>
      </w:r>
      <w:proofErr w:type="spellEnd"/>
      <w:r>
        <w:rPr>
          <w:rFonts w:ascii="Arial" w:hAnsi="Arial" w:cs="Arial"/>
          <w:sz w:val="20"/>
          <w:szCs w:val="20"/>
        </w:rPr>
        <w:t xml:space="preserve"> мероприятия из числа мероприятий, указанных в </w:t>
      </w:r>
      <w:hyperlink w:anchor="Par27" w:history="1">
        <w:r>
          <w:rPr>
            <w:rFonts w:ascii="Arial" w:hAnsi="Arial" w:cs="Arial"/>
            <w:color w:val="0000FF"/>
            <w:sz w:val="20"/>
            <w:szCs w:val="20"/>
          </w:rPr>
          <w:t>пункте 3</w:t>
        </w:r>
      </w:hyperlink>
      <w:r>
        <w:rPr>
          <w:rFonts w:ascii="Arial" w:hAnsi="Arial" w:cs="Arial"/>
          <w:sz w:val="20"/>
          <w:szCs w:val="20"/>
        </w:rPr>
        <w:t xml:space="preserve"> настоящих Правил (тыс. рублей);</w:t>
      </w:r>
    </w:p>
    <w:p w:rsidR="00191E67" w:rsidRDefault="00191E67" w:rsidP="00191E67">
      <w:pPr>
        <w:autoSpaceDE w:val="0"/>
        <w:autoSpaceDN w:val="0"/>
        <w:adjustRightInd w:val="0"/>
        <w:spacing w:before="200"/>
        <w:ind w:firstLine="540"/>
        <w:jc w:val="both"/>
        <w:rPr>
          <w:rFonts w:ascii="Arial" w:hAnsi="Arial" w:cs="Arial"/>
          <w:sz w:val="20"/>
          <w:szCs w:val="20"/>
        </w:rPr>
      </w:pPr>
      <w:proofErr w:type="spellStart"/>
      <w:r>
        <w:rPr>
          <w:rFonts w:ascii="Arial" w:hAnsi="Arial" w:cs="Arial"/>
          <w:sz w:val="20"/>
          <w:szCs w:val="20"/>
        </w:rPr>
        <w:t>Y</w:t>
      </w:r>
      <w:r>
        <w:rPr>
          <w:rFonts w:ascii="Arial" w:hAnsi="Arial" w:cs="Arial"/>
          <w:sz w:val="20"/>
          <w:szCs w:val="20"/>
          <w:vertAlign w:val="subscript"/>
        </w:rPr>
        <w:t>i</w:t>
      </w:r>
      <w:proofErr w:type="spellEnd"/>
      <w:r>
        <w:rPr>
          <w:rFonts w:ascii="Arial" w:hAnsi="Arial" w:cs="Arial"/>
          <w:sz w:val="20"/>
          <w:szCs w:val="20"/>
        </w:rPr>
        <w:t xml:space="preserve"> - предельный уровень </w:t>
      </w:r>
      <w:proofErr w:type="spellStart"/>
      <w:r>
        <w:rPr>
          <w:rFonts w:ascii="Arial" w:hAnsi="Arial" w:cs="Arial"/>
          <w:sz w:val="20"/>
          <w:szCs w:val="20"/>
        </w:rPr>
        <w:t>софинансирования</w:t>
      </w:r>
      <w:proofErr w:type="spellEnd"/>
      <w:r>
        <w:rPr>
          <w:rFonts w:ascii="Arial" w:hAnsi="Arial" w:cs="Arial"/>
          <w:sz w:val="20"/>
          <w:szCs w:val="20"/>
        </w:rPr>
        <w:t xml:space="preserve"> расходного обязательства i-</w:t>
      </w:r>
      <w:proofErr w:type="spellStart"/>
      <w:r>
        <w:rPr>
          <w:rFonts w:ascii="Arial" w:hAnsi="Arial" w:cs="Arial"/>
          <w:sz w:val="20"/>
          <w:szCs w:val="20"/>
        </w:rPr>
        <w:t>го</w:t>
      </w:r>
      <w:proofErr w:type="spellEnd"/>
      <w:r>
        <w:rPr>
          <w:rFonts w:ascii="Arial" w:hAnsi="Arial" w:cs="Arial"/>
          <w:sz w:val="20"/>
          <w:szCs w:val="20"/>
        </w:rPr>
        <w:t xml:space="preserve"> субъекта Российской Федерации из федерального бюджета (в процентах), определенный в соответствии с </w:t>
      </w:r>
      <w:hyperlink r:id="rId41" w:history="1">
        <w:r>
          <w:rPr>
            <w:rFonts w:ascii="Arial" w:hAnsi="Arial" w:cs="Arial"/>
            <w:color w:val="0000FF"/>
            <w:sz w:val="20"/>
            <w:szCs w:val="20"/>
          </w:rPr>
          <w:t>пунктом 13</w:t>
        </w:r>
      </w:hyperlink>
      <w:r>
        <w:rPr>
          <w:rFonts w:ascii="Arial" w:hAnsi="Arial" w:cs="Arial"/>
          <w:sz w:val="20"/>
          <w:szCs w:val="20"/>
        </w:rPr>
        <w:t xml:space="preserve"> Правил формирования субсидий;</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k - процент возмещения части затрат на реализацию проектов мелиорации в соответствии с </w:t>
      </w:r>
      <w:hyperlink w:anchor="Par70" w:history="1">
        <w:r>
          <w:rPr>
            <w:rFonts w:ascii="Arial" w:hAnsi="Arial" w:cs="Arial"/>
            <w:color w:val="0000FF"/>
            <w:sz w:val="20"/>
            <w:szCs w:val="20"/>
          </w:rPr>
          <w:t>пунктом 5</w:t>
        </w:r>
      </w:hyperlink>
      <w:r>
        <w:rPr>
          <w:rFonts w:ascii="Arial" w:hAnsi="Arial" w:cs="Arial"/>
          <w:sz w:val="20"/>
          <w:szCs w:val="20"/>
        </w:rPr>
        <w:t xml:space="preserve"> настоящих Правил.</w:t>
      </w:r>
    </w:p>
    <w:p w:rsidR="00191E67" w:rsidRDefault="00191E67" w:rsidP="00191E67">
      <w:pPr>
        <w:autoSpaceDE w:val="0"/>
        <w:autoSpaceDN w:val="0"/>
        <w:adjustRightInd w:val="0"/>
        <w:spacing w:before="200"/>
        <w:ind w:firstLine="540"/>
        <w:jc w:val="both"/>
        <w:rPr>
          <w:rFonts w:ascii="Arial" w:hAnsi="Arial" w:cs="Arial"/>
          <w:sz w:val="20"/>
          <w:szCs w:val="20"/>
        </w:rPr>
      </w:pPr>
      <w:bookmarkStart w:id="10" w:name="Par116"/>
      <w:bookmarkEnd w:id="10"/>
      <w:r>
        <w:rPr>
          <w:rFonts w:ascii="Arial" w:hAnsi="Arial" w:cs="Arial"/>
          <w:sz w:val="20"/>
          <w:szCs w:val="20"/>
        </w:rPr>
        <w:t xml:space="preserve">12. При расчете размера субсидии, предоставляемой в целях </w:t>
      </w:r>
      <w:proofErr w:type="spellStart"/>
      <w:r>
        <w:rPr>
          <w:rFonts w:ascii="Arial" w:hAnsi="Arial" w:cs="Arial"/>
          <w:sz w:val="20"/>
          <w:szCs w:val="20"/>
        </w:rPr>
        <w:t>софинансирования</w:t>
      </w:r>
      <w:proofErr w:type="spellEnd"/>
      <w:r>
        <w:rPr>
          <w:rFonts w:ascii="Arial" w:hAnsi="Arial" w:cs="Arial"/>
          <w:sz w:val="20"/>
          <w:szCs w:val="20"/>
        </w:rPr>
        <w:t xml:space="preserve"> расходных обязательств субъектов Российской Федерации по возмещению получателям средств части затрат, связанных с реализацией предусмотренных </w:t>
      </w:r>
      <w:hyperlink w:anchor="Par27" w:history="1">
        <w:r>
          <w:rPr>
            <w:rFonts w:ascii="Arial" w:hAnsi="Arial" w:cs="Arial"/>
            <w:color w:val="0000FF"/>
            <w:sz w:val="20"/>
            <w:szCs w:val="20"/>
          </w:rPr>
          <w:t>пунктом 3</w:t>
        </w:r>
      </w:hyperlink>
      <w:r>
        <w:rPr>
          <w:rFonts w:ascii="Arial" w:hAnsi="Arial" w:cs="Arial"/>
          <w:sz w:val="20"/>
          <w:szCs w:val="20"/>
        </w:rPr>
        <w:t xml:space="preserve"> настоящих Правил мероприятий, применяется </w:t>
      </w:r>
      <w:hyperlink r:id="rId42" w:history="1">
        <w:r>
          <w:rPr>
            <w:rFonts w:ascii="Arial" w:hAnsi="Arial" w:cs="Arial"/>
            <w:color w:val="0000FF"/>
            <w:sz w:val="20"/>
            <w:szCs w:val="20"/>
          </w:rPr>
          <w:t>предельный размер</w:t>
        </w:r>
      </w:hyperlink>
      <w:r>
        <w:rPr>
          <w:rFonts w:ascii="Arial" w:hAnsi="Arial" w:cs="Arial"/>
          <w:sz w:val="20"/>
          <w:szCs w:val="20"/>
        </w:rPr>
        <w:t xml:space="preserve"> стоимости работ на один гектар площади земель для указанных мероприятий, устанавливаемый Министерством сельского хозяйства Российской Федерации.</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13. При распределении субсидий между субъектами Российской Федерации размер субсидии бюджету субъекта Российской Федерации в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w:t>
      </w:r>
      <w:proofErr w:type="spellStart"/>
      <w:r>
        <w:rPr>
          <w:rFonts w:ascii="Arial" w:hAnsi="Arial" w:cs="Arial"/>
          <w:sz w:val="20"/>
          <w:szCs w:val="20"/>
        </w:rPr>
        <w:t>софинансирования</w:t>
      </w:r>
      <w:proofErr w:type="spellEnd"/>
      <w:r>
        <w:rPr>
          <w:rFonts w:ascii="Arial" w:hAnsi="Arial" w:cs="Arial"/>
          <w:sz w:val="20"/>
          <w:szCs w:val="20"/>
        </w:rPr>
        <w:t xml:space="preserve"> которого предоставляется субсидия.</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lastRenderedPageBreak/>
        <w:t xml:space="preserve">Распределение субсидий на очередной финансовый год осуществляется в первую очередь субъектам Российской Федерации на реализуемые в соответствии с ранее заключенными соглашениями о предоставлении субсидии проекты мелиорации, которые содержат мероприятия, предусмотренные </w:t>
      </w:r>
      <w:hyperlink w:anchor="Par27" w:history="1">
        <w:r>
          <w:rPr>
            <w:rFonts w:ascii="Arial" w:hAnsi="Arial" w:cs="Arial"/>
            <w:color w:val="0000FF"/>
            <w:sz w:val="20"/>
            <w:szCs w:val="20"/>
          </w:rPr>
          <w:t>пунктом 3</w:t>
        </w:r>
      </w:hyperlink>
      <w:r>
        <w:rPr>
          <w:rFonts w:ascii="Arial" w:hAnsi="Arial" w:cs="Arial"/>
          <w:sz w:val="20"/>
          <w:szCs w:val="20"/>
        </w:rPr>
        <w:t xml:space="preserve"> настоящих Правил, требующие </w:t>
      </w:r>
      <w:proofErr w:type="spellStart"/>
      <w:r>
        <w:rPr>
          <w:rFonts w:ascii="Arial" w:hAnsi="Arial" w:cs="Arial"/>
          <w:sz w:val="20"/>
          <w:szCs w:val="20"/>
        </w:rPr>
        <w:t>софинансирования</w:t>
      </w:r>
      <w:proofErr w:type="spellEnd"/>
      <w:r>
        <w:rPr>
          <w:rFonts w:ascii="Arial" w:hAnsi="Arial" w:cs="Arial"/>
          <w:sz w:val="20"/>
          <w:szCs w:val="20"/>
        </w:rPr>
        <w:t xml:space="preserve"> из федерального бюджета в очередном финансовом году.</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(в ред. </w:t>
      </w:r>
      <w:hyperlink r:id="rId4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14. В случае увеличения в текущем финансовом году бюджетных ассигнований федерального бюджета на предоставление субсидий расчет размера субсидии осуществляется на основании данных, применяемых при расчете размера субсидии на соответствующий финансовый год, с учетом </w:t>
      </w:r>
      <w:hyperlink w:anchor="Par56" w:history="1">
        <w:r>
          <w:rPr>
            <w:rFonts w:ascii="Arial" w:hAnsi="Arial" w:cs="Arial"/>
            <w:color w:val="0000FF"/>
            <w:sz w:val="20"/>
            <w:szCs w:val="20"/>
          </w:rPr>
          <w:t>пунктов 4</w:t>
        </w:r>
      </w:hyperlink>
      <w:r>
        <w:rPr>
          <w:rFonts w:ascii="Arial" w:hAnsi="Arial" w:cs="Arial"/>
          <w:sz w:val="20"/>
          <w:szCs w:val="20"/>
        </w:rPr>
        <w:t xml:space="preserve"> и </w:t>
      </w:r>
      <w:hyperlink w:anchor="Par70" w:history="1">
        <w:r>
          <w:rPr>
            <w:rFonts w:ascii="Arial" w:hAnsi="Arial" w:cs="Arial"/>
            <w:color w:val="0000FF"/>
            <w:sz w:val="20"/>
            <w:szCs w:val="20"/>
          </w:rPr>
          <w:t>5</w:t>
        </w:r>
      </w:hyperlink>
      <w:r>
        <w:rPr>
          <w:rFonts w:ascii="Arial" w:hAnsi="Arial" w:cs="Arial"/>
          <w:sz w:val="20"/>
          <w:szCs w:val="20"/>
        </w:rPr>
        <w:t xml:space="preserve"> и в соответствии с </w:t>
      </w:r>
      <w:hyperlink w:anchor="Par97" w:history="1">
        <w:r>
          <w:rPr>
            <w:rFonts w:ascii="Arial" w:hAnsi="Arial" w:cs="Arial"/>
            <w:color w:val="0000FF"/>
            <w:sz w:val="20"/>
            <w:szCs w:val="20"/>
          </w:rPr>
          <w:t>пунктами 9</w:t>
        </w:r>
      </w:hyperlink>
      <w:r>
        <w:rPr>
          <w:rFonts w:ascii="Arial" w:hAnsi="Arial" w:cs="Arial"/>
          <w:sz w:val="20"/>
          <w:szCs w:val="20"/>
        </w:rPr>
        <w:t xml:space="preserve"> - </w:t>
      </w:r>
      <w:hyperlink w:anchor="Par116" w:history="1">
        <w:r>
          <w:rPr>
            <w:rFonts w:ascii="Arial" w:hAnsi="Arial" w:cs="Arial"/>
            <w:color w:val="0000FF"/>
            <w:sz w:val="20"/>
            <w:szCs w:val="20"/>
          </w:rPr>
          <w:t>12</w:t>
        </w:r>
      </w:hyperlink>
      <w:r>
        <w:rPr>
          <w:rFonts w:ascii="Arial" w:hAnsi="Arial" w:cs="Arial"/>
          <w:sz w:val="20"/>
          <w:szCs w:val="20"/>
        </w:rPr>
        <w:t xml:space="preserve"> настоящих Правил.</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15. В случае отсутствия у субъекта Российской Федерации в текущем финансовом году потребности в субсидии бюджетные ассигнования на предоставление субсидии такому субъекту Российской Федерации перераспределяются между другими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Перераспределение высвобождающихся бюджетных ассигнований осуществляется с учетом настоящих Правил и в соответствии с бюджетным законодательством Российской Федерации.</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(п. 15 в ред. </w:t>
      </w:r>
      <w:hyperlink r:id="rId4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bookmarkStart w:id="11" w:name="Par124"/>
      <w:bookmarkEnd w:id="11"/>
      <w:r>
        <w:rPr>
          <w:rFonts w:ascii="Arial" w:hAnsi="Arial" w:cs="Arial"/>
          <w:sz w:val="20"/>
          <w:szCs w:val="20"/>
        </w:rPr>
        <w:t>16. Эффективность использования субсидий оценивается ежегодно Министерством сельского хозяйства Российской Федерации на основании отчетных сведений, представляемых уполномоченными органами в соответствии с формой, сроками и порядком, определенными Министерством сельского хозяйства Российской Федерации, включающих в том числе информацию о достижении значений следующих результатов использования субсидии:</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а) по мероприятиям, указанным в </w:t>
      </w:r>
      <w:hyperlink w:anchor="Par28" w:history="1">
        <w:r>
          <w:rPr>
            <w:rFonts w:ascii="Arial" w:hAnsi="Arial" w:cs="Arial"/>
            <w:color w:val="0000FF"/>
            <w:sz w:val="20"/>
            <w:szCs w:val="20"/>
          </w:rPr>
          <w:t>подпункте "а" пункта 3</w:t>
        </w:r>
      </w:hyperlink>
      <w:r>
        <w:rPr>
          <w:rFonts w:ascii="Arial" w:hAnsi="Arial" w:cs="Arial"/>
          <w:sz w:val="20"/>
          <w:szCs w:val="20"/>
        </w:rPr>
        <w:t xml:space="preserve"> настоящих Правил, - осуществлен ввод в эксплуатацию мелиорируемых земель за счет гидромелиоративных мероприятий (тыс. гектаров);</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б) по мероприятиям, указанным в </w:t>
      </w:r>
      <w:hyperlink w:anchor="Par31" w:history="1">
        <w:r>
          <w:rPr>
            <w:rFonts w:ascii="Arial" w:hAnsi="Arial" w:cs="Arial"/>
            <w:color w:val="0000FF"/>
            <w:sz w:val="20"/>
            <w:szCs w:val="20"/>
          </w:rPr>
          <w:t>подпункте "б" пункта 3</w:t>
        </w:r>
      </w:hyperlink>
      <w:r>
        <w:rPr>
          <w:rFonts w:ascii="Arial" w:hAnsi="Arial" w:cs="Arial"/>
          <w:sz w:val="20"/>
          <w:szCs w:val="20"/>
        </w:rPr>
        <w:t xml:space="preserve"> настоящих Правил, - вовлечено в оборот сельскохозяйственных угодий за счет проведения </w:t>
      </w:r>
      <w:proofErr w:type="spellStart"/>
      <w:r>
        <w:rPr>
          <w:rFonts w:ascii="Arial" w:hAnsi="Arial" w:cs="Arial"/>
          <w:sz w:val="20"/>
          <w:szCs w:val="20"/>
        </w:rPr>
        <w:t>культуртехнических</w:t>
      </w:r>
      <w:proofErr w:type="spellEnd"/>
      <w:r>
        <w:rPr>
          <w:rFonts w:ascii="Arial" w:hAnsi="Arial" w:cs="Arial"/>
          <w:sz w:val="20"/>
          <w:szCs w:val="20"/>
        </w:rPr>
        <w:t xml:space="preserve"> мероприятий (тыс. гектаров);</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в) по мероприятиям, указанным в </w:t>
      </w:r>
      <w:hyperlink w:anchor="Par35" w:history="1">
        <w:r>
          <w:rPr>
            <w:rFonts w:ascii="Arial" w:hAnsi="Arial" w:cs="Arial"/>
            <w:color w:val="0000FF"/>
            <w:sz w:val="20"/>
            <w:szCs w:val="20"/>
          </w:rPr>
          <w:t>подпунктах "в"</w:t>
        </w:r>
      </w:hyperlink>
      <w:r>
        <w:rPr>
          <w:rFonts w:ascii="Arial" w:hAnsi="Arial" w:cs="Arial"/>
          <w:sz w:val="20"/>
          <w:szCs w:val="20"/>
        </w:rPr>
        <w:t xml:space="preserve"> и </w:t>
      </w:r>
      <w:hyperlink w:anchor="Par40" w:history="1">
        <w:r>
          <w:rPr>
            <w:rFonts w:ascii="Arial" w:hAnsi="Arial" w:cs="Arial"/>
            <w:color w:val="0000FF"/>
            <w:sz w:val="20"/>
            <w:szCs w:val="20"/>
          </w:rPr>
          <w:t>"г" пункта 3</w:t>
        </w:r>
      </w:hyperlink>
      <w:r>
        <w:rPr>
          <w:rFonts w:ascii="Arial" w:hAnsi="Arial" w:cs="Arial"/>
          <w:sz w:val="20"/>
          <w:szCs w:val="20"/>
        </w:rPr>
        <w:t xml:space="preserve"> настоящих Правил, - осуществлены защита и сохранение сельскохозяйственных угодий от ветровой эрозии и опустынивания (тыс. гектаров);</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г) по мероприятиям, указанным в </w:t>
      </w:r>
      <w:hyperlink w:anchor="Par49" w:history="1">
        <w:r>
          <w:rPr>
            <w:rFonts w:ascii="Arial" w:hAnsi="Arial" w:cs="Arial"/>
            <w:color w:val="0000FF"/>
            <w:sz w:val="20"/>
            <w:szCs w:val="20"/>
          </w:rPr>
          <w:t>подпункте "д" пункта 3</w:t>
        </w:r>
      </w:hyperlink>
      <w:r>
        <w:rPr>
          <w:rFonts w:ascii="Arial" w:hAnsi="Arial" w:cs="Arial"/>
          <w:sz w:val="20"/>
          <w:szCs w:val="20"/>
        </w:rPr>
        <w:t xml:space="preserve"> настоящих Правил, - восстановлено плодородие пашни за счет химической мелиорации земель (тыс. гектаров).</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(п. 16 в ред. </w:t>
      </w:r>
      <w:hyperlink r:id="rId4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17. Субсидии предоставляются на основании соглашений о предоставлении субсидии, подготавливаемых (формируемых) и заключаемых с использованием государственной интегрированной информационной системы управления общественными финансами "Электронный бюджет" по </w:t>
      </w:r>
      <w:hyperlink r:id="rId46" w:history="1">
        <w:r>
          <w:rPr>
            <w:rFonts w:ascii="Arial" w:hAnsi="Arial" w:cs="Arial"/>
            <w:color w:val="0000FF"/>
            <w:sz w:val="20"/>
            <w:szCs w:val="20"/>
          </w:rPr>
          <w:t>типовой форме</w:t>
        </w:r>
      </w:hyperlink>
      <w:r>
        <w:rPr>
          <w:rFonts w:ascii="Arial" w:hAnsi="Arial" w:cs="Arial"/>
          <w:sz w:val="20"/>
          <w:szCs w:val="20"/>
        </w:rPr>
        <w:t>, утвержденной Министерством финансов Российской Федерации.</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(в ред. </w:t>
      </w:r>
      <w:hyperlink r:id="rId4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Внесение в соглашение о предоставлении субсидии изменений, предусматривающих ухудшение значения результата использования субсидии и увеличение сроков реализации предусмотренных соглашением о предоставлении субсидии мероприятий, указанных в </w:t>
      </w:r>
      <w:hyperlink w:anchor="Par27" w:history="1">
        <w:r>
          <w:rPr>
            <w:rFonts w:ascii="Arial" w:hAnsi="Arial" w:cs="Arial"/>
            <w:color w:val="0000FF"/>
            <w:sz w:val="20"/>
            <w:szCs w:val="20"/>
          </w:rPr>
          <w:t>пункте 3</w:t>
        </w:r>
      </w:hyperlink>
      <w:r>
        <w:rPr>
          <w:rFonts w:ascii="Arial" w:hAnsi="Arial" w:cs="Arial"/>
          <w:sz w:val="20"/>
          <w:szCs w:val="20"/>
        </w:rPr>
        <w:t xml:space="preserve"> настоящих Правил, не допускается, за исключением случаев сокращения размера субсидии.</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(в ред. </w:t>
      </w:r>
      <w:hyperlink r:id="rId4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18.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19. Основания и порядок применения мер финансовой ответственности к субъекту Российской Федерации при невыполнении им условий соглашения о предоставлении субсидии, в том числе обязательств субъекта Российской Федерации по достижению результатов использования субсидий, а также основания для освобождения субъекта Российской Федерации от применения мер ответственности установлены </w:t>
      </w:r>
      <w:hyperlink r:id="rId49" w:history="1">
        <w:r>
          <w:rPr>
            <w:rFonts w:ascii="Arial" w:hAnsi="Arial" w:cs="Arial"/>
            <w:color w:val="0000FF"/>
            <w:sz w:val="20"/>
            <w:szCs w:val="20"/>
          </w:rPr>
          <w:t>пунктами 16</w:t>
        </w:r>
      </w:hyperlink>
      <w:r>
        <w:rPr>
          <w:rFonts w:ascii="Arial" w:hAnsi="Arial" w:cs="Arial"/>
          <w:sz w:val="20"/>
          <w:szCs w:val="20"/>
        </w:rPr>
        <w:t xml:space="preserve"> - </w:t>
      </w:r>
      <w:hyperlink r:id="rId50" w:history="1">
        <w:r>
          <w:rPr>
            <w:rFonts w:ascii="Arial" w:hAnsi="Arial" w:cs="Arial"/>
            <w:color w:val="0000FF"/>
            <w:sz w:val="20"/>
            <w:szCs w:val="20"/>
          </w:rPr>
          <w:t>18</w:t>
        </w:r>
      </w:hyperlink>
      <w:r>
        <w:rPr>
          <w:rFonts w:ascii="Arial" w:hAnsi="Arial" w:cs="Arial"/>
          <w:sz w:val="20"/>
          <w:szCs w:val="20"/>
        </w:rPr>
        <w:t xml:space="preserve"> и </w:t>
      </w:r>
      <w:hyperlink r:id="rId51" w:history="1">
        <w:r>
          <w:rPr>
            <w:rFonts w:ascii="Arial" w:hAnsi="Arial" w:cs="Arial"/>
            <w:color w:val="0000FF"/>
            <w:sz w:val="20"/>
            <w:szCs w:val="20"/>
          </w:rPr>
          <w:t>20</w:t>
        </w:r>
      </w:hyperlink>
      <w:r>
        <w:rPr>
          <w:rFonts w:ascii="Arial" w:hAnsi="Arial" w:cs="Arial"/>
          <w:sz w:val="20"/>
          <w:szCs w:val="20"/>
        </w:rPr>
        <w:t xml:space="preserve"> Правил формирования субсидий.</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lastRenderedPageBreak/>
        <w:t xml:space="preserve">(п. 19 в ред. </w:t>
      </w:r>
      <w:hyperlink r:id="rId5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20. В целях мониторинга хода реализации проектов мелиорации уполномоченный орган представляет в Министерство сельского хозяйства Российской Федерации следующие документы:</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отчетность об осуществлении расходов бюджета субъекта Российской Федерации, в целях </w:t>
      </w:r>
      <w:proofErr w:type="spellStart"/>
      <w:r>
        <w:rPr>
          <w:rFonts w:ascii="Arial" w:hAnsi="Arial" w:cs="Arial"/>
          <w:sz w:val="20"/>
          <w:szCs w:val="20"/>
        </w:rPr>
        <w:t>софинансирования</w:t>
      </w:r>
      <w:proofErr w:type="spellEnd"/>
      <w:r>
        <w:rPr>
          <w:rFonts w:ascii="Arial" w:hAnsi="Arial" w:cs="Arial"/>
          <w:sz w:val="20"/>
          <w:szCs w:val="20"/>
        </w:rPr>
        <w:t xml:space="preserve"> которых предоставляется субсидия, а также о достижении значений результатов использования субсидии;</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отчет об объеме производства продукции растениеводства, произведенной получателями средств на посевных площадях по результатам года, следующего за годом получения субсидии, на которых реализованы мероприятия в области мелиорации земель, в пересчете на зерновые единицы (тыс. тонн) в порядке, определяемом Министерством сельского хозяйства Российской Федерации;</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отчеты о реализации проектов мелиорации, сформированные на основе планов реализации в соответствии с порядком, утверждаемым Министерством сельского хозяйства Российской Федерации в целях отбора проектов мелиорации согласно </w:t>
      </w:r>
      <w:hyperlink w:anchor="Par20" w:history="1">
        <w:proofErr w:type="gramStart"/>
        <w:r>
          <w:rPr>
            <w:rFonts w:ascii="Arial" w:hAnsi="Arial" w:cs="Arial"/>
            <w:color w:val="0000FF"/>
            <w:sz w:val="20"/>
            <w:szCs w:val="20"/>
          </w:rPr>
          <w:t>абзацу</w:t>
        </w:r>
        <w:proofErr w:type="gramEnd"/>
        <w:r>
          <w:rPr>
            <w:rFonts w:ascii="Arial" w:hAnsi="Arial" w:cs="Arial"/>
            <w:color w:val="0000FF"/>
            <w:sz w:val="20"/>
            <w:szCs w:val="20"/>
          </w:rPr>
          <w:t xml:space="preserve"> четвертому пункта 2</w:t>
        </w:r>
      </w:hyperlink>
      <w:r>
        <w:rPr>
          <w:rFonts w:ascii="Arial" w:hAnsi="Arial" w:cs="Arial"/>
          <w:sz w:val="20"/>
          <w:szCs w:val="20"/>
        </w:rPr>
        <w:t xml:space="preserve"> настоящих Правил, а для гидромелиоративных мероприятий - в том числе включающие информацию о паспортизации мелиоративных систем и (или) отдельно расположенных гидротехнических сооружений;</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отчет о финансово-экономическом состоянии товаропроизводителей агропромышленного комплекса.</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Форма, сроки и порядок представления указанных в настоящем пункте документов утверждаются Министерством сельского хозяйства Российской Федерации.</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(п. 20 в ред. </w:t>
      </w:r>
      <w:hyperlink r:id="rId5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21. Утратил силу. - </w:t>
      </w:r>
      <w:hyperlink r:id="rId54" w:history="1">
        <w:r>
          <w:rPr>
            <w:rFonts w:ascii="Arial" w:hAnsi="Arial" w:cs="Arial"/>
            <w:color w:val="0000FF"/>
            <w:sz w:val="20"/>
            <w:szCs w:val="20"/>
          </w:rPr>
          <w:t>Постановление</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22. Субъект Российской Федерации обеспечивает полноту и достоверность сведений, представляемых в Министерство сельского хозяйства Российской Федерации.</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23.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24. Уполномоченные органы размещают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w:t>
      </w:r>
      <w:proofErr w:type="spellStart"/>
      <w:r>
        <w:rPr>
          <w:rFonts w:ascii="Arial" w:hAnsi="Arial" w:cs="Arial"/>
          <w:sz w:val="20"/>
          <w:szCs w:val="20"/>
        </w:rPr>
        <w:t>софинансирования</w:t>
      </w:r>
      <w:proofErr w:type="spellEnd"/>
      <w:r>
        <w:rPr>
          <w:rFonts w:ascii="Arial" w:hAnsi="Arial" w:cs="Arial"/>
          <w:sz w:val="20"/>
          <w:szCs w:val="20"/>
        </w:rPr>
        <w:t xml:space="preserve"> которых предоставляется субсидия, а также о достижении значений результатов использования субсидии.</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(п. 24 в ред. </w:t>
      </w:r>
      <w:hyperlink r:id="rId5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05.12.2025 N 1994)</w:t>
      </w:r>
    </w:p>
    <w:p w:rsidR="00191E67" w:rsidRDefault="00191E67" w:rsidP="00191E67">
      <w:pPr>
        <w:autoSpaceDE w:val="0"/>
        <w:autoSpaceDN w:val="0"/>
        <w:adjustRightInd w:val="0"/>
        <w:spacing w:before="200"/>
        <w:ind w:firstLine="540"/>
        <w:jc w:val="both"/>
        <w:rPr>
          <w:rFonts w:ascii="Arial" w:hAnsi="Arial" w:cs="Arial"/>
          <w:sz w:val="20"/>
          <w:szCs w:val="20"/>
        </w:rPr>
      </w:pPr>
      <w:r>
        <w:rPr>
          <w:rFonts w:ascii="Arial" w:hAnsi="Arial" w:cs="Arial"/>
          <w:sz w:val="20"/>
          <w:szCs w:val="20"/>
        </w:rPr>
        <w:t>25.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191E67" w:rsidRDefault="00191E67" w:rsidP="00191E67">
      <w:pPr>
        <w:autoSpaceDE w:val="0"/>
        <w:autoSpaceDN w:val="0"/>
        <w:adjustRightInd w:val="0"/>
        <w:jc w:val="both"/>
        <w:rPr>
          <w:rFonts w:ascii="Arial" w:hAnsi="Arial" w:cs="Arial"/>
          <w:sz w:val="20"/>
          <w:szCs w:val="20"/>
        </w:rPr>
      </w:pPr>
      <w:r>
        <w:rPr>
          <w:rFonts w:ascii="Arial" w:hAnsi="Arial" w:cs="Arial"/>
          <w:sz w:val="20"/>
          <w:szCs w:val="20"/>
        </w:rPr>
        <w:t xml:space="preserve">(п. 25 введен </w:t>
      </w:r>
      <w:hyperlink r:id="rId5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24.12.2024 N 1878)</w:t>
      </w:r>
    </w:p>
    <w:p w:rsidR="00191E67" w:rsidRDefault="00191E67" w:rsidP="00191E67">
      <w:pPr>
        <w:autoSpaceDE w:val="0"/>
        <w:autoSpaceDN w:val="0"/>
        <w:adjustRightInd w:val="0"/>
        <w:jc w:val="both"/>
        <w:rPr>
          <w:rFonts w:ascii="Arial" w:hAnsi="Arial" w:cs="Arial"/>
          <w:sz w:val="20"/>
          <w:szCs w:val="20"/>
        </w:rPr>
      </w:pPr>
    </w:p>
    <w:p w:rsidR="00BB3810" w:rsidRPr="00191E67" w:rsidRDefault="00BB3810" w:rsidP="00191E67">
      <w:bookmarkStart w:id="12" w:name="_GoBack"/>
      <w:bookmarkEnd w:id="12"/>
    </w:p>
    <w:sectPr w:rsidR="00BB3810" w:rsidRPr="00191E67" w:rsidSect="00F814C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810"/>
    <w:rsid w:val="00191E67"/>
    <w:rsid w:val="003B0EEA"/>
    <w:rsid w:val="00BB3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410EB1-1790-4EC6-9B75-4F0D2966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147&amp;dst=100023" TargetMode="External"/><Relationship Id="rId18" Type="http://schemas.openxmlformats.org/officeDocument/2006/relationships/hyperlink" Target="https://login.consultant.ru/link/?req=doc&amp;base=LAW&amp;n=511493&amp;dst=5769" TargetMode="External"/><Relationship Id="rId26" Type="http://schemas.openxmlformats.org/officeDocument/2006/relationships/hyperlink" Target="https://login.consultant.ru/link/?req=doc&amp;base=LAW&amp;n=520777&amp;dst=100031" TargetMode="External"/><Relationship Id="rId39" Type="http://schemas.openxmlformats.org/officeDocument/2006/relationships/hyperlink" Target="https://login.consultant.ru/link/?req=doc&amp;base=LAW&amp;n=494147&amp;dst=100048" TargetMode="External"/><Relationship Id="rId21" Type="http://schemas.openxmlformats.org/officeDocument/2006/relationships/hyperlink" Target="https://login.consultant.ru/link/?req=doc&amp;base=LAW&amp;n=494147&amp;dst=100035" TargetMode="External"/><Relationship Id="rId34" Type="http://schemas.openxmlformats.org/officeDocument/2006/relationships/hyperlink" Target="https://login.consultant.ru/link/?req=doc&amp;base=LAW&amp;n=494147&amp;dst=100044" TargetMode="External"/><Relationship Id="rId42" Type="http://schemas.openxmlformats.org/officeDocument/2006/relationships/hyperlink" Target="https://login.consultant.ru/link/?req=doc&amp;base=LAW&amp;n=487418&amp;dst=100006" TargetMode="External"/><Relationship Id="rId47" Type="http://schemas.openxmlformats.org/officeDocument/2006/relationships/hyperlink" Target="https://login.consultant.ru/link/?req=doc&amp;base=LAW&amp;n=494147&amp;dst=100060" TargetMode="External"/><Relationship Id="rId50" Type="http://schemas.openxmlformats.org/officeDocument/2006/relationships/hyperlink" Target="https://login.consultant.ru/link/?req=doc&amp;base=LAW&amp;n=523199&amp;dst=274" TargetMode="External"/><Relationship Id="rId55" Type="http://schemas.openxmlformats.org/officeDocument/2006/relationships/hyperlink" Target="https://login.consultant.ru/link/?req=doc&amp;base=LAW&amp;n=520777&amp;dst=100034" TargetMode="External"/><Relationship Id="rId7" Type="http://schemas.openxmlformats.org/officeDocument/2006/relationships/hyperlink" Target="https://login.consultant.ru/link/?req=doc&amp;base=LAW&amp;n=527175&amp;dst=83719" TargetMode="External"/><Relationship Id="rId2" Type="http://schemas.openxmlformats.org/officeDocument/2006/relationships/settings" Target="settings.xml"/><Relationship Id="rId16" Type="http://schemas.openxmlformats.org/officeDocument/2006/relationships/hyperlink" Target="https://login.consultant.ru/link/?req=doc&amp;base=LAW&amp;n=494147&amp;dst=100029" TargetMode="External"/><Relationship Id="rId29" Type="http://schemas.openxmlformats.org/officeDocument/2006/relationships/hyperlink" Target="https://login.consultant.ru/link/?req=doc&amp;base=LAW&amp;n=523199&amp;dst=460" TargetMode="External"/><Relationship Id="rId11" Type="http://schemas.openxmlformats.org/officeDocument/2006/relationships/hyperlink" Target="https://login.consultant.ru/link/?req=doc&amp;base=LAW&amp;n=494147&amp;dst=100022" TargetMode="External"/><Relationship Id="rId24" Type="http://schemas.openxmlformats.org/officeDocument/2006/relationships/hyperlink" Target="https://login.consultant.ru/link/?req=doc&amp;base=LAW&amp;n=520777&amp;dst=100028" TargetMode="External"/><Relationship Id="rId32" Type="http://schemas.openxmlformats.org/officeDocument/2006/relationships/hyperlink" Target="https://login.consultant.ru/link/?req=doc&amp;base=LAW&amp;n=494147&amp;dst=100041" TargetMode="External"/><Relationship Id="rId37" Type="http://schemas.openxmlformats.org/officeDocument/2006/relationships/hyperlink" Target="https://login.consultant.ru/link/?req=doc&amp;base=LAW&amp;n=494147&amp;dst=100046" TargetMode="External"/><Relationship Id="rId40" Type="http://schemas.openxmlformats.org/officeDocument/2006/relationships/image" Target="media/image2.wmf"/><Relationship Id="rId45" Type="http://schemas.openxmlformats.org/officeDocument/2006/relationships/hyperlink" Target="https://login.consultant.ru/link/?req=doc&amp;base=LAW&amp;n=494147&amp;dst=100054" TargetMode="External"/><Relationship Id="rId53" Type="http://schemas.openxmlformats.org/officeDocument/2006/relationships/hyperlink" Target="https://login.consultant.ru/link/?req=doc&amp;base=LAW&amp;n=494147&amp;dst=100064" TargetMode="External"/><Relationship Id="rId58" Type="http://schemas.openxmlformats.org/officeDocument/2006/relationships/theme" Target="theme/theme1.xml"/><Relationship Id="rId5" Type="http://schemas.openxmlformats.org/officeDocument/2006/relationships/hyperlink" Target="https://login.consultant.ru/link/?req=doc&amp;base=LAW&amp;n=494147&amp;dst=100017" TargetMode="External"/><Relationship Id="rId19" Type="http://schemas.openxmlformats.org/officeDocument/2006/relationships/hyperlink" Target="https://login.consultant.ru/link/?req=doc&amp;base=LAW&amp;n=494147&amp;dst=100033" TargetMode="External"/><Relationship Id="rId4" Type="http://schemas.openxmlformats.org/officeDocument/2006/relationships/hyperlink" Target="https://login.consultant.ru/link/?req=doc&amp;base=LAW&amp;n=494275&amp;dst=100012" TargetMode="External"/><Relationship Id="rId9" Type="http://schemas.openxmlformats.org/officeDocument/2006/relationships/hyperlink" Target="https://login.consultant.ru/link/?req=doc&amp;base=LAW&amp;n=494696&amp;dst=100006" TargetMode="External"/><Relationship Id="rId14" Type="http://schemas.openxmlformats.org/officeDocument/2006/relationships/hyperlink" Target="https://login.consultant.ru/link/?req=doc&amp;base=LAW&amp;n=494147&amp;dst=100025" TargetMode="External"/><Relationship Id="rId22" Type="http://schemas.openxmlformats.org/officeDocument/2006/relationships/hyperlink" Target="https://login.consultant.ru/link/?req=doc&amp;base=LAW&amp;n=520098&amp;dst=134" TargetMode="External"/><Relationship Id="rId27" Type="http://schemas.openxmlformats.org/officeDocument/2006/relationships/hyperlink" Target="https://login.consultant.ru/link/?req=doc&amp;base=LAW&amp;n=523199&amp;dst=100044" TargetMode="External"/><Relationship Id="rId30" Type="http://schemas.openxmlformats.org/officeDocument/2006/relationships/hyperlink" Target="https://login.consultant.ru/link/?req=doc&amp;base=LAW&amp;n=523199&amp;dst=462" TargetMode="External"/><Relationship Id="rId35" Type="http://schemas.openxmlformats.org/officeDocument/2006/relationships/hyperlink" Target="https://login.consultant.ru/link/?req=doc&amp;base=LAW&amp;n=520424&amp;dst=100127" TargetMode="External"/><Relationship Id="rId43" Type="http://schemas.openxmlformats.org/officeDocument/2006/relationships/hyperlink" Target="https://login.consultant.ru/link/?req=doc&amp;base=LAW&amp;n=494147&amp;dst=100050" TargetMode="External"/><Relationship Id="rId48" Type="http://schemas.openxmlformats.org/officeDocument/2006/relationships/hyperlink" Target="https://login.consultant.ru/link/?req=doc&amp;base=LAW&amp;n=494147&amp;dst=100061" TargetMode="External"/><Relationship Id="rId56" Type="http://schemas.openxmlformats.org/officeDocument/2006/relationships/hyperlink" Target="https://login.consultant.ru/link/?req=doc&amp;base=LAW&amp;n=494147&amp;dst=100073" TargetMode="External"/><Relationship Id="rId8" Type="http://schemas.openxmlformats.org/officeDocument/2006/relationships/hyperlink" Target="https://login.consultant.ru/link/?req=doc&amp;base=LAW&amp;n=520777&amp;dst=100017" TargetMode="External"/><Relationship Id="rId51" Type="http://schemas.openxmlformats.org/officeDocument/2006/relationships/hyperlink" Target="https://login.consultant.ru/link/?req=doc&amp;base=LAW&amp;n=523199&amp;dst=18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4147&amp;dst=100022" TargetMode="External"/><Relationship Id="rId17" Type="http://schemas.openxmlformats.org/officeDocument/2006/relationships/hyperlink" Target="https://login.consultant.ru/link/?req=doc&amp;base=LAW&amp;n=494147&amp;dst=100031" TargetMode="External"/><Relationship Id="rId25" Type="http://schemas.openxmlformats.org/officeDocument/2006/relationships/hyperlink" Target="https://login.consultant.ru/link/?req=doc&amp;base=LAW&amp;n=520777&amp;dst=100030" TargetMode="External"/><Relationship Id="rId33" Type="http://schemas.openxmlformats.org/officeDocument/2006/relationships/hyperlink" Target="https://login.consultant.ru/link/?req=doc&amp;base=LAW&amp;n=494147&amp;dst=100043" TargetMode="External"/><Relationship Id="rId38" Type="http://schemas.openxmlformats.org/officeDocument/2006/relationships/image" Target="media/image1.wmf"/><Relationship Id="rId46" Type="http://schemas.openxmlformats.org/officeDocument/2006/relationships/hyperlink" Target="https://login.consultant.ru/link/?req=doc&amp;base=LAW&amp;n=396428" TargetMode="External"/><Relationship Id="rId20" Type="http://schemas.openxmlformats.org/officeDocument/2006/relationships/hyperlink" Target="https://login.consultant.ru/link/?req=doc&amp;base=LAW&amp;n=494147&amp;dst=100034" TargetMode="External"/><Relationship Id="rId41" Type="http://schemas.openxmlformats.org/officeDocument/2006/relationships/hyperlink" Target="https://login.consultant.ru/link/?req=doc&amp;base=LAW&amp;n=523199&amp;dst=394" TargetMode="External"/><Relationship Id="rId54" Type="http://schemas.openxmlformats.org/officeDocument/2006/relationships/hyperlink" Target="https://login.consultant.ru/link/?req=doc&amp;base=LAW&amp;n=494147&amp;dst=100070" TargetMode="External"/><Relationship Id="rId1" Type="http://schemas.openxmlformats.org/officeDocument/2006/relationships/styles" Target="styles.xml"/><Relationship Id="rId6" Type="http://schemas.openxmlformats.org/officeDocument/2006/relationships/hyperlink" Target="https://login.consultant.ru/link/?req=doc&amp;base=LAW&amp;n=520777&amp;dst=100015" TargetMode="External"/><Relationship Id="rId15" Type="http://schemas.openxmlformats.org/officeDocument/2006/relationships/hyperlink" Target="https://login.consultant.ru/link/?req=doc&amp;base=LAW&amp;n=494147&amp;dst=100027" TargetMode="External"/><Relationship Id="rId23" Type="http://schemas.openxmlformats.org/officeDocument/2006/relationships/hyperlink" Target="https://login.consultant.ru/link/?req=doc&amp;base=LAW&amp;n=520777&amp;dst=100026" TargetMode="External"/><Relationship Id="rId28" Type="http://schemas.openxmlformats.org/officeDocument/2006/relationships/hyperlink" Target="https://login.consultant.ru/link/?req=doc&amp;base=LAW&amp;n=494147&amp;dst=100036" TargetMode="External"/><Relationship Id="rId36" Type="http://schemas.openxmlformats.org/officeDocument/2006/relationships/hyperlink" Target="https://login.consultant.ru/link/?req=doc&amp;base=LAW&amp;n=494147&amp;dst=100045" TargetMode="External"/><Relationship Id="rId49" Type="http://schemas.openxmlformats.org/officeDocument/2006/relationships/hyperlink" Target="https://login.consultant.ru/link/?req=doc&amp;base=LAW&amp;n=523199&amp;dst=435" TargetMode="External"/><Relationship Id="rId57" Type="http://schemas.openxmlformats.org/officeDocument/2006/relationships/fontTable" Target="fontTable.xml"/><Relationship Id="rId10" Type="http://schemas.openxmlformats.org/officeDocument/2006/relationships/hyperlink" Target="https://login.consultant.ru/link/?req=doc&amp;base=LAW&amp;n=520098" TargetMode="External"/><Relationship Id="rId31" Type="http://schemas.openxmlformats.org/officeDocument/2006/relationships/hyperlink" Target="https://login.consultant.ru/link/?req=doc&amp;base=LAW&amp;n=520777&amp;dst=100032" TargetMode="External"/><Relationship Id="rId44" Type="http://schemas.openxmlformats.org/officeDocument/2006/relationships/hyperlink" Target="https://login.consultant.ru/link/?req=doc&amp;base=LAW&amp;n=494147&amp;dst=100051" TargetMode="External"/><Relationship Id="rId52" Type="http://schemas.openxmlformats.org/officeDocument/2006/relationships/hyperlink" Target="https://login.consultant.ru/link/?req=doc&amp;base=LAW&amp;n=494147&amp;dst=1000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5121</Words>
  <Characters>29195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14.05.2021 N 731
(ред. от 16.05.2025)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vt:lpstr>
    </vt:vector>
  </TitlesOfParts>
  <Company>КонсультантПлюс Версия 4024.00.50</Company>
  <LinksUpToDate>false</LinksUpToDate>
  <CharactersWithSpaces>34248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14.05.2021 N 731
(ред. от 16.05.2025)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dc:title>
  <dc:creator>admin</dc:creator>
  <cp:lastModifiedBy>Магидова Наталья Александровна</cp:lastModifiedBy>
  <cp:revision>3</cp:revision>
  <dcterms:created xsi:type="dcterms:W3CDTF">2025-06-15T08:14:00Z</dcterms:created>
  <dcterms:modified xsi:type="dcterms:W3CDTF">2026-04-07T14:54:00Z</dcterms:modified>
</cp:coreProperties>
</file>