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77" w:rsidRDefault="00071E77" w:rsidP="00071E77">
      <w:pPr>
        <w:tabs>
          <w:tab w:val="left" w:pos="6180"/>
        </w:tabs>
        <w:rPr>
          <w:sz w:val="2"/>
          <w:szCs w:val="2"/>
        </w:rPr>
      </w:pPr>
    </w:p>
    <w:tbl>
      <w:tblPr>
        <w:tblW w:w="1003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/>
      </w:tblPr>
      <w:tblGrid>
        <w:gridCol w:w="10031"/>
      </w:tblGrid>
      <w:tr w:rsidR="00405DE1" w:rsidTr="00405DE1">
        <w:trPr>
          <w:trHeight w:val="103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DE1" w:rsidRPr="00405DE1" w:rsidRDefault="00405DE1" w:rsidP="00405DE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</w:tc>
      </w:tr>
    </w:tbl>
    <w:p w:rsidR="009759AD" w:rsidRDefault="009759AD" w:rsidP="009759A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О </w:t>
      </w:r>
      <w:proofErr w:type="spellStart"/>
      <w:r>
        <w:rPr>
          <w:b/>
          <w:sz w:val="32"/>
          <w:szCs w:val="32"/>
        </w:rPr>
        <w:t>предпосадочной</w:t>
      </w:r>
      <w:proofErr w:type="spellEnd"/>
      <w:r>
        <w:rPr>
          <w:b/>
          <w:sz w:val="32"/>
          <w:szCs w:val="32"/>
        </w:rPr>
        <w:t xml:space="preserve"> обработке клубней картофеля</w:t>
      </w:r>
    </w:p>
    <w:p w:rsidR="00405DE1" w:rsidRPr="00405DE1" w:rsidRDefault="00405DE1" w:rsidP="009759AD">
      <w:pPr>
        <w:jc w:val="center"/>
        <w:rPr>
          <w:sz w:val="28"/>
          <w:szCs w:val="28"/>
          <w:lang w:val="en-US"/>
        </w:rPr>
      </w:pPr>
    </w:p>
    <w:p w:rsidR="001C3E38" w:rsidRDefault="001C3E38" w:rsidP="001C3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Протравливание – это не только экономически самый рентабельный, но и самый экологичный способ применения пестицидов, поскольку используемые препараты присутствуют в окружающей среде ограниченное время и при рациональном применении не выявляются в продукции.</w:t>
      </w:r>
      <w:bookmarkStart w:id="0" w:name="_GoBack"/>
      <w:bookmarkEnd w:id="0"/>
    </w:p>
    <w:p w:rsidR="001C3E38" w:rsidRDefault="001C3E38" w:rsidP="001C3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Посадка непротравленными клубнями, инфицированными выше пороговых значений фитопатогенами разных экологических групп, влечет за собой снижение урожайности и качества продукции.</w:t>
      </w:r>
    </w:p>
    <w:p w:rsidR="001C3E38" w:rsidRDefault="001C3E38" w:rsidP="001C3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актуальность и очевидные достоинства протравливание семенного материала некоторые сельхозтоваропроизводители избегают его, идут на неоправданный риск ухудшения фитосанитарной ситуации в посевах, снижения урожайности, качества продукции.</w:t>
      </w:r>
    </w:p>
    <w:p w:rsidR="001C3E38" w:rsidRDefault="001C3E38" w:rsidP="001C3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протравливания клубней картофеля перед посадкой и во время посадки используют один из следующих препаратов</w:t>
      </w:r>
      <w:r>
        <w:rPr>
          <w:color w:val="000000"/>
          <w:sz w:val="28"/>
          <w:szCs w:val="28"/>
        </w:rPr>
        <w:t xml:space="preserve">: </w:t>
      </w:r>
    </w:p>
    <w:p w:rsidR="001C3E38" w:rsidRDefault="001C3E38" w:rsidP="001C3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Идикум, СК – 3-4,5 л/т; Круйзер, КС – 0,2-</w:t>
      </w:r>
      <w:r w:rsidR="00F81669">
        <w:rPr>
          <w:sz w:val="28"/>
          <w:szCs w:val="28"/>
        </w:rPr>
        <w:t>0,22</w:t>
      </w:r>
      <w:r>
        <w:rPr>
          <w:sz w:val="28"/>
          <w:szCs w:val="28"/>
        </w:rPr>
        <w:t xml:space="preserve"> л/т; Престиж, КС – 0,7-1,0 л/т; Селест Топ, КС – 0,4 л/т; Синклер, СК – 0,2-0,3 л/т; Табу, ВСК – 0,08-0,</w:t>
      </w:r>
      <w:r w:rsidR="00F81669">
        <w:rPr>
          <w:sz w:val="28"/>
          <w:szCs w:val="28"/>
        </w:rPr>
        <w:t>1</w:t>
      </w:r>
      <w:r>
        <w:rPr>
          <w:sz w:val="28"/>
          <w:szCs w:val="28"/>
        </w:rPr>
        <w:t xml:space="preserve"> л/т; Табу Супер, СК – 0,4-0,6 л/т; ТМТД, ВСК – </w:t>
      </w:r>
      <w:r w:rsidR="00F81669">
        <w:rPr>
          <w:sz w:val="28"/>
          <w:szCs w:val="28"/>
        </w:rPr>
        <w:t>4-5</w:t>
      </w:r>
      <w:r>
        <w:rPr>
          <w:sz w:val="28"/>
          <w:szCs w:val="28"/>
        </w:rPr>
        <w:t xml:space="preserve"> л/т; ЭместоКвантум, КС – 0,3-0,35 л/т.</w:t>
      </w:r>
    </w:p>
    <w:p w:rsidR="001C3E38" w:rsidRDefault="001C3E38" w:rsidP="001C3E38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Консультации по применению пестицидов можно получить у специалистов районного отдела филиала ФГБУ «Россельхозцентр» по Смоленской области, либо областного отдела защиты растений. Контактный телефон: (4812) 65-40-17.</w:t>
      </w:r>
    </w:p>
    <w:p w:rsidR="001C3E38" w:rsidRDefault="001C3E38" w:rsidP="001C3E38">
      <w:pPr>
        <w:rPr>
          <w:sz w:val="24"/>
          <w:szCs w:val="28"/>
        </w:rPr>
      </w:pPr>
    </w:p>
    <w:p w:rsidR="00531812" w:rsidRDefault="00531812"/>
    <w:sectPr w:rsidR="00531812" w:rsidSect="00AE295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64AE"/>
    <w:rsid w:val="00071E77"/>
    <w:rsid w:val="000A256A"/>
    <w:rsid w:val="001C3E38"/>
    <w:rsid w:val="00250B10"/>
    <w:rsid w:val="00405DE1"/>
    <w:rsid w:val="00531812"/>
    <w:rsid w:val="0081085A"/>
    <w:rsid w:val="008864AE"/>
    <w:rsid w:val="009759AD"/>
    <w:rsid w:val="00AE295A"/>
    <w:rsid w:val="00C75190"/>
    <w:rsid w:val="00DC7621"/>
    <w:rsid w:val="00E47F82"/>
    <w:rsid w:val="00F8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F6E1-BFF6-49BC-8A6C-5ECE3A7E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Ilina_SS</cp:lastModifiedBy>
  <cp:revision>2</cp:revision>
  <dcterms:created xsi:type="dcterms:W3CDTF">2021-05-19T14:09:00Z</dcterms:created>
  <dcterms:modified xsi:type="dcterms:W3CDTF">2021-05-19T14:09:00Z</dcterms:modified>
</cp:coreProperties>
</file>