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1A" w:rsidRPr="00C1351A" w:rsidRDefault="00C1351A" w:rsidP="00C135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1351A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4365CE" wp14:editId="7EA5768F">
                <wp:simplePos x="0" y="0"/>
                <wp:positionH relativeFrom="column">
                  <wp:posOffset>3289935</wp:posOffset>
                </wp:positionH>
                <wp:positionV relativeFrom="paragraph">
                  <wp:posOffset>17145</wp:posOffset>
                </wp:positionV>
                <wp:extent cx="3235325" cy="3333750"/>
                <wp:effectExtent l="0" t="0" r="3175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51A" w:rsidRPr="00C1351A" w:rsidRDefault="00C1351A" w:rsidP="00C1351A">
                            <w:pPr>
                              <w:spacing w:after="0" w:line="240" w:lineRule="auto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C1351A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Приложение № 1</w:t>
                            </w:r>
                          </w:p>
                          <w:p w:rsidR="00C1351A" w:rsidRPr="00C1351A" w:rsidRDefault="00C1351A" w:rsidP="00C1351A">
                            <w:pPr>
                              <w:spacing w:after="0" w:line="240" w:lineRule="auto"/>
                              <w:jc w:val="both"/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C1351A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осуществляющим переработку льна-долгунца, а также организациям, оказывающим услуги в области сельского хозяйства, на возмещение части затрат на приобретение сельскохозяйственной, промышленной тех</w:t>
                            </w:r>
                            <w:bookmarkStart w:id="0" w:name="_GoBack"/>
                            <w:bookmarkEnd w:id="0"/>
                            <w:r w:rsidRPr="00C1351A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ники для производства сельскохозяйственной продукции</w:t>
                            </w:r>
                          </w:p>
                          <w:p w:rsidR="00C1351A" w:rsidRPr="00C1351A" w:rsidRDefault="00C1351A" w:rsidP="00C135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1351A">
                              <w:rPr>
                                <w:rStyle w:val="a3"/>
                                <w:rFonts w:ascii="Times New Roman" w:hAnsi="Times New Roman" w:cs="Times New Roman"/>
                                <w:b w:val="0"/>
                                <w:bCs/>
                                <w:sz w:val="24"/>
                                <w:szCs w:val="24"/>
                              </w:rPr>
                              <w:t>(в редакции постановления Правительства Смоленской области от __________№ ______)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365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9.05pt;margin-top:1.35pt;width:254.75pt;height:2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" stroked="f">
                <v:textbox>
                  <w:txbxContent>
                    <w:p w:rsidR="00C1351A" w:rsidRPr="00C1351A" w:rsidRDefault="00C1351A" w:rsidP="00C1351A">
                      <w:pPr>
                        <w:spacing w:after="0" w:line="240" w:lineRule="auto"/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 w:rsidRPr="00C1351A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  <w:t>Приложение № 1</w:t>
                      </w:r>
                    </w:p>
                    <w:p w:rsidR="00C1351A" w:rsidRPr="00C1351A" w:rsidRDefault="00C1351A" w:rsidP="00C1351A">
                      <w:pPr>
                        <w:spacing w:after="0" w:line="240" w:lineRule="auto"/>
                        <w:jc w:val="both"/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</w:pPr>
                      <w:r w:rsidRPr="00C1351A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организациям, осуществляющим переработку льна-долгунца, а также организациям, оказывающим услуги в области сельского хозяйства, на возмещение части затрат на приобретение сельскохозяйственной, промышленной тех</w:t>
                      </w:r>
                      <w:bookmarkStart w:id="1" w:name="_GoBack"/>
                      <w:bookmarkEnd w:id="1"/>
                      <w:r w:rsidRPr="00C1351A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  <w:t>ники для производства сельскохозяйственной продукции</w:t>
                      </w:r>
                    </w:p>
                    <w:p w:rsidR="00C1351A" w:rsidRPr="00C1351A" w:rsidRDefault="00C1351A" w:rsidP="00C135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1351A">
                        <w:rPr>
                          <w:rStyle w:val="a3"/>
                          <w:rFonts w:ascii="Times New Roman" w:hAnsi="Times New Roman" w:cs="Times New Roman"/>
                          <w:b w:val="0"/>
                          <w:bCs/>
                          <w:sz w:val="24"/>
                          <w:szCs w:val="24"/>
                        </w:rPr>
                        <w:t>(в редакции постановления Правительства Смоленской области от __________№ ______)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1351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ПЕРЕЧЕНЬ</w:t>
      </w: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1351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техники и размер субсидии на приобретение техники</w:t>
      </w: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5796"/>
        <w:gridCol w:w="1823"/>
        <w:gridCol w:w="1701"/>
      </w:tblGrid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субсидии на приобретение техники (% от стоимости техники) (без учета налога на добавленную стоимость)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размер субсидии на приобретение техники за 1 единицу (рублей)</w:t>
            </w:r>
          </w:p>
        </w:tc>
      </w:tr>
    </w:tbl>
    <w:p w:rsidR="00C1351A" w:rsidRPr="00C1351A" w:rsidRDefault="00C1351A" w:rsidP="00C1351A">
      <w:pPr>
        <w:autoSpaceDE w:val="0"/>
        <w:autoSpaceDN w:val="0"/>
        <w:adjustRightInd w:val="0"/>
        <w:spacing w:after="0" w:line="14" w:lineRule="auto"/>
        <w:jc w:val="both"/>
        <w:outlineLvl w:val="0"/>
        <w:rPr>
          <w:rFonts w:ascii="Calibri" w:eastAsia="Times New Roman" w:hAnsi="Calibri" w:cs="Times New Roman"/>
          <w:sz w:val="2"/>
          <w:szCs w:val="24"/>
          <w:lang w:eastAsia="ru-RU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5796"/>
        <w:gridCol w:w="1823"/>
        <w:gridCol w:w="1701"/>
      </w:tblGrid>
      <w:tr w:rsidR="00C1351A" w:rsidRPr="00C1351A" w:rsidTr="00D408DA">
        <w:trPr>
          <w:tblHeader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351A" w:rsidRPr="00C1351A" w:rsidTr="00D408DA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1101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1. Сельскохозяйственная техника для возделывания сельскохозяйственных культур</w:t>
            </w:r>
            <w:bookmarkEnd w:id="2"/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Фронтальные монтируемые погрузчики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Навесное оборудование для фронтальных погрузчиков (грейфер для рулонов с удлинителем стрелы, грейфер для рулонов с сопряженными рычагами, грейфер для рулонов, грейфер для рулонов многофункциональный, ковш челюстной, ковш, резак для силоса, грейфер для силоса, ковш грейферный, вилы для рулонов, вилы для соломы и навоза)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sub_13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bookmarkEnd w:id="3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посевные комплексы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сельскохозяйственные общего назначения и тракторы сельскохозяйственные универсально-пропашные: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мощностью двигателя от 80 до 110 лошадиных сил включительно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мощностью двигателя от 111 до 170 лошадиных сил включительно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мощностью двигателя от 171 и свыше лошадиных сил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Зерноуборочные комбайны, приспособления к зерноуборочным комбайнам (приставки)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sub_15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3 600 000</w:t>
            </w:r>
            <w:bookmarkEnd w:id="4"/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Плуги общего назначения оборотные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Картофелеуборочные комбайны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Морковоуборочные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комбайны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для уборки рапса (рапсовые столы)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посева однолетних и многолетних трав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 к зерноуборочным комбайнам для уборки семян однолетних и многолетних трав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пропашные (сеялки точного высева, кукурузные сеялки):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зерновые, зернотуковые (механические, пневматические, разбросные):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для внесения минеральных и органических (твердых и жидких) удобрений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мелиорантов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приготовления жидких комплексных удобрений (растворные узлы)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sub_10116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  <w:bookmarkEnd w:id="5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для возделывания, уборки и послеуборочной доработки картофеля и овощей, оборудование для чистки, мойки, взвешивания, упаковки картофеля и овощей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ботвоудалители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сеялки овощные, рассадопосадочные машины, транспортеры, машины для очистки, мойки, взвешивания, упаковки овощей,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гребнеобразователи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картофелекопатели, картофелесажалки, сортировки, пункты первичной обработки картофеля, конвейеры ленточные, приемные бункеры, оборудование для орошения картофеля и овощей (ирригаторы катушечные), самоходные вилочные погрузчики (автопогрузчики), ротаторы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контейнеров)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sub_10117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  <w:bookmarkEnd w:id="6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для возделывания и уборки овощей закрытого грунта (опрыскиватели, опрыскивающие установки для растений, самоходные вилочные погрузчики (автопогрузчики)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sub_10118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  <w:bookmarkEnd w:id="7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(или) оборудование для закладки и ухода за многолетними плодовыми насаждениями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окучиватели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фрезы (приствольные, с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окучивателем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полольники,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щелерезы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посадки деревьев,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ямобуры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гидравлические,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столбоставы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гидравлическим смещением, штанги садовые, опрыскиватели, косилки-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вертикальным расположением лезвий, с горизонтальным расположением лезвий), платформы для сбора фруктов)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 для транспортировки рулонов, транспортировщики рулонов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рулоновозы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Прицепы, полуприцепы (бункеры-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перегрузчики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Опрыскиватели самоходные: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Опрыскиватели прицепные, навесные, полуприцепные: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Культиваторы (рыхлители (чизели), плоскорезы)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Бороны (дисковые, зубовые, сетчатые, ножевые, игольчатые, ротационные, шарнирные, пружинные,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штригельные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шлейф-бороны, диски мелиоративные):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1.25.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Зерносушилки, зерноочистительные, ворохоочистительные, калибровочные и сортировальные машины: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производительностью до 20 тонн в час включительно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производительностью свыше 21 тонны в час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Зернометатели</w:t>
            </w:r>
            <w:proofErr w:type="spellEnd"/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Протравочные машины производительностью до 30 тонн в час включительно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Катки (водоналивные, дисковые, игольчатые, колесные, кольцевые, кольчато-зубчатые, кольчато-шпоровые, планчатые, спиральные)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8" w:name="sub_1102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2. Сельскохозяйственная техника для содержания и обслуживания сельскохозяйственных животных</w:t>
            </w:r>
            <w:bookmarkEnd w:id="8"/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sub_1021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bookmarkEnd w:id="9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Самоходные погрузчики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для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навозоудаления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животноводческих помещениях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Прицепные кормоуборочные комбайны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Косилки тракторные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Пресс-подборщики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Прицепы-подборщики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Грабли тракторные,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ворошилки</w:t>
            </w:r>
            <w:proofErr w:type="spellEnd"/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Обмотчики (упаковщики) рулонов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Плющилки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зерна, мини-заводы по производству комбинированных кормов (экструдеры для приготовления комбинированных кормов) (с максимальной производительностью не более 5 тонн в час)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Молокоохладители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закрытого типа (танки-охладители закрытого типа):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максимальной вместительностью до 3 000 литров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максимальной вместительностью от 3 000 до 6 000 литров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максимальной вместительностью свыше 6 000 литров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sub_1211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  <w:bookmarkEnd w:id="10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Смесители кормов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Кормораздатчики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Раздатчики-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выдуватели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соломы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измельчители-выдуватели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соломы), резчики рулонов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sub_1214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2.14.</w:t>
            </w:r>
            <w:bookmarkEnd w:id="11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Самоходные кормоуборочные комбайны, в том числе </w:t>
            </w: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приспособления к ним (жатки, платформы-подборщики, подборщики)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</w:t>
            </w:r>
          </w:p>
        </w:tc>
      </w:tr>
      <w:tr w:rsidR="00C1351A" w:rsidRPr="00C1351A" w:rsidTr="00D408DA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2" w:name="sub_1103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3. Сельскохозяйственная техника для производства и (или) первичной переработки льна-долгунца</w:t>
            </w:r>
            <w:bookmarkEnd w:id="12"/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льняные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Агрегаты, узлы и детали машин для уборки, первичной обработки зерновых, крупяных, зернобобовых и масличных культур (для сельскохозяйственных сушилок)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сельскохозяйственные общего назначения и тракторы сельскохозяйственные универсально-пропашные с мощностью двигателя от 80 и свыше лошадиных сил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Зерноуборочные комбайны, в том числе приспособления к ним (жатки)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Адаптеры-приспособления к комбайнам для уборки семян льна-долгунца (жатки очесывающие)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sub_36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  <w:bookmarkEnd w:id="13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первичной переработки (обработки) льна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Льноворохосушилки</w:t>
            </w:r>
            <w:proofErr w:type="spellEnd"/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Сушилки для послеуборочной сушки зерна перед закладкой на хранение, оборудование для сушки льнотресты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sub_39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  <w:bookmarkEnd w:id="14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котонизации льняного волокна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 тракторные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Теребилки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 самоходные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Теребилки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 прицепные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313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3.13.</w:t>
            </w:r>
            <w:bookmarkEnd w:id="15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Льноуборочные комбайны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Ворошилки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Вспушиватели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Подборщики-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лент льна: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Оборачиватели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самоходные лент льна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Пресс-подборщики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Пресс-подборщики льняные самоходные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Подборщики тресты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</w:tr>
      <w:tr w:rsidR="00C1351A" w:rsidRPr="00C1351A" w:rsidTr="00D408DA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6" w:name="sub_110161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4. Сельскохозяйственная техника для оснащения молочных товарных ферм</w:t>
            </w:r>
            <w:bookmarkEnd w:id="16"/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Роботизированные доильные системы, стационарные доильные залы для крупного рогатого скота и доильные установки, укомплектованные линейным молокопроводом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200 000*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042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bookmarkEnd w:id="17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системы наблюдения за технологическим процессом на молочной ферме, включая системы управления стадом, системы идентификации животных, системы распознавания охоты, в том числе датчики для индивидуального учета животных, периферийное оборудование, программное обеспечение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20 000*</w:t>
            </w:r>
          </w:p>
        </w:tc>
      </w:tr>
      <w:tr w:rsidR="00C1351A" w:rsidRPr="00C1351A" w:rsidTr="00D408DA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8" w:name="sub_1105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5. Промышленная техника и оборудование для проведения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культуртехнических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мероприятий на землях сельскохозяйственного назначения</w:t>
            </w:r>
            <w:bookmarkEnd w:id="18"/>
          </w:p>
        </w:tc>
      </w:tr>
      <w:tr w:rsidR="00C1351A" w:rsidRPr="00C1351A" w:rsidTr="00D408D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Мульчеры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ротоваторы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</w:t>
            </w:r>
          </w:p>
        </w:tc>
      </w:tr>
      <w:tr w:rsidR="00C1351A" w:rsidRPr="00C1351A" w:rsidTr="00D408D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импортного производства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Бульдозерные отвалы-корчеватели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гусеничные (гусеничные бульдозеры), в том числе приспособления к ним (отвалы, отвалы-корчеватели)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C1351A" w:rsidRPr="00C1351A" w:rsidTr="00D408DA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9" w:name="sub_1106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6. Оборудование для первичной и (или) глубокой переработки сельскохозяйственной продукции</w:t>
            </w:r>
            <w:bookmarkEnd w:id="19"/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sub_11061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bookmarkEnd w:id="20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Установки шелушения зерна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sub_11062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bookmarkEnd w:id="21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щеточные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11063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  <w:bookmarkEnd w:id="22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по переработке масличных культур (рапс)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11064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  <w:bookmarkEnd w:id="23"/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 по переработке плодово-ягодного сырья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</w:t>
            </w:r>
          </w:p>
        </w:tc>
      </w:tr>
      <w:tr w:rsidR="00C1351A" w:rsidRPr="00C1351A" w:rsidTr="00D408DA">
        <w:tc>
          <w:tcPr>
            <w:tcW w:w="10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4" w:name="sub_1107"/>
            <w:r w:rsidRPr="00C1351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7. Оборудование для выращивания и содержания товарной рыбы</w:t>
            </w:r>
            <w:bookmarkEnd w:id="24"/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 рыболовные в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провязах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(узловые,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безузловые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600**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Канатно-веревочное и 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сетеснастное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 (сетные камеры)</w:t>
            </w: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C1351A" w:rsidRPr="00C1351A" w:rsidTr="00D408D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Тракторы гусеничные (гусеничные бульдозеры, бульдозеры-</w:t>
            </w:r>
            <w:proofErr w:type="spellStart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болотоходы</w:t>
            </w:r>
            <w:proofErr w:type="spellEnd"/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 приспособления к ним (отвалы, отвалы-корчеватели)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51A" w:rsidRPr="00C1351A" w:rsidRDefault="00C1351A" w:rsidP="00C13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8 000 000</w:t>
            </w:r>
          </w:p>
        </w:tc>
      </w:tr>
    </w:tbl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51A">
        <w:rPr>
          <w:rFonts w:ascii="Times New Roman" w:eastAsia="Times New Roman" w:hAnsi="Times New Roman" w:cs="Times New Roman"/>
          <w:sz w:val="24"/>
          <w:szCs w:val="24"/>
          <w:lang w:eastAsia="ru-RU"/>
        </w:rPr>
        <w:t>──────────────────────────────</w:t>
      </w: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sub_110162"/>
      <w:r w:rsidRPr="00C1351A">
        <w:rPr>
          <w:rFonts w:ascii="Times New Roman" w:eastAsia="Times New Roman" w:hAnsi="Times New Roman" w:cs="Times New Roman"/>
          <w:sz w:val="20"/>
          <w:szCs w:val="20"/>
          <w:lang w:eastAsia="ru-RU"/>
        </w:rPr>
        <w:t>* Предельный размер субсидии на приобретение техники на одну голову дойного стада, имеющуюся у получателя на 1 января текущего финансового года.</w:t>
      </w:r>
    </w:p>
    <w:p w:rsidR="00C1351A" w:rsidRPr="00C1351A" w:rsidRDefault="00C1351A" w:rsidP="00C135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bookmarkStart w:id="26" w:name="sub_33333"/>
      <w:bookmarkEnd w:id="25"/>
      <w:r w:rsidRPr="00C13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** Предельный размер субсидии на приобретение техники при приобретении дели за </w:t>
      </w:r>
      <w:r w:rsidRPr="00C1351A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1 килограмм веса.</w:t>
      </w:r>
      <w:bookmarkEnd w:id="26"/>
    </w:p>
    <w:p w:rsidR="00C1351A" w:rsidRPr="00C1351A" w:rsidRDefault="00C1351A" w:rsidP="00C135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1A" w:rsidRPr="00C1351A" w:rsidRDefault="00C1351A" w:rsidP="00C135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51A" w:rsidRPr="00C1351A" w:rsidRDefault="00C1351A" w:rsidP="00C1351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079" w:rsidRDefault="00C1351A"/>
    <w:sectPr w:rsidR="00364079" w:rsidSect="00C1351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1A"/>
    <w:rsid w:val="004A5E70"/>
    <w:rsid w:val="00C1351A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1985B-FC79-4A47-811E-BD11BA1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1351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2024-07-11T06:15:00Z</dcterms:created>
  <dcterms:modified xsi:type="dcterms:W3CDTF">2024-07-11T06:25:00Z</dcterms:modified>
</cp:coreProperties>
</file>