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255926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5E2290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5E2290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255926" w:rsidP="0025592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5E2290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8B67B4" w:rsidRDefault="008B67B4" w:rsidP="008B67B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B67B4" w:rsidRPr="00731104" w:rsidRDefault="008B67B4" w:rsidP="00F14675"/>
          <w:p w:rsidR="00F14675" w:rsidRDefault="00CB20F0" w:rsidP="00F14675">
            <w:pPr>
              <w:rPr>
                <w:b/>
                <w:bCs/>
              </w:rPr>
            </w:pPr>
            <w:r w:rsidRPr="00CB20F0">
              <w:rPr>
                <w:b/>
                <w:bCs/>
              </w:rPr>
              <w:t>2 СЕНТЯБРЯ</w:t>
            </w:r>
          </w:p>
          <w:p w:rsidR="00CB20F0" w:rsidRPr="00CB20F0" w:rsidRDefault="00CB20F0" w:rsidP="00F14675">
            <w:pPr>
              <w:rPr>
                <w:b/>
                <w:bCs/>
              </w:rPr>
            </w:pPr>
          </w:p>
          <w:p w:rsidR="00F14675" w:rsidRDefault="00F14675" w:rsidP="00F14675">
            <w:r w:rsidRPr="00731104">
              <w:t>День российской гвардии</w:t>
            </w:r>
          </w:p>
          <w:p w:rsidR="00CB20F0" w:rsidRPr="00731104" w:rsidRDefault="00CB20F0" w:rsidP="00F14675"/>
          <w:p w:rsidR="00F14675" w:rsidRPr="00731104" w:rsidRDefault="00F14675" w:rsidP="00F14675">
            <w:r w:rsidRPr="00731104">
              <w:t>День образования патрульно-постовой службы полиции МВД России</w:t>
            </w:r>
          </w:p>
          <w:p w:rsidR="00F14675" w:rsidRPr="00731104" w:rsidRDefault="00F14675" w:rsidP="00F14675"/>
          <w:p w:rsidR="00F14675" w:rsidRDefault="00CB20F0" w:rsidP="00F14675">
            <w:pPr>
              <w:rPr>
                <w:b/>
                <w:bCs/>
              </w:rPr>
            </w:pPr>
            <w:r w:rsidRPr="00CB20F0">
              <w:rPr>
                <w:b/>
                <w:bCs/>
              </w:rPr>
              <w:t>3 СЕНТЯБРЯ</w:t>
            </w:r>
          </w:p>
          <w:p w:rsidR="00CB20F0" w:rsidRPr="00CB20F0" w:rsidRDefault="00CB20F0" w:rsidP="00F14675">
            <w:pPr>
              <w:rPr>
                <w:b/>
                <w:bCs/>
              </w:rPr>
            </w:pPr>
          </w:p>
          <w:p w:rsidR="00F14675" w:rsidRDefault="00F14675" w:rsidP="00F14675">
            <w:r w:rsidRPr="00731104">
              <w:t>День окончания Второй мировой войны</w:t>
            </w:r>
          </w:p>
          <w:p w:rsidR="00CB20F0" w:rsidRPr="00731104" w:rsidRDefault="00CB20F0" w:rsidP="00F14675"/>
          <w:p w:rsidR="00F14675" w:rsidRPr="00731104" w:rsidRDefault="00F14675" w:rsidP="00F14675">
            <w:r w:rsidRPr="00731104">
              <w:t>День солидарности в борьбе с терроризмом</w:t>
            </w:r>
          </w:p>
          <w:p w:rsidR="00F14675" w:rsidRPr="00731104" w:rsidRDefault="00F14675" w:rsidP="00F14675"/>
          <w:p w:rsidR="00F14675" w:rsidRDefault="00CB20F0" w:rsidP="00F14675">
            <w:pPr>
              <w:rPr>
                <w:b/>
                <w:bCs/>
              </w:rPr>
            </w:pPr>
            <w:r w:rsidRPr="00CB20F0">
              <w:rPr>
                <w:b/>
                <w:bCs/>
              </w:rPr>
              <w:t>4 СЕНТЯБРЯ</w:t>
            </w:r>
          </w:p>
          <w:p w:rsidR="00CB20F0" w:rsidRPr="00CB20F0" w:rsidRDefault="00CB20F0" w:rsidP="00F14675">
            <w:pPr>
              <w:rPr>
                <w:b/>
                <w:bCs/>
              </w:rPr>
            </w:pPr>
          </w:p>
          <w:p w:rsidR="00F14675" w:rsidRDefault="00F14675" w:rsidP="00F14675">
            <w:r w:rsidRPr="00731104">
              <w:t>День нефтяника</w:t>
            </w:r>
          </w:p>
          <w:p w:rsidR="00CB20F0" w:rsidRPr="00731104" w:rsidRDefault="00CB20F0" w:rsidP="00F14675"/>
          <w:p w:rsidR="00F14675" w:rsidRDefault="00F14675" w:rsidP="00F14675">
            <w:r w:rsidRPr="00731104">
              <w:t>День специалиста по ядерному обеспечению России</w:t>
            </w:r>
          </w:p>
          <w:p w:rsidR="00CB20F0" w:rsidRPr="00731104" w:rsidRDefault="00CB20F0" w:rsidP="00F14675"/>
          <w:p w:rsidR="00F14675" w:rsidRPr="00731104" w:rsidRDefault="00F14675" w:rsidP="00F14675">
            <w:r w:rsidRPr="00731104">
              <w:t>День озера Байкал в России</w:t>
            </w:r>
          </w:p>
          <w:bookmarkEnd w:id="4"/>
          <w:p w:rsidR="00C8396B" w:rsidRDefault="00C8396B" w:rsidP="00F14675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F14675" w:rsidRDefault="00A232CF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CB20F0" w:rsidRDefault="00CB20F0" w:rsidP="00F14675"/>
          <w:p w:rsidR="00CB20F0" w:rsidRPr="00CB20F0" w:rsidRDefault="00CB20F0" w:rsidP="00CB20F0">
            <w:pPr>
              <w:rPr>
                <w:b/>
                <w:bCs/>
              </w:rPr>
            </w:pPr>
            <w:r w:rsidRPr="00CB20F0">
              <w:rPr>
                <w:b/>
                <w:bCs/>
              </w:rPr>
              <w:t>РОССИЯ И УЗБЕКИСТАН НАРАЩИВАЮТ ОБЪЕМ ТОРГОВЛИ АГРАРНОЙ ПРОДУКЦИЕЙ</w:t>
            </w:r>
          </w:p>
          <w:p w:rsidR="00CB20F0" w:rsidRDefault="00CB20F0" w:rsidP="00CB20F0">
            <w:r>
              <w:t xml:space="preserve">Об этом сообщил Министр сельского хозяйства </w:t>
            </w:r>
            <w:r w:rsidRPr="00CB20F0">
              <w:rPr>
                <w:b/>
                <w:bCs/>
              </w:rPr>
              <w:t>Дмитрий Патрушев</w:t>
            </w:r>
            <w:r>
              <w:t xml:space="preserve"> на рабочей встрече с заместителем Премьер-министра по вопросам инвестиций и внешнеэкономических связей - Министром инвестиций и внешней торговли Республики Узбекистан Жамшидом Ходжаевым, которая состоялась в </w:t>
            </w:r>
            <w:r w:rsidRPr="00CB6B61">
              <w:rPr>
                <w:b/>
                <w:bCs/>
              </w:rPr>
              <w:t>Минсельхозе России</w:t>
            </w:r>
            <w:r>
              <w:t>.  </w:t>
            </w:r>
          </w:p>
          <w:p w:rsidR="007B72E3" w:rsidRPr="007B72E3" w:rsidRDefault="00CB20F0" w:rsidP="00F14675">
            <w:pPr>
              <w:rPr>
                <w:i/>
                <w:iCs/>
              </w:rPr>
            </w:pPr>
            <w:r>
              <w:t xml:space="preserve">По словам главы </w:t>
            </w:r>
            <w:r w:rsidRPr="00CB20F0">
              <w:rPr>
                <w:b/>
                <w:bCs/>
              </w:rPr>
              <w:t>Минсельхоза</w:t>
            </w:r>
            <w:r>
              <w:t>, российско-узбекские отношения традиционно развиваются в духе стратегического партнерства и союзничества. Республика Узбекистан является для нашей страны важным партнером в сфере сельского хозяйства. Это подтверждает ежегодный рост товарооборота - в 2021 году он увеличился почти на 20%. Благоприятная тенденция наблюдается и в текущем году, за 7 месяцев объем взаимной торговли вырос на треть по сравнению с аналогичным периодом прошлого года. </w:t>
            </w:r>
            <w:r w:rsidRPr="00CB20F0">
              <w:rPr>
                <w:i/>
                <w:iCs/>
              </w:rPr>
              <w:t>Крестьянские Ведомости</w:t>
            </w:r>
          </w:p>
          <w:bookmarkEnd w:id="5"/>
          <w:p w:rsidR="00CB20F0" w:rsidRPr="000B35DE" w:rsidRDefault="00CB20F0" w:rsidP="00CB20F0">
            <w:pPr>
              <w:pStyle w:val="a9"/>
            </w:pPr>
            <w:r w:rsidRPr="000B35DE">
              <w:t>В РОССИИ ЗАРАБОТАЛА СИСТЕМА ПРОСЛЕЖИВАЕМОСТИ ЗЕРНА И ПРОДУКТОВ ПЕРЕРАБОТКИ</w:t>
            </w:r>
          </w:p>
          <w:p w:rsidR="00CB20F0" w:rsidRDefault="00CB20F0" w:rsidP="00CB20F0">
            <w:pPr>
              <w:rPr>
                <w:i/>
              </w:rPr>
            </w:pPr>
            <w:r>
              <w:t xml:space="preserve">В России заработала система прослеживаемости оборота зерна и продуктов его переработки. С 1 июля она действовала в тестовом режиме. Но теперь регистрация и работа с ней будет необходимым условием для получения производителями господдержки, а также допуска к экспортным операциям. В </w:t>
            </w:r>
            <w:r w:rsidRPr="000B35DE">
              <w:rPr>
                <w:b/>
              </w:rPr>
              <w:t>Минсельхозе</w:t>
            </w:r>
            <w:r>
              <w:t xml:space="preserve"> отмечают, что это сделает зерновой рынок более прозрачным и позволит государству обеспечивать сквозной контроль качества. </w:t>
            </w:r>
            <w:r>
              <w:rPr>
                <w:i/>
              </w:rPr>
              <w:t>Россия 24</w:t>
            </w:r>
          </w:p>
          <w:p w:rsidR="00CB6B61" w:rsidRDefault="00CB6B61" w:rsidP="00CB20F0"/>
          <w:p w:rsidR="00CB6B61" w:rsidRPr="00715507" w:rsidRDefault="00CB6B61" w:rsidP="00CB6B61">
            <w:pPr>
              <w:rPr>
                <w:b/>
                <w:bCs/>
                <w:iCs/>
              </w:rPr>
            </w:pPr>
            <w:r w:rsidRPr="00715507">
              <w:rPr>
                <w:b/>
                <w:bCs/>
                <w:iCs/>
              </w:rPr>
              <w:t>В РОССИИ ВСТУПИЛ В СИЛУ РЯД НОВОВВЕДЕНИЙ</w:t>
            </w:r>
          </w:p>
          <w:p w:rsidR="00CB6B61" w:rsidRPr="00715507" w:rsidRDefault="00CB6B61" w:rsidP="00CB6B61">
            <w:pPr>
              <w:rPr>
                <w:iCs/>
              </w:rPr>
            </w:pPr>
            <w:r w:rsidRPr="00715507">
              <w:rPr>
                <w:iCs/>
              </w:rPr>
              <w:t xml:space="preserve">С сегодняшнего дня стартует очередной этап внедрения маркировки для молочной продукции, и начинает работу новая государственная информационная система </w:t>
            </w:r>
            <w:r>
              <w:rPr>
                <w:iCs/>
              </w:rPr>
              <w:t>«</w:t>
            </w:r>
            <w:r w:rsidRPr="00715507">
              <w:rPr>
                <w:iCs/>
              </w:rPr>
              <w:t>Зерно</w:t>
            </w:r>
            <w:r>
              <w:rPr>
                <w:iCs/>
              </w:rPr>
              <w:t>»</w:t>
            </w:r>
            <w:r w:rsidRPr="00715507">
              <w:rPr>
                <w:iCs/>
              </w:rPr>
              <w:t>. Она содержит информацию обо всех организациях-участниках рынка и призвана повысить доверие к российскому продукту на мировом рынке.</w:t>
            </w:r>
          </w:p>
          <w:p w:rsidR="00CB6B61" w:rsidRPr="00CB6B61" w:rsidRDefault="00CB6B61" w:rsidP="00CB20F0">
            <w:pPr>
              <w:rPr>
                <w:iCs/>
              </w:rPr>
            </w:pPr>
            <w:r w:rsidRPr="00715507">
              <w:rPr>
                <w:iCs/>
              </w:rPr>
              <w:t xml:space="preserve">ЭДУАРД ЗЕРНИН, ПРЕДСЕДАТЕЛЬ ПРАВЛЕНИЯ СОЮЗА ЭКСПОРТЁРОВ ЗЕРНА: Она позволит повысить качество той продукции, которая поступает на наши с вами полки. Это одна из ключевых задач, уже неоднократно озвученная правительством - повышение продовольственной безопасности Российской Федерации. Кроме того, безусловно, это будет стимулировать повышение качества и того зерна, которое уходит на экспорт. Тоже важный момент, потому что есть страны, которые очень придирчивы, и это премиальные рынки, которые готовы платить премию к стандартной спецификации. </w:t>
            </w:r>
            <w:r w:rsidRPr="00715507">
              <w:rPr>
                <w:i/>
              </w:rPr>
              <w:t>Россия 24</w:t>
            </w:r>
            <w:r w:rsidRPr="00715507">
              <w:rPr>
                <w:iCs/>
              </w:rPr>
              <w:t xml:space="preserve"> </w:t>
            </w:r>
          </w:p>
          <w:p w:rsidR="00C8396B" w:rsidRDefault="00C8396B" w:rsidP="00F14675"/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7B72E3" w:rsidRPr="003838D0" w:rsidRDefault="003838D0" w:rsidP="007B72E3">
      <w:pPr>
        <w:rPr>
          <w:b/>
          <w:bCs/>
          <w:iCs/>
        </w:rPr>
      </w:pPr>
      <w:bookmarkStart w:id="8" w:name="SEC_3"/>
      <w:r w:rsidRPr="003838D0">
        <w:rPr>
          <w:b/>
          <w:bCs/>
          <w:iCs/>
        </w:rPr>
        <w:t>МИНСЕЛЬХОЗ: РЕШЕНИЙ О ЗАПРЕТЕ ПОСТАВОК ИЗ ЕС МАСЛОЖИРОВОГО СЫРЬЯ НЕ ПРИНИМАЛОСЬ</w:t>
      </w:r>
    </w:p>
    <w:p w:rsidR="007B72E3" w:rsidRDefault="007B72E3" w:rsidP="007B72E3">
      <w:pPr>
        <w:rPr>
          <w:iCs/>
        </w:rPr>
      </w:pPr>
      <w:r w:rsidRPr="007B72E3">
        <w:rPr>
          <w:iCs/>
        </w:rPr>
        <w:t xml:space="preserve">Решения по запрету поставок в Россию из ЕС масложировой продукции для кондитерской промышленности не принимались. Об этом говорится в сообщении </w:t>
      </w:r>
      <w:r w:rsidRPr="007B72E3">
        <w:rPr>
          <w:b/>
          <w:bCs/>
          <w:iCs/>
        </w:rPr>
        <w:t>Минсельхоза</w:t>
      </w:r>
      <w:r w:rsidRPr="007B72E3">
        <w:rPr>
          <w:iCs/>
        </w:rPr>
        <w:t xml:space="preserve">. </w:t>
      </w:r>
    </w:p>
    <w:p w:rsidR="007B72E3" w:rsidRDefault="007B72E3" w:rsidP="007B72E3">
      <w:pPr>
        <w:rPr>
          <w:iCs/>
        </w:rPr>
      </w:pPr>
      <w:r>
        <w:rPr>
          <w:iCs/>
        </w:rPr>
        <w:t>«</w:t>
      </w:r>
      <w:r w:rsidRPr="007B72E3">
        <w:rPr>
          <w:iCs/>
        </w:rPr>
        <w:t xml:space="preserve">Решения по запрету поставок из ЕС масложировой продукции для кондитерской промышленности не принимались. В целях обеспечения кондитерских предприятий необходимыми ингредиентами для производства </w:t>
      </w:r>
      <w:r w:rsidRPr="007B72E3">
        <w:rPr>
          <w:b/>
          <w:bCs/>
          <w:iCs/>
        </w:rPr>
        <w:t>Минсельхоз России</w:t>
      </w:r>
      <w:r w:rsidRPr="007B72E3">
        <w:rPr>
          <w:iCs/>
        </w:rPr>
        <w:t xml:space="preserve"> совместно с другими ведомствами и участниками рынка прорабатывает различные возможные каналы поставок как импортного сырья, так и отечественных аналогов</w:t>
      </w:r>
      <w:r>
        <w:rPr>
          <w:iCs/>
        </w:rPr>
        <w:t>»</w:t>
      </w:r>
      <w:r w:rsidRPr="007B72E3">
        <w:rPr>
          <w:iCs/>
        </w:rPr>
        <w:t xml:space="preserve">, - отмечается в сообщении. </w:t>
      </w:r>
    </w:p>
    <w:p w:rsidR="007B72E3" w:rsidRPr="000D76F0" w:rsidRDefault="007B72E3" w:rsidP="007B72E3">
      <w:pPr>
        <w:rPr>
          <w:iCs/>
        </w:rPr>
      </w:pPr>
      <w:r w:rsidRPr="007B72E3">
        <w:rPr>
          <w:iCs/>
        </w:rPr>
        <w:t xml:space="preserve">В </w:t>
      </w:r>
      <w:r w:rsidRPr="007B72E3">
        <w:rPr>
          <w:b/>
          <w:bCs/>
          <w:iCs/>
        </w:rPr>
        <w:t>Минсельхозе</w:t>
      </w:r>
      <w:r w:rsidRPr="007B72E3">
        <w:rPr>
          <w:iCs/>
        </w:rPr>
        <w:t xml:space="preserve"> добавили, что при этом рассматривается возможность развития производства отдельных видов ингредиентов на территории России, что позволит не зависеть от их импорта и сократить логистику.</w:t>
      </w:r>
      <w:r>
        <w:rPr>
          <w:iCs/>
        </w:rPr>
        <w:t xml:space="preserve"> </w:t>
      </w:r>
      <w:r w:rsidRPr="007B72E3">
        <w:rPr>
          <w:i/>
        </w:rPr>
        <w:t>ТАСС</w:t>
      </w:r>
      <w:r w:rsidR="00885CDB">
        <w:rPr>
          <w:i/>
        </w:rPr>
        <w:t>, ПРАЙМ</w:t>
      </w:r>
      <w:r w:rsidR="006C26FC">
        <w:rPr>
          <w:i/>
        </w:rPr>
        <w:t>, Интерфакс</w:t>
      </w:r>
      <w:r w:rsidR="007E5A3B">
        <w:rPr>
          <w:i/>
        </w:rPr>
        <w:t>, РИА Новости</w:t>
      </w:r>
      <w:r w:rsidR="005F16B3">
        <w:rPr>
          <w:i/>
        </w:rPr>
        <w:t>,</w:t>
      </w:r>
      <w:r w:rsidR="00CB23B9">
        <w:rPr>
          <w:i/>
        </w:rPr>
        <w:t xml:space="preserve"> </w:t>
      </w:r>
      <w:r w:rsidR="00CB23B9" w:rsidRPr="00CB23B9">
        <w:rPr>
          <w:i/>
        </w:rPr>
        <w:t>Lenta.ru</w:t>
      </w:r>
      <w:r w:rsidR="00CB23B9">
        <w:rPr>
          <w:i/>
        </w:rPr>
        <w:t>,</w:t>
      </w:r>
      <w:r w:rsidR="000D76F0" w:rsidRPr="000D76F0">
        <w:t xml:space="preserve"> </w:t>
      </w:r>
      <w:r w:rsidR="000D76F0" w:rsidRPr="000D76F0">
        <w:rPr>
          <w:i/>
        </w:rPr>
        <w:t>Газета.ru</w:t>
      </w:r>
      <w:r w:rsidR="000D76F0">
        <w:rPr>
          <w:i/>
        </w:rPr>
        <w:t>,</w:t>
      </w:r>
      <w:r w:rsidR="005F16B3">
        <w:rPr>
          <w:i/>
        </w:rPr>
        <w:t xml:space="preserve"> </w:t>
      </w:r>
      <w:r w:rsidR="000D76F0">
        <w:rPr>
          <w:i/>
        </w:rPr>
        <w:t>Известия</w:t>
      </w:r>
      <w:r w:rsidR="00EC1C88">
        <w:rPr>
          <w:i/>
        </w:rPr>
        <w:t xml:space="preserve">, </w:t>
      </w:r>
      <w:r w:rsidR="00EC1C88">
        <w:rPr>
          <w:i/>
          <w:lang w:val="en-US"/>
        </w:rPr>
        <w:t>MilkNews</w:t>
      </w:r>
      <w:r w:rsidR="00EC1C88" w:rsidRPr="00EC1C88">
        <w:rPr>
          <w:i/>
        </w:rPr>
        <w:t>.</w:t>
      </w:r>
      <w:r w:rsidR="00EC1C88">
        <w:rPr>
          <w:i/>
          <w:lang w:val="en-US"/>
        </w:rPr>
        <w:t>ru</w:t>
      </w:r>
      <w:r w:rsidR="000D76F0">
        <w:rPr>
          <w:i/>
        </w:rPr>
        <w:t>, Москва 24</w:t>
      </w:r>
    </w:p>
    <w:p w:rsidR="006D76AB" w:rsidRPr="00715507" w:rsidRDefault="00715507" w:rsidP="006D76AB">
      <w:pPr>
        <w:rPr>
          <w:b/>
          <w:bCs/>
          <w:iCs/>
        </w:rPr>
      </w:pPr>
      <w:r w:rsidRPr="00715507">
        <w:rPr>
          <w:b/>
          <w:bCs/>
          <w:iCs/>
        </w:rPr>
        <w:t>ВВОЗ ИЗ ЕС СЫРЬЯ ДЛЯ СЛАДОСТЕЙ МОЖЕТ БЫТЬ ЗАПРЕЩЕН</w:t>
      </w:r>
    </w:p>
    <w:p w:rsidR="006D76AB" w:rsidRPr="006D76AB" w:rsidRDefault="006D76AB" w:rsidP="006D76AB">
      <w:pPr>
        <w:rPr>
          <w:iCs/>
        </w:rPr>
      </w:pPr>
      <w:r w:rsidRPr="006D76AB">
        <w:rPr>
          <w:iCs/>
        </w:rPr>
        <w:t xml:space="preserve">Вопрос о возможном запрете поставок из ЕС растительных жиров и смесей, используемых, в частности, в кондитерском производстве, обсуждался в </w:t>
      </w:r>
      <w:r w:rsidRPr="00715507">
        <w:rPr>
          <w:b/>
          <w:bCs/>
          <w:iCs/>
        </w:rPr>
        <w:t>Минсельхозе</w:t>
      </w:r>
      <w:r w:rsidRPr="006D76AB">
        <w:rPr>
          <w:iCs/>
        </w:rPr>
        <w:t xml:space="preserve"> 31 августа, сообщили “Ъ” участники совещания. Под санкции могут попасть маргарин, спреды, жиры специального назначения, заменители молочного жира, эквиваленты масла какао.</w:t>
      </w:r>
    </w:p>
    <w:p w:rsidR="006D76AB" w:rsidRPr="006D76AB" w:rsidRDefault="006D76AB" w:rsidP="006D76AB">
      <w:pPr>
        <w:rPr>
          <w:iCs/>
        </w:rPr>
      </w:pPr>
      <w:r w:rsidRPr="006D76AB">
        <w:rPr>
          <w:iCs/>
        </w:rPr>
        <w:t>По словам собеседников “Ъ”, в министерстве попросили кондитеров за месяц собрать информацию о выпускаемой продукции, где используются иностранные растительные жиры и смеси, и выдать техзадания на производство этих ингредиентов масложировым предприятиям в России.</w:t>
      </w:r>
    </w:p>
    <w:p w:rsidR="006D76AB" w:rsidRPr="006D76AB" w:rsidRDefault="006D76AB" w:rsidP="006D76AB">
      <w:pPr>
        <w:rPr>
          <w:iCs/>
        </w:rPr>
      </w:pPr>
      <w:r w:rsidRPr="006D76AB">
        <w:rPr>
          <w:iCs/>
        </w:rPr>
        <w:t xml:space="preserve">В </w:t>
      </w:r>
      <w:r w:rsidRPr="00715507">
        <w:rPr>
          <w:b/>
          <w:bCs/>
          <w:iCs/>
        </w:rPr>
        <w:t>Минсельхозе</w:t>
      </w:r>
      <w:r w:rsidRPr="006D76AB">
        <w:rPr>
          <w:iCs/>
        </w:rPr>
        <w:t xml:space="preserve"> уточнили “Ъ”, что решения по запрету поставок из ЕС масложировой продукции не принимались. Там добавили, что прорабатывают создание дополнительных каналов поставки сырья российского производства, чтобы сократить зависимость от импорта и издержки на логистику. </w:t>
      </w:r>
    </w:p>
    <w:p w:rsidR="006D76AB" w:rsidRDefault="006D76AB" w:rsidP="006D76AB">
      <w:pPr>
        <w:rPr>
          <w:iCs/>
        </w:rPr>
      </w:pPr>
      <w:r w:rsidRPr="006D76AB">
        <w:rPr>
          <w:iCs/>
        </w:rPr>
        <w:t xml:space="preserve">Исполнительный директор Масложирового союза Михаил Мальцев подтвердил, что вопрос о запрете поставок из ЕС прорабатывается. По его словам, речь идет о незначительном объеме поставок по сравнению с 1,4 млн тонн продукции внутреннего производства. Господин Мальцев уверен, что кондитеры, используя сырье из ЕС, </w:t>
      </w:r>
      <w:r w:rsidR="00CB6B61">
        <w:rPr>
          <w:iCs/>
        </w:rPr>
        <w:t>«</w:t>
      </w:r>
      <w:r w:rsidRPr="006D76AB">
        <w:rPr>
          <w:iCs/>
        </w:rPr>
        <w:t>продолжают субсидировать производителей из недружественных стран</w:t>
      </w:r>
      <w:r w:rsidR="00CB6B61">
        <w:rPr>
          <w:iCs/>
        </w:rPr>
        <w:t>»</w:t>
      </w:r>
      <w:r w:rsidRPr="006D76AB">
        <w:rPr>
          <w:iCs/>
        </w:rPr>
        <w:t>, в то время как локальные заводы могут поставлять требуемое сырье.</w:t>
      </w:r>
      <w:r w:rsidR="00DF15A0">
        <w:rPr>
          <w:iCs/>
        </w:rPr>
        <w:t xml:space="preserve"> </w:t>
      </w:r>
      <w:r w:rsidRPr="00715507">
        <w:rPr>
          <w:i/>
        </w:rPr>
        <w:t>Коммерсантъ</w:t>
      </w:r>
      <w:r w:rsidRPr="006D76AB">
        <w:rPr>
          <w:iCs/>
        </w:rPr>
        <w:t xml:space="preserve"> </w:t>
      </w:r>
    </w:p>
    <w:p w:rsidR="00DF15A0" w:rsidRDefault="00DF15A0" w:rsidP="006D76AB">
      <w:pPr>
        <w:rPr>
          <w:iCs/>
        </w:rPr>
      </w:pPr>
    </w:p>
    <w:p w:rsidR="00CB6B61" w:rsidRPr="00F14675" w:rsidRDefault="000639D0" w:rsidP="00CB6B61">
      <w:pPr>
        <w:pStyle w:val="a9"/>
        <w:spacing w:before="0"/>
      </w:pPr>
      <w:hyperlink r:id="rId9" w:history="1">
        <w:r w:rsidR="00CB6B61" w:rsidRPr="00F14675">
          <w:t xml:space="preserve">ВЕДОМСТВА ПОКА НЕ СОГЛАСОВАЛИ ЗАМОРОЗКУ ТАРИФА </w:t>
        </w:r>
        <w:r w:rsidR="00CB6B61">
          <w:t>«</w:t>
        </w:r>
        <w:r w:rsidR="00CB6B61" w:rsidRPr="00F14675">
          <w:t>ПЛАТОНА</w:t>
        </w:r>
        <w:r w:rsidR="00CB6B61">
          <w:t>»</w:t>
        </w:r>
        <w:r w:rsidR="00CB6B61" w:rsidRPr="00F14675">
          <w:t xml:space="preserve"> НА 2023 ГОД</w:t>
        </w:r>
      </w:hyperlink>
    </w:p>
    <w:p w:rsidR="00CB6B61" w:rsidRDefault="00CB6B61" w:rsidP="00CB6B61">
      <w:r>
        <w:t>Правительственные ведомства пока не смогли согласовать заморозку тарифа системы взимания платы с большегрузных автомобилей «Платон» на 2023 г., о которой просили перевозчики и деловые объединения. В частности, против такого моратория выступил Минтранс, рассказали «Ведомостям» два источника, знакомые с обсуждением в ведомствах данной инициативы. По их словам, Минтранс оценил объем выпадающих доходов бюджета в случае реализации инициативы в 7 млрд руб.</w:t>
      </w:r>
    </w:p>
    <w:p w:rsidR="00CB6B61" w:rsidRPr="006D76AB" w:rsidRDefault="00CB6B61" w:rsidP="006D76AB">
      <w:pPr>
        <w:rPr>
          <w:iCs/>
        </w:rPr>
      </w:pPr>
      <w:r w:rsidRPr="006D76AB">
        <w:rPr>
          <w:iCs/>
        </w:rPr>
        <w:t xml:space="preserve">Минпромторг и </w:t>
      </w:r>
      <w:r w:rsidRPr="00715507">
        <w:rPr>
          <w:b/>
          <w:bCs/>
          <w:iCs/>
        </w:rPr>
        <w:t>Минсельхоз</w:t>
      </w:r>
      <w:r w:rsidRPr="006D76AB">
        <w:rPr>
          <w:iCs/>
        </w:rPr>
        <w:t xml:space="preserve"> поддержали мораторий на рост тарифа, следует из писем ведомств в Минтранс (документы есть у </w:t>
      </w:r>
      <w:r>
        <w:rPr>
          <w:iCs/>
        </w:rPr>
        <w:t>«</w:t>
      </w:r>
      <w:r w:rsidRPr="006D76AB">
        <w:rPr>
          <w:iCs/>
        </w:rPr>
        <w:t>Ведомостей</w:t>
      </w:r>
      <w:r>
        <w:rPr>
          <w:iCs/>
        </w:rPr>
        <w:t>»</w:t>
      </w:r>
      <w:r w:rsidRPr="006D76AB">
        <w:rPr>
          <w:iCs/>
        </w:rPr>
        <w:t xml:space="preserve">). </w:t>
      </w:r>
      <w:r w:rsidRPr="00715507">
        <w:rPr>
          <w:b/>
          <w:bCs/>
          <w:iCs/>
        </w:rPr>
        <w:t>Минсельхоз</w:t>
      </w:r>
      <w:r w:rsidRPr="006D76AB">
        <w:rPr>
          <w:iCs/>
        </w:rPr>
        <w:t xml:space="preserve"> поддержал предложение предпринимателей о введении моратория на индексацию тарифа </w:t>
      </w:r>
      <w:r>
        <w:rPr>
          <w:iCs/>
        </w:rPr>
        <w:t>«</w:t>
      </w:r>
      <w:r w:rsidRPr="006D76AB">
        <w:rPr>
          <w:iCs/>
        </w:rPr>
        <w:t>Платона</w:t>
      </w:r>
      <w:r>
        <w:rPr>
          <w:iCs/>
        </w:rPr>
        <w:t>»</w:t>
      </w:r>
      <w:r w:rsidRPr="006D76AB">
        <w:rPr>
          <w:iCs/>
        </w:rPr>
        <w:t xml:space="preserve"> на 2023 г. для недопущения роста цен на продукты питания, рассказал представитель министерства. </w:t>
      </w:r>
      <w:r w:rsidRPr="006D76AB">
        <w:rPr>
          <w:i/>
        </w:rPr>
        <w:t>Ведомости</w:t>
      </w:r>
      <w:r w:rsidRPr="006D76AB">
        <w:rPr>
          <w:iCs/>
        </w:rPr>
        <w:t xml:space="preserve"> </w:t>
      </w:r>
    </w:p>
    <w:p w:rsidR="006D76AB" w:rsidRPr="006D76AB" w:rsidRDefault="006D76AB" w:rsidP="006D76AB">
      <w:pPr>
        <w:rPr>
          <w:iCs/>
        </w:rPr>
      </w:pPr>
    </w:p>
    <w:p w:rsidR="006D76AB" w:rsidRPr="00715507" w:rsidRDefault="00715507" w:rsidP="006D76AB">
      <w:pPr>
        <w:rPr>
          <w:b/>
          <w:bCs/>
          <w:iCs/>
        </w:rPr>
      </w:pPr>
      <w:r w:rsidRPr="00715507">
        <w:rPr>
          <w:b/>
          <w:bCs/>
          <w:iCs/>
        </w:rPr>
        <w:t>СБОР ПШЕНИЦЫ В РФ К 1 СЕНТЯБРЯ ВЫРОС ПОЧТИ НА 21 МЛН ТОНН, ДО 86,9 МЛН ТОНН - ДАННЫЕ МИНСЕЛЬХОЗА</w:t>
      </w:r>
    </w:p>
    <w:p w:rsidR="00715507" w:rsidRPr="006D25D5" w:rsidRDefault="006D76AB" w:rsidP="006D76AB">
      <w:pPr>
        <w:rPr>
          <w:iCs/>
        </w:rPr>
      </w:pPr>
      <w:r w:rsidRPr="006D76AB">
        <w:rPr>
          <w:iCs/>
        </w:rPr>
        <w:t xml:space="preserve">Аграрии РФ к 1 сентября намолотили 86,9 млн тонн пшеницы, что на 20,9 млн тонн больше, чем на аналогичную дату прошлого года, сообщается в материалах </w:t>
      </w:r>
      <w:r w:rsidRPr="00715507">
        <w:rPr>
          <w:b/>
          <w:bCs/>
          <w:iCs/>
        </w:rPr>
        <w:t>Минсельхоза</w:t>
      </w:r>
      <w:r w:rsidRPr="006D76AB">
        <w:rPr>
          <w:iCs/>
        </w:rPr>
        <w:t>.</w:t>
      </w:r>
      <w:r w:rsidR="00CB6B61">
        <w:rPr>
          <w:iCs/>
        </w:rPr>
        <w:t xml:space="preserve"> </w:t>
      </w:r>
      <w:r w:rsidRPr="006D76AB">
        <w:rPr>
          <w:iCs/>
        </w:rPr>
        <w:t xml:space="preserve">Всего зерновые и зернобобовые культуры обмолочены с 32,5 млн га (33,3 млн га), собрано 117,9 млн тонн (90,9 млн тонн) при урожайности 36,2 ц/га (27,3 ц/га). </w:t>
      </w:r>
      <w:r w:rsidRPr="00715507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F14675" w:rsidRPr="00F14675" w:rsidRDefault="00F14675" w:rsidP="00F14675">
      <w:pPr>
        <w:pStyle w:val="a9"/>
      </w:pPr>
      <w:r w:rsidRPr="00F14675">
        <w:t>Экспорт муки из России вырос более чем вдвое</w:t>
      </w:r>
    </w:p>
    <w:p w:rsidR="00F14675" w:rsidRDefault="00F14675" w:rsidP="00F14675">
      <w:r>
        <w:t xml:space="preserve">Сложности с вывозом </w:t>
      </w:r>
      <w:r w:rsidRPr="00CB6B61">
        <w:rPr>
          <w:bCs/>
        </w:rPr>
        <w:t>зерна</w:t>
      </w:r>
      <w:r>
        <w:t xml:space="preserve"> из России заставляют бизнес искать альтернативные способы его экспорта. Так, в завершившемся сезоне экспорт муки вырос в два с лишним раза, подсчитали для </w:t>
      </w:r>
      <w:r w:rsidR="00CB6B61">
        <w:t>«</w:t>
      </w:r>
      <w:r>
        <w:t>РГ</w:t>
      </w:r>
      <w:r w:rsidR="00CB6B61">
        <w:t>»</w:t>
      </w:r>
      <w:r>
        <w:t xml:space="preserve"> в Союзе экспортеров </w:t>
      </w:r>
      <w:r w:rsidRPr="00CB6B61">
        <w:rPr>
          <w:bCs/>
        </w:rPr>
        <w:t>зерна</w:t>
      </w:r>
      <w:r>
        <w:t>.</w:t>
      </w:r>
    </w:p>
    <w:p w:rsidR="00DF15A0" w:rsidRDefault="00CB6B61" w:rsidP="00F14675">
      <w:pPr>
        <w:rPr>
          <w:i/>
        </w:rPr>
      </w:pPr>
      <w:r>
        <w:t>«</w:t>
      </w:r>
      <w:r w:rsidR="00F14675">
        <w:t xml:space="preserve">Экспорт муки стал экономически выгодным по сравнению с </w:t>
      </w:r>
      <w:r w:rsidR="00F14675" w:rsidRPr="00CB6B61">
        <w:rPr>
          <w:bCs/>
        </w:rPr>
        <w:t>экспортом пшеницы.</w:t>
      </w:r>
      <w:r w:rsidR="00F14675">
        <w:t xml:space="preserve"> Это прямой результат действия ограничений на </w:t>
      </w:r>
      <w:r w:rsidR="00F14675" w:rsidRPr="00CB6B61">
        <w:rPr>
          <w:bCs/>
        </w:rPr>
        <w:t>экспорт зерна</w:t>
      </w:r>
      <w:r w:rsidR="00F14675">
        <w:t>, в первую очередь - плавающей экспортной пошлины</w:t>
      </w:r>
      <w:r>
        <w:t>»</w:t>
      </w:r>
      <w:r w:rsidR="00F14675">
        <w:t xml:space="preserve">, - считает председатель правления союза Эдуард Зернин. По его мнению, квота во второй половине сезона подстегнет спрос на муку, как это произошло в прошлом сезоне. Сейчас есть спрос на несколько миллионов тонн, который может перерасти в устойчивую клиентскую базу наших мукомолов, говорит Зернин. Но нужны новые мощности и логистическая инфраструктура. Такие проекты уже есть в России. </w:t>
      </w:r>
      <w:r w:rsidR="00F14675" w:rsidRPr="008A1454">
        <w:rPr>
          <w:i/>
        </w:rPr>
        <w:t>Российская газета</w:t>
      </w:r>
    </w:p>
    <w:p w:rsidR="00DF15A0" w:rsidRPr="00F14675" w:rsidRDefault="000639D0" w:rsidP="00DF15A0">
      <w:pPr>
        <w:pStyle w:val="a9"/>
      </w:pPr>
      <w:hyperlink r:id="rId10" w:history="1">
        <w:r w:rsidR="00DF15A0">
          <w:t>«</w:t>
        </w:r>
        <w:r w:rsidR="00DF15A0" w:rsidRPr="00F14675">
          <w:t>СОЮЗРОССАХАР</w:t>
        </w:r>
        <w:r w:rsidR="00DF15A0">
          <w:t>»</w:t>
        </w:r>
        <w:r w:rsidR="00DF15A0" w:rsidRPr="00F14675">
          <w:t>: РОССИИ ХВАТИТ САХАРА ДЛЯ СЕБЯ И ДЛЯ ЕАЭС В СЕЗОНЕ 2022-2023 ГОДОВ</w:t>
        </w:r>
      </w:hyperlink>
    </w:p>
    <w:p w:rsidR="00DF15A0" w:rsidRDefault="00DF15A0" w:rsidP="00DF15A0">
      <w:r>
        <w:t>Сахара, который будет произведен в РФ в новом сезоне, будет достаточно как для обеспечения потребности внутреннего рынка, так и для поставок в страны ЕАЭС, говорится в сообщении Союза сахаропроизводителей России («Союзроссахар»).</w:t>
      </w:r>
    </w:p>
    <w:p w:rsidR="00DF15A0" w:rsidRDefault="00DF15A0" w:rsidP="00F14675">
      <w:pPr>
        <w:rPr>
          <w:i/>
        </w:rPr>
      </w:pPr>
      <w:r>
        <w:t xml:space="preserve">«В текущем году площади посевов сахарной свеклы в России увеличились на 2% и составили 1,027 миллиона гектаров. Учитывая оценку урожая сахарной свеклы, произведенного из нее сахара в сезоне 2022-2023 (для сахара - с 1 августа - ред.) будет достаточно для обеспечения потребности как внутреннего рынка России, так и стран ЕАЭС», - говорится в сообщении. </w:t>
      </w:r>
      <w:r w:rsidRPr="00367BCD">
        <w:rPr>
          <w:i/>
        </w:rPr>
        <w:t>ПРАЙМ</w:t>
      </w:r>
    </w:p>
    <w:p w:rsidR="00715507" w:rsidRPr="00715507" w:rsidRDefault="00715507" w:rsidP="00715507">
      <w:pPr>
        <w:rPr>
          <w:iCs/>
        </w:rPr>
      </w:pPr>
    </w:p>
    <w:p w:rsidR="00715507" w:rsidRPr="00715507" w:rsidRDefault="00715507" w:rsidP="00715507">
      <w:pPr>
        <w:rPr>
          <w:b/>
          <w:bCs/>
          <w:iCs/>
        </w:rPr>
      </w:pPr>
      <w:r w:rsidRPr="00715507">
        <w:rPr>
          <w:b/>
          <w:bCs/>
          <w:iCs/>
        </w:rPr>
        <w:t>ИЗ-ЗА КИБЕРАТАКИ ОТКАЗАЛИ СИСТЕМЫ ЭЛЕКТРОННОГО ОБМЕНА ДАННЫМИ</w:t>
      </w:r>
    </w:p>
    <w:p w:rsidR="00DF15A0" w:rsidRPr="00715507" w:rsidRDefault="00DF15A0" w:rsidP="00715507">
      <w:pPr>
        <w:rPr>
          <w:iCs/>
        </w:rPr>
      </w:pPr>
      <w:r w:rsidRPr="00DF15A0">
        <w:rPr>
          <w:iCs/>
        </w:rPr>
        <w:t>В работе российских систем электронного документооборота (ЭДО) произошел сбой из-за масштабной кибератаки. В частности, возникли сложности с отгрузкой продуктов сетевым и локальным ритейлерам, а также замедлилась работа образовательных платформ. В правительстве считают, что за атакой стоят «проукраинские хакеры». Эксперты соглашаются, что «почерк похож», предупреждая о грядущем росте атак осенью.</w:t>
      </w:r>
    </w:p>
    <w:p w:rsidR="00715507" w:rsidRPr="00DF15A0" w:rsidRDefault="00715507" w:rsidP="00715507">
      <w:pPr>
        <w:rPr>
          <w:iCs/>
        </w:rPr>
      </w:pPr>
      <w:r w:rsidRPr="00715507">
        <w:rPr>
          <w:iCs/>
        </w:rPr>
        <w:t xml:space="preserve">Атаки произошли в день начала нового этапа маркировки молочной продукции. С 1 сентября все участники рынка должны передавать сведения в систему через ЭДО, а вывод молочной продукции из оборота должен фиксироваться через контрольно-кассовую технику. Как отмечалось в одном из украинских Telegram-каналов, одной из целей атаки было </w:t>
      </w:r>
      <w:r w:rsidR="00CB6B61">
        <w:rPr>
          <w:iCs/>
        </w:rPr>
        <w:t>«</w:t>
      </w:r>
      <w:r w:rsidRPr="00715507">
        <w:rPr>
          <w:iCs/>
        </w:rPr>
        <w:t>предотвратить поступление молочных продуктов на полки магазинов</w:t>
      </w:r>
      <w:r w:rsidR="00CB6B61">
        <w:rPr>
          <w:iCs/>
        </w:rPr>
        <w:t>»</w:t>
      </w:r>
      <w:r w:rsidRPr="00715507">
        <w:rPr>
          <w:iCs/>
        </w:rPr>
        <w:t>.</w:t>
      </w:r>
      <w:r w:rsidR="00DF15A0">
        <w:rPr>
          <w:iCs/>
        </w:rPr>
        <w:t xml:space="preserve"> </w:t>
      </w:r>
      <w:r w:rsidR="00DF15A0" w:rsidRPr="00DF15A0">
        <w:rPr>
          <w:iCs/>
        </w:rPr>
        <w:t>Хакеры дополнительно осложнили первый день запуска механизма.</w:t>
      </w:r>
      <w:r w:rsidR="00DF15A0">
        <w:rPr>
          <w:iCs/>
        </w:rPr>
        <w:t xml:space="preserve"> </w:t>
      </w:r>
      <w:r w:rsidRPr="00DF15A0">
        <w:rPr>
          <w:i/>
        </w:rPr>
        <w:t>Коммерсантъ</w:t>
      </w:r>
      <w:r w:rsidRPr="00715507">
        <w:rPr>
          <w:rFonts w:ascii="MS Gothic" w:eastAsia="MS Gothic" w:hAnsi="MS Gothic" w:cs="MS Gothic" w:hint="eastAsia"/>
          <w:iCs/>
        </w:rPr>
        <w:t> </w:t>
      </w:r>
    </w:p>
    <w:p w:rsidR="00DF15A0" w:rsidRPr="00715507" w:rsidRDefault="00DF15A0" w:rsidP="00715507">
      <w:pPr>
        <w:rPr>
          <w:iCs/>
        </w:rPr>
      </w:pPr>
    </w:p>
    <w:p w:rsidR="00715507" w:rsidRPr="00DF15A0" w:rsidRDefault="00DF15A0" w:rsidP="00715507">
      <w:pPr>
        <w:rPr>
          <w:b/>
          <w:bCs/>
          <w:iCs/>
        </w:rPr>
      </w:pPr>
      <w:r w:rsidRPr="00DF15A0">
        <w:rPr>
          <w:b/>
          <w:bCs/>
          <w:iCs/>
        </w:rPr>
        <w:t>ИТАЛЬЯНСКИЙ ВИННЫЙ ДОМ ANTINORI ПРИОСТАНОВИЛ ПОСТАВКИ В РФ</w:t>
      </w:r>
    </w:p>
    <w:p w:rsidR="00DF15A0" w:rsidRDefault="00715507" w:rsidP="00715507">
      <w:pPr>
        <w:rPr>
          <w:iCs/>
        </w:rPr>
      </w:pPr>
      <w:r w:rsidRPr="00715507">
        <w:rPr>
          <w:iCs/>
        </w:rPr>
        <w:t xml:space="preserve">Российский винный рынок может лишиться продукции одного из старейших итальянских производителей Antinori, чьи основные поместья сосредоточены в Тоскане. Винный дом приостановил поставки в страну, но дистрибутор сформировал запасы для выполнения планов продаж. Другие импортеры на этом фоне могут попытаться переманить поставщика. </w:t>
      </w:r>
      <w:r w:rsidRPr="00715507">
        <w:rPr>
          <w:i/>
        </w:rPr>
        <w:t>Коммерсантъ</w:t>
      </w:r>
      <w:r w:rsidRPr="00715507">
        <w:rPr>
          <w:iCs/>
        </w:rPr>
        <w:t xml:space="preserve"> </w:t>
      </w:r>
    </w:p>
    <w:p w:rsidR="003838D0" w:rsidRDefault="003838D0" w:rsidP="00715507">
      <w:pPr>
        <w:rPr>
          <w:iCs/>
        </w:rPr>
      </w:pPr>
    </w:p>
    <w:p w:rsidR="003838D0" w:rsidRPr="00715507" w:rsidRDefault="003838D0" w:rsidP="003838D0">
      <w:pPr>
        <w:rPr>
          <w:b/>
          <w:bCs/>
          <w:iCs/>
        </w:rPr>
      </w:pPr>
      <w:r w:rsidRPr="00715507">
        <w:rPr>
          <w:b/>
          <w:bCs/>
          <w:iCs/>
        </w:rPr>
        <w:t>В РОССИИ ПРЕДЛОЖИЛИ ОФИЦИАЛЬНО УЧРЕДИТЬ ДЕНЬ ГРИБНИКА</w:t>
      </w:r>
    </w:p>
    <w:p w:rsidR="003838D0" w:rsidRDefault="003838D0" w:rsidP="00715507">
      <w:pPr>
        <w:rPr>
          <w:iCs/>
        </w:rPr>
      </w:pPr>
      <w:r w:rsidRPr="00715507">
        <w:rPr>
          <w:iCs/>
        </w:rPr>
        <w:t xml:space="preserve">Депутат законодательного собрания Санкт-Петербурга Павел Крупник предложил официально закрепить празднование Дня грибника, который отмечается неформально по всему миру 3 октября, а также учредить Всероссийский фестиваль грибов и ягод. Копия обращения на имя министра сельского хозяйства </w:t>
      </w:r>
      <w:r w:rsidRPr="003838D0">
        <w:rPr>
          <w:iCs/>
        </w:rPr>
        <w:t>Дмитрия Патрушева</w:t>
      </w:r>
      <w:r w:rsidRPr="00715507">
        <w:rPr>
          <w:iCs/>
        </w:rPr>
        <w:t xml:space="preserve"> имеется в распоряжении RT. </w:t>
      </w:r>
      <w:r w:rsidRPr="00715507">
        <w:rPr>
          <w:i/>
        </w:rPr>
        <w:t>RT</w:t>
      </w:r>
    </w:p>
    <w:p w:rsidR="00DF15A0" w:rsidRPr="00F14675" w:rsidRDefault="000639D0" w:rsidP="00DF15A0">
      <w:pPr>
        <w:pStyle w:val="a9"/>
      </w:pPr>
      <w:hyperlink r:id="rId11" w:history="1">
        <w:r w:rsidR="00DF15A0" w:rsidRPr="00F14675">
          <w:t xml:space="preserve">ДЕРИПАСКА НАЗВАЛ ЕДИНСТВЕННУЮ ОТРАСЛЬ БЕЗ </w:t>
        </w:r>
        <w:r w:rsidR="00DF15A0">
          <w:t>«</w:t>
        </w:r>
        <w:r w:rsidR="00DF15A0" w:rsidRPr="00F14675">
          <w:t>ГОСГАЗМЯССБЫТА</w:t>
        </w:r>
        <w:r w:rsidR="00DF15A0">
          <w:t>»</w:t>
        </w:r>
      </w:hyperlink>
    </w:p>
    <w:p w:rsidR="00DF15A0" w:rsidRDefault="00DF15A0" w:rsidP="00DF15A0">
      <w:r>
        <w:t>В России сельское хозяйство осталось единственной отраслью без концепции «ГосГазмясСбыт» корпораций, заявил бизнесмен Олег Дерипаска в Telegram.</w:t>
      </w:r>
    </w:p>
    <w:p w:rsidR="00DF15A0" w:rsidRDefault="00DF15A0" w:rsidP="00DF15A0">
      <w:r>
        <w:t>Он отметил, что сельское хозяйство получало кредиты «не по кабальным ставкам» благодаря отвечавшим за отрасль в правительстве председателю совета директоров «Газпрома» Виктору Зубкову (в 2008-2012 годах был вице-премьером), зампредседателя Госдумы Алексею Гордееву, экс-министру сельского хозяйства Александру Ткачеву и действующему главе Минсельхо</w:t>
      </w:r>
      <w:r w:rsidRPr="00CB20F0">
        <w:rPr>
          <w:bCs/>
        </w:rPr>
        <w:t>за Дмитрию Патрушеву.</w:t>
      </w:r>
    </w:p>
    <w:p w:rsidR="00DF15A0" w:rsidRPr="00DF15A0" w:rsidRDefault="00DF15A0" w:rsidP="00715507">
      <w:pPr>
        <w:rPr>
          <w:i/>
        </w:rPr>
      </w:pPr>
      <w:r>
        <w:t>В результате отрасль показала, «что может делать свободная, частная, деловая инициатива, нарастив с 2000 года экспорт сельхозпродукции более чем в 16 раз, увеличив в два раза объемы производства зерновых и обеспечивая занятость более 7 млн граждан».</w:t>
      </w:r>
      <w:r w:rsidRPr="00F14675">
        <w:rPr>
          <w:b/>
        </w:rPr>
        <w:t xml:space="preserve"> </w:t>
      </w:r>
      <w:r w:rsidRPr="00367BCD">
        <w:rPr>
          <w:i/>
        </w:rPr>
        <w:t>РБК</w:t>
      </w:r>
    </w:p>
    <w:p w:rsidR="00715507" w:rsidRPr="00715507" w:rsidRDefault="00715507" w:rsidP="00715507">
      <w:pPr>
        <w:rPr>
          <w:iCs/>
        </w:rPr>
      </w:pPr>
    </w:p>
    <w:p w:rsidR="00715507" w:rsidRPr="00715507" w:rsidRDefault="00715507" w:rsidP="00715507">
      <w:pPr>
        <w:rPr>
          <w:b/>
          <w:bCs/>
          <w:iCs/>
        </w:rPr>
      </w:pPr>
      <w:r w:rsidRPr="00715507">
        <w:rPr>
          <w:b/>
          <w:bCs/>
          <w:iCs/>
        </w:rPr>
        <w:t>РФ К 2025 ГОДУ СМОЖЕТ СНИЗИТЬ ЗАВИСИМОСТЬ ОТ ИМПОРТНЫХ ИНКУБАЦИОННЫХ ЯИЦ НА 50% - ПРЕЗИДЕНТ РАН</w:t>
      </w:r>
    </w:p>
    <w:p w:rsidR="00715507" w:rsidRPr="00715507" w:rsidRDefault="00715507" w:rsidP="00715507">
      <w:pPr>
        <w:rPr>
          <w:iCs/>
        </w:rPr>
      </w:pPr>
      <w:r w:rsidRPr="00715507">
        <w:rPr>
          <w:iCs/>
        </w:rPr>
        <w:t xml:space="preserve">Россия к 2025 году снизит зависимость от импортных инкубационных яиц на 50%. Этому будет способствовать создание селекционно-генетического центра </w:t>
      </w:r>
      <w:r w:rsidR="00CB6B61">
        <w:rPr>
          <w:iCs/>
        </w:rPr>
        <w:t>«</w:t>
      </w:r>
      <w:r w:rsidRPr="00715507">
        <w:rPr>
          <w:iCs/>
        </w:rPr>
        <w:t>Смена</w:t>
      </w:r>
      <w:r w:rsidR="00CB6B61">
        <w:rPr>
          <w:iCs/>
        </w:rPr>
        <w:t>»</w:t>
      </w:r>
      <w:r w:rsidRPr="00715507">
        <w:rPr>
          <w:iCs/>
        </w:rPr>
        <w:t xml:space="preserve"> в Московской области (Сергиев Посад), считает президент РАН Александр Сергеев.</w:t>
      </w:r>
    </w:p>
    <w:p w:rsidR="006D76AB" w:rsidRPr="00DF15A0" w:rsidRDefault="00715507" w:rsidP="006D76AB">
      <w:pPr>
        <w:rPr>
          <w:iCs/>
        </w:rPr>
      </w:pPr>
      <w:r w:rsidRPr="00715507">
        <w:rPr>
          <w:iCs/>
        </w:rPr>
        <w:t>Создание производства инкубационных яиц в Сергиевом Посаде является образцом реагирования науки на вызовы времени в плане импортозамещения, заявил Сергеев на встрече со студентами в Новосибирском госуниверситете в четверг.</w:t>
      </w:r>
      <w:r w:rsidR="00DF15A0">
        <w:rPr>
          <w:iCs/>
        </w:rPr>
        <w:t xml:space="preserve"> </w:t>
      </w:r>
      <w:r w:rsidRPr="00715507">
        <w:rPr>
          <w:i/>
        </w:rPr>
        <w:t>Интерфакс</w:t>
      </w:r>
      <w:r w:rsidRPr="00715507">
        <w:rPr>
          <w:iCs/>
        </w:rPr>
        <w:t xml:space="preserve"> </w:t>
      </w:r>
    </w:p>
    <w:p w:rsidR="006D76AB" w:rsidRPr="00F14675" w:rsidRDefault="000639D0" w:rsidP="006D76AB">
      <w:pPr>
        <w:pStyle w:val="a9"/>
      </w:pPr>
      <w:hyperlink r:id="rId12" w:history="1">
        <w:r w:rsidR="006D76AB" w:rsidRPr="00F14675">
          <w:t>РЭЦ БУДЕТ БЕЗВОЗМЕЗДНО ПРОДВИГАТЬ ТОВАРЫ АПК РФ НА ИНОСТРАННЫХ ПЛОЩАДКАХ</w:t>
        </w:r>
      </w:hyperlink>
    </w:p>
    <w:p w:rsidR="006D76AB" w:rsidRDefault="006D76AB" w:rsidP="006D76AB">
      <w:r>
        <w:t xml:space="preserve">Российский экспортный центр (входит в ВЭБ.РФ) будет безвозмездно для экспортеров продвигать товары российского </w:t>
      </w:r>
      <w:r w:rsidRPr="00297F6E">
        <w:t>АПК</w:t>
      </w:r>
      <w:r>
        <w:t xml:space="preserve"> на иностранных площадках, сообщает центр.</w:t>
      </w:r>
    </w:p>
    <w:p w:rsidR="006D76AB" w:rsidRPr="00DF15A0" w:rsidRDefault="00CB6B61" w:rsidP="00F14675">
      <w:r>
        <w:t>«</w:t>
      </w:r>
      <w:r w:rsidR="006D76AB">
        <w:t xml:space="preserve">Российские экспортеры, которые будут размещать свою </w:t>
      </w:r>
      <w:r w:rsidR="006D76AB" w:rsidRPr="00297F6E">
        <w:t>агропродукцию</w:t>
      </w:r>
      <w:r w:rsidR="006D76AB">
        <w:t xml:space="preserve"> в демонстрационно-дегустационных павильонах продукции </w:t>
      </w:r>
      <w:r w:rsidR="006D76AB" w:rsidRPr="00297F6E">
        <w:t>АПК</w:t>
      </w:r>
      <w:r w:rsidR="006D76AB">
        <w:t xml:space="preserve"> за границей, получат возможность бесплатно продвигать свои товары в крупных торговых сетях, гипермаркетах и интернет-магазинах. Кроме того, можно будет оформить доставку образцов продукции для дегустаций в шоу-румах и магазинах за счет средств господдержки</w:t>
      </w:r>
      <w:r>
        <w:t>»</w:t>
      </w:r>
      <w:r w:rsidR="006D76AB">
        <w:t xml:space="preserve">, - говорится в сообщении РЭЦ. </w:t>
      </w:r>
      <w:r w:rsidR="006D76AB" w:rsidRPr="002C69E5">
        <w:rPr>
          <w:i/>
        </w:rPr>
        <w:t>РИА Новости</w:t>
      </w:r>
    </w:p>
    <w:p w:rsidR="00CB20F0" w:rsidRPr="000B35DE" w:rsidRDefault="000639D0" w:rsidP="00CB20F0">
      <w:pPr>
        <w:pStyle w:val="a9"/>
      </w:pPr>
      <w:hyperlink r:id="rId13" w:history="1">
        <w:r w:rsidR="00CB20F0" w:rsidRPr="000B35DE">
          <w:t>НАЦИОНАЛЬНАЯ ТОВАРНАЯ БИРЖА: ЗАКУПКИ ЗЕРНА В ГОСФОНД СОСТАВИЛИ 8,1 ТЫСЯЧУ ТОНН В ЧЕТВЕРГ</w:t>
        </w:r>
      </w:hyperlink>
    </w:p>
    <w:p w:rsidR="00CB20F0" w:rsidRDefault="00CB20F0" w:rsidP="00CB20F0">
      <w:r>
        <w:t>Объем покупок зерна на Национальной товарной бирже в интервенционный фонд РФ по итогам торгов 1 сентября составил 8,1 тысячи тонн на общую сумму 123,34 миллиона рублей, следует из материалов НТБ.</w:t>
      </w:r>
      <w:r w:rsidR="00DF15A0">
        <w:t xml:space="preserve"> </w:t>
      </w:r>
      <w:r w:rsidR="00DF15A0" w:rsidRPr="00DF15A0">
        <w:rPr>
          <w:i/>
          <w:iCs/>
        </w:rPr>
        <w:t>ПРАЙМ</w:t>
      </w:r>
    </w:p>
    <w:p w:rsidR="009715AB" w:rsidRPr="000B35DE" w:rsidRDefault="009715AB" w:rsidP="009715AB">
      <w:pPr>
        <w:pStyle w:val="a9"/>
      </w:pPr>
      <w:r w:rsidRPr="000B35DE">
        <w:t>ГЛАВНЫЙ ДАЛЬНЕВОСТОЧНЫЙ ПОРТ ОКАЗАЛСЯ НА ГРАНИ ЗАКРЫТИЯ</w:t>
      </w:r>
    </w:p>
    <w:p w:rsidR="009715AB" w:rsidRDefault="009715AB" w:rsidP="009715AB">
      <w:r>
        <w:t>Работники Владивостокского морского рыбного порта (</w:t>
      </w:r>
      <w:r w:rsidR="00CB6B61">
        <w:t>«</w:t>
      </w:r>
      <w:r>
        <w:t xml:space="preserve">ОАО </w:t>
      </w:r>
      <w:r w:rsidR="00CB6B61">
        <w:t>«</w:t>
      </w:r>
      <w:r>
        <w:t>Владморрыбпорт</w:t>
      </w:r>
      <w:r w:rsidR="00CB6B61">
        <w:t>»</w:t>
      </w:r>
      <w:r>
        <w:t>) направили президенту России Владимиру Путину обращение, в котором рассказали о попытке рейдерского захвата предприятия</w:t>
      </w:r>
    </w:p>
    <w:p w:rsidR="009715AB" w:rsidRPr="00CB6B61" w:rsidRDefault="009715AB" w:rsidP="009715AB">
      <w:r>
        <w:t xml:space="preserve">По их словам, ФГУП </w:t>
      </w:r>
      <w:r w:rsidR="00CB6B61">
        <w:t>«</w:t>
      </w:r>
      <w:r>
        <w:t>Нацрыбресурс</w:t>
      </w:r>
      <w:r w:rsidR="00CB6B61">
        <w:t>»</w:t>
      </w:r>
      <w:r>
        <w:t>, в чьем ведении находятся арендованные портом причалы, через суд расторгло договор аренды. Причиной подачи иска стал якобы срыв строительства холодильно-складского комплекса для перевалки рыбной продукции. Однако этот объект был сдан в эксплуатацию в мае 2022 года, указывают авторы обращения.</w:t>
      </w:r>
      <w:r w:rsidR="00CB6B61">
        <w:t xml:space="preserve"> </w:t>
      </w:r>
      <w:r w:rsidRPr="00D34C83">
        <w:rPr>
          <w:i/>
        </w:rPr>
        <w:t xml:space="preserve">Комсомольская правда </w:t>
      </w:r>
    </w:p>
    <w:p w:rsidR="009715AB" w:rsidRPr="000B35DE" w:rsidRDefault="000639D0" w:rsidP="009715AB">
      <w:pPr>
        <w:pStyle w:val="a9"/>
      </w:pPr>
      <w:hyperlink r:id="rId14" w:history="1">
        <w:r w:rsidR="009715AB" w:rsidRPr="000B35DE">
          <w:t>ВСЕМ РАЙОНАМ ЗАБАЙКАЛЬЯ РАЗРЕШИЛИ ПОСТАВЛЯТЬ МЯСО НА ДАЛЬНИЙ ВОСТОК ПОСЛЕ БОРЬБЫ С ЯЩУРОМ</w:t>
        </w:r>
      </w:hyperlink>
    </w:p>
    <w:p w:rsidR="003838D0" w:rsidRPr="003838D0" w:rsidRDefault="009715AB" w:rsidP="009715AB">
      <w:pPr>
        <w:rPr>
          <w:i/>
        </w:rPr>
      </w:pPr>
      <w:r>
        <w:t xml:space="preserve">Сельхозтоваропроизводители восьми приграничных районов Забайкальского края получили от </w:t>
      </w:r>
      <w:r w:rsidRPr="000B35DE">
        <w:rPr>
          <w:b/>
        </w:rPr>
        <w:t>Россельхознадзора</w:t>
      </w:r>
      <w:r>
        <w:t xml:space="preserve"> разрешение поставлять мясо животных в другие регионы Дальнего Востока - ограничения на экспорт в этих районах действовали три года из-за вспышек ящура, сообщили в Госветслужбе Забайкалья. </w:t>
      </w:r>
      <w:r w:rsidRPr="00D34C83">
        <w:rPr>
          <w:i/>
        </w:rPr>
        <w:t>ТАСС</w:t>
      </w:r>
    </w:p>
    <w:p w:rsidR="002B3269" w:rsidRDefault="00F62502" w:rsidP="002B3269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2B3269" w:rsidRPr="000B35DE" w:rsidRDefault="000639D0" w:rsidP="002B3269">
      <w:pPr>
        <w:pStyle w:val="a9"/>
      </w:pPr>
      <w:hyperlink r:id="rId15" w:history="1">
        <w:r w:rsidR="002B3269" w:rsidRPr="000B35DE">
          <w:t>ВЛАСТИ ОБСУЖДАЮТ ПРОДЛЕНИЕ МОРАТОРИЯ НА БАНКРОТСТВА ТОЛЬКО В ТОЧЕЧНОМ ФОРМАТЕ</w:t>
        </w:r>
      </w:hyperlink>
    </w:p>
    <w:p w:rsidR="002B3269" w:rsidRDefault="002B3269" w:rsidP="002B3269">
      <w:r>
        <w:t>В правительстве изучают ситуацию в различных отраслях экономики, чтобы решить, стоит ли продлевать после 1 октября мораторий на банкротства и взыскания исключительно для организаций, пострадавших от антироссийских санкций, рассказал источник «Интерфакса», знакомый с ходом дискуссий.</w:t>
      </w:r>
    </w:p>
    <w:p w:rsidR="002B3269" w:rsidRDefault="002B3269" w:rsidP="002B3269">
      <w:r>
        <w:t>Идея продления моратория в действующем формате «для всех» не нашла поддержки ни у министерств, ни у ФНС, ни у Банка России.</w:t>
      </w:r>
    </w:p>
    <w:p w:rsidR="008546F9" w:rsidRDefault="002B3269" w:rsidP="002B3269">
      <w:pPr>
        <w:rPr>
          <w:i/>
        </w:rPr>
      </w:pPr>
      <w:r>
        <w:t xml:space="preserve">Потенциально в новый «защитный» список могут попасть автопроизводители, организации агропромышленного и рыбохозяйственного комплексов, а также застройщики, у которых нет объектов, включенных в реестр «проблемных». Соответствующие предложения озвучили Минпромторг, </w:t>
      </w:r>
      <w:r w:rsidRPr="000B35DE">
        <w:rPr>
          <w:b/>
        </w:rPr>
        <w:t>Минсельхоз</w:t>
      </w:r>
      <w:r>
        <w:t xml:space="preserve"> и Минстрой, говорит источник «Интерфакса». </w:t>
      </w:r>
      <w:r w:rsidRPr="00035F92">
        <w:rPr>
          <w:i/>
        </w:rPr>
        <w:t>Интерфакс</w:t>
      </w:r>
    </w:p>
    <w:p w:rsidR="008546F9" w:rsidRPr="00F14675" w:rsidRDefault="000639D0" w:rsidP="008546F9">
      <w:pPr>
        <w:pStyle w:val="a9"/>
      </w:pPr>
      <w:hyperlink r:id="rId16" w:history="1">
        <w:r w:rsidR="008546F9" w:rsidRPr="00F14675">
          <w:t>КАБМИН ВЫДЕЛИТ СРЕДСТВА НА ВЫПЛАТЫ БЕЖЕНЦАМ ИЗ ДОНБАССА И С УКРАИНЫ</w:t>
        </w:r>
      </w:hyperlink>
    </w:p>
    <w:p w:rsidR="008546F9" w:rsidRDefault="008546F9" w:rsidP="008546F9">
      <w:r>
        <w:t xml:space="preserve">Правительство РФ проведет в пятницу очередное заседание. На нем будет обсуждаться в том числе выделение регионам средств на выплаты гражданам Донецкой, Луганской народных республик, Украины и лицам без гражданства, вынужденно покинувшим эти территории и прибывшим в Россию. </w:t>
      </w:r>
    </w:p>
    <w:p w:rsidR="008546F9" w:rsidRPr="002B3269" w:rsidRDefault="008546F9" w:rsidP="002B3269">
      <w:pPr>
        <w:rPr>
          <w:i/>
        </w:rPr>
      </w:pPr>
      <w:r>
        <w:t xml:space="preserve">Также в повестке - наделение нескольких ведомств новыми функциями. Так, Минстрой России сможет определять проектные решения типовыми, а также включать сведения о них в единый государственный реестр заключений экспертизы проектной документации. Новые функции может получить и </w:t>
      </w:r>
      <w:r w:rsidRPr="00F14675">
        <w:rPr>
          <w:b/>
        </w:rPr>
        <w:t>Минсельхоз России</w:t>
      </w:r>
      <w:r>
        <w:t xml:space="preserve">. </w:t>
      </w:r>
      <w:r w:rsidRPr="00367BCD">
        <w:rPr>
          <w:i/>
        </w:rPr>
        <w:t>ТАСС</w:t>
      </w:r>
    </w:p>
    <w:p w:rsidR="009715AB" w:rsidRPr="000B35DE" w:rsidRDefault="000639D0" w:rsidP="009715AB">
      <w:pPr>
        <w:pStyle w:val="a9"/>
      </w:pPr>
      <w:hyperlink r:id="rId17" w:history="1">
        <w:r w:rsidR="009715AB" w:rsidRPr="000B35DE">
          <w:t>В СЧЕТНОЙ ПАЛАТЕ ЗАЯВИЛИ, ЧТО ДЕФЛЯЦИЯ В РФ МОЖЕТ ПРОДОЛЖИТЬСЯ В СЕНТЯБРЕ И НАЧАЛЕ ОКТЯБРЯ</w:t>
        </w:r>
      </w:hyperlink>
    </w:p>
    <w:p w:rsidR="009715AB" w:rsidRDefault="009715AB" w:rsidP="009715AB">
      <w:r>
        <w:t xml:space="preserve">Дефляция в России может продолжиться в сентябре и начале октября, цены перейдут к росту в ноябре и декабре. Об этом ТАСС сообщили в Счетной палате РФ. </w:t>
      </w:r>
    </w:p>
    <w:p w:rsidR="009715AB" w:rsidRDefault="00CB6B61" w:rsidP="009715AB">
      <w:r>
        <w:t>«</w:t>
      </w:r>
      <w:r w:rsidR="009715AB">
        <w:t>По мнению Счетной палаты, дефляция может продолжиться в сентябре и начале октября</w:t>
      </w:r>
      <w:r>
        <w:t>»</w:t>
      </w:r>
      <w:r w:rsidR="009715AB">
        <w:t xml:space="preserve">, - говорится в сообщении ведомства. </w:t>
      </w:r>
    </w:p>
    <w:p w:rsidR="002B3269" w:rsidRDefault="009715AB" w:rsidP="009715AB">
      <w:pPr>
        <w:rPr>
          <w:i/>
        </w:rPr>
      </w:pPr>
      <w:r>
        <w:t xml:space="preserve">В середине - конце октября, а также ноябре и декабре цены перейдут к росту, при этом к концу года возможно ускорение инфляции в связи с сезонными факторами, считают в Счетной палате. </w:t>
      </w:r>
      <w:r w:rsidRPr="00827D8E">
        <w:rPr>
          <w:i/>
        </w:rPr>
        <w:t>ТАСС</w:t>
      </w:r>
    </w:p>
    <w:p w:rsidR="006D25D5" w:rsidRPr="00715507" w:rsidRDefault="006D25D5" w:rsidP="002B3269"/>
    <w:p w:rsidR="002B3269" w:rsidRDefault="002B3269" w:rsidP="009715AB"/>
    <w:p w:rsidR="006D76AB" w:rsidRPr="000B35DE" w:rsidRDefault="006D76AB" w:rsidP="009715AB"/>
    <w:p w:rsidR="00C8396B" w:rsidRPr="00F14675" w:rsidRDefault="00C8396B" w:rsidP="00F14675"/>
    <w:bookmarkEnd w:id="10"/>
    <w:p w:rsidR="00C8396B" w:rsidRDefault="00C8396B">
      <w:pPr>
        <w:sectPr w:rsidR="00C8396B">
          <w:headerReference w:type="default" r:id="rId18"/>
          <w:footerReference w:type="default" r:id="rId19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МЕДИАСТАТИСТИКА (0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7:00 01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5E2290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0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>:00 0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5E2290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530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255</w:t>
      </w:r>
      <w:r w:rsidRPr="0025592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255926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255926" w:rsidRPr="00255926">
        <w:rPr>
          <w:rFonts w:ascii="Times New Roman" w:hAnsi="Times New Roman"/>
          <w:b/>
          <w:bCs/>
          <w:iCs/>
          <w:sz w:val="28"/>
          <w:szCs w:val="28"/>
        </w:rPr>
        <w:t>275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</w:t>
      </w:r>
      <w:r w:rsidR="00255926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1D37D1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55926">
        <w:rPr>
          <w:rFonts w:ascii="Times New Roman" w:hAnsi="Times New Roman"/>
          <w:bCs/>
          <w:iCs/>
          <w:sz w:val="28"/>
          <w:szCs w:val="28"/>
        </w:rPr>
        <w:t>сообщения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Pr="00255926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5E2290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C23AC3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Pr="00255926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255926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5E2290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C5A" w:rsidRDefault="00F04C5A">
      <w:r>
        <w:separator/>
      </w:r>
    </w:p>
  </w:endnote>
  <w:endnote w:type="continuationSeparator" w:id="0">
    <w:p w:rsidR="00F04C5A" w:rsidRDefault="00F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5592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55926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E2290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255926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715A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5592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5E2290">
            <w:rPr>
              <w:rFonts w:cs="Arial"/>
              <w:color w:val="90989E"/>
              <w:sz w:val="16"/>
              <w:szCs w:val="16"/>
            </w:rPr>
            <w:t>сентября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255926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715AB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C5A" w:rsidRDefault="00F04C5A">
      <w:r>
        <w:separator/>
      </w:r>
    </w:p>
  </w:footnote>
  <w:footnote w:type="continuationSeparator" w:id="0">
    <w:p w:rsidR="00F04C5A" w:rsidRDefault="00F0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4871485" wp14:editId="2D2B20C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67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98AAC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67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47FFB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9331">
    <w:abstractNumId w:val="2"/>
  </w:num>
  <w:num w:numId="2" w16cid:durableId="955329059">
    <w:abstractNumId w:val="1"/>
  </w:num>
  <w:num w:numId="3" w16cid:durableId="8303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75"/>
    <w:rsid w:val="0003491F"/>
    <w:rsid w:val="000605F8"/>
    <w:rsid w:val="000639D0"/>
    <w:rsid w:val="00066C93"/>
    <w:rsid w:val="000A70B7"/>
    <w:rsid w:val="000D76F0"/>
    <w:rsid w:val="00195925"/>
    <w:rsid w:val="001D37D1"/>
    <w:rsid w:val="00255926"/>
    <w:rsid w:val="00263297"/>
    <w:rsid w:val="00270257"/>
    <w:rsid w:val="002B3269"/>
    <w:rsid w:val="002E5101"/>
    <w:rsid w:val="003058E2"/>
    <w:rsid w:val="003838D0"/>
    <w:rsid w:val="003C3C67"/>
    <w:rsid w:val="00414286"/>
    <w:rsid w:val="004304C8"/>
    <w:rsid w:val="00493063"/>
    <w:rsid w:val="004D37A6"/>
    <w:rsid w:val="005233A0"/>
    <w:rsid w:val="005240C2"/>
    <w:rsid w:val="005E2290"/>
    <w:rsid w:val="005F16B3"/>
    <w:rsid w:val="005F3758"/>
    <w:rsid w:val="006010ED"/>
    <w:rsid w:val="00604F1E"/>
    <w:rsid w:val="006C26FC"/>
    <w:rsid w:val="006D25D5"/>
    <w:rsid w:val="006D76AB"/>
    <w:rsid w:val="006E64AC"/>
    <w:rsid w:val="00715507"/>
    <w:rsid w:val="0074571A"/>
    <w:rsid w:val="00750476"/>
    <w:rsid w:val="007910D0"/>
    <w:rsid w:val="007B72E3"/>
    <w:rsid w:val="007D781C"/>
    <w:rsid w:val="007E2160"/>
    <w:rsid w:val="007E5A3B"/>
    <w:rsid w:val="007F0AB1"/>
    <w:rsid w:val="008546F9"/>
    <w:rsid w:val="00880679"/>
    <w:rsid w:val="00885CDB"/>
    <w:rsid w:val="008B67B4"/>
    <w:rsid w:val="009715AB"/>
    <w:rsid w:val="00985DA8"/>
    <w:rsid w:val="009B4B1F"/>
    <w:rsid w:val="009F5BD0"/>
    <w:rsid w:val="00A12D82"/>
    <w:rsid w:val="00A232CF"/>
    <w:rsid w:val="00B13B93"/>
    <w:rsid w:val="00B922A1"/>
    <w:rsid w:val="00BC4068"/>
    <w:rsid w:val="00BF48EC"/>
    <w:rsid w:val="00C01521"/>
    <w:rsid w:val="00C14B74"/>
    <w:rsid w:val="00C14EA4"/>
    <w:rsid w:val="00C23AC3"/>
    <w:rsid w:val="00C67C4C"/>
    <w:rsid w:val="00C75EE3"/>
    <w:rsid w:val="00C8396B"/>
    <w:rsid w:val="00C87324"/>
    <w:rsid w:val="00C90FBF"/>
    <w:rsid w:val="00C9507B"/>
    <w:rsid w:val="00CB20F0"/>
    <w:rsid w:val="00CB23B9"/>
    <w:rsid w:val="00CB6B61"/>
    <w:rsid w:val="00CD2DDE"/>
    <w:rsid w:val="00CD5A45"/>
    <w:rsid w:val="00D52CCC"/>
    <w:rsid w:val="00DF15A0"/>
    <w:rsid w:val="00E12208"/>
    <w:rsid w:val="00E4368A"/>
    <w:rsid w:val="00E867BD"/>
    <w:rsid w:val="00EA7B65"/>
    <w:rsid w:val="00EC1C88"/>
    <w:rsid w:val="00F04C5A"/>
    <w:rsid w:val="00F14675"/>
    <w:rsid w:val="00F41E23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02555-72E6-4B32-A99F-EC77D3F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yperlink" Target="https://1prime.ru/state_regulation/20220901/837959902.html" TargetMode="External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eader" Target="header1.xml" /><Relationship Id="rId12" Type="http://schemas.openxmlformats.org/officeDocument/2006/relationships/hyperlink" Target="https://ria.ru/20220901/prodvizhenie-1813844915.html" TargetMode="External" /><Relationship Id="rId17" Type="http://schemas.openxmlformats.org/officeDocument/2006/relationships/hyperlink" Target="https://tass.ru/ekonomika/15615827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tass.ru/obschestvo/15626501" TargetMode="External" /><Relationship Id="rId20" Type="http://schemas.openxmlformats.org/officeDocument/2006/relationships/chart" Target="charts/chart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rbc.ru/business/01/09/2022/6310ab259a79474c126b0d91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interfax.ru/business/860277" TargetMode="External" /><Relationship Id="rId10" Type="http://schemas.openxmlformats.org/officeDocument/2006/relationships/hyperlink" Target="https://1prime.ru/state_regulation/20220901/837961347.html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s://www.vedomosti.ru/business/articles/2022/09/02/938808-ne-soglasovali-tarifa-platona" TargetMode="External" /><Relationship Id="rId14" Type="http://schemas.openxmlformats.org/officeDocument/2006/relationships/hyperlink" Target="https://tass.ru/ekonomika/15619377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02.08.22</c:v>
                </c:pt>
                <c:pt idx="1">
                  <c:v>03.08.22</c:v>
                </c:pt>
                <c:pt idx="2">
                  <c:v>04.08.22</c:v>
                </c:pt>
                <c:pt idx="3">
                  <c:v>05.08.22</c:v>
                </c:pt>
                <c:pt idx="4">
                  <c:v>06.08.22</c:v>
                </c:pt>
                <c:pt idx="5">
                  <c:v>07.08.22</c:v>
                </c:pt>
                <c:pt idx="6">
                  <c:v>08.08.22</c:v>
                </c:pt>
                <c:pt idx="7">
                  <c:v>09.08.22</c:v>
                </c:pt>
                <c:pt idx="8">
                  <c:v>10.08.22</c:v>
                </c:pt>
                <c:pt idx="9">
                  <c:v>11.08.22</c:v>
                </c:pt>
                <c:pt idx="10">
                  <c:v>12.08.22</c:v>
                </c:pt>
                <c:pt idx="11">
                  <c:v>13.08.22</c:v>
                </c:pt>
                <c:pt idx="12">
                  <c:v>14.08.22</c:v>
                </c:pt>
                <c:pt idx="13">
                  <c:v>15.08.22</c:v>
                </c:pt>
                <c:pt idx="14">
                  <c:v>16.08.22</c:v>
                </c:pt>
                <c:pt idx="15">
                  <c:v>17.08.22</c:v>
                </c:pt>
                <c:pt idx="16">
                  <c:v>18.08.22</c:v>
                </c:pt>
                <c:pt idx="17">
                  <c:v>19.08.22</c:v>
                </c:pt>
                <c:pt idx="18">
                  <c:v>20.08.22</c:v>
                </c:pt>
                <c:pt idx="19">
                  <c:v>21.08.22</c:v>
                </c:pt>
                <c:pt idx="20">
                  <c:v>22.08.22</c:v>
                </c:pt>
                <c:pt idx="21">
                  <c:v>23.08.22</c:v>
                </c:pt>
                <c:pt idx="22">
                  <c:v>24.08.22</c:v>
                </c:pt>
                <c:pt idx="23">
                  <c:v>25.08.22</c:v>
                </c:pt>
                <c:pt idx="24">
                  <c:v>26.08.22</c:v>
                </c:pt>
                <c:pt idx="25">
                  <c:v>27.08.22</c:v>
                </c:pt>
                <c:pt idx="26">
                  <c:v>28.08.22</c:v>
                </c:pt>
                <c:pt idx="27">
                  <c:v>29.08.22</c:v>
                </c:pt>
                <c:pt idx="28">
                  <c:v>30.08.22</c:v>
                </c:pt>
                <c:pt idx="29">
                  <c:v>31.08.22</c:v>
                </c:pt>
                <c:pt idx="30">
                  <c:v>01.09.22</c:v>
                </c:pt>
                <c:pt idx="31">
                  <c:v>02.09.22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784</c:v>
                </c:pt>
                <c:pt idx="1">
                  <c:v>737</c:v>
                </c:pt>
                <c:pt idx="2">
                  <c:v>547</c:v>
                </c:pt>
                <c:pt idx="3">
                  <c:v>1346</c:v>
                </c:pt>
                <c:pt idx="4">
                  <c:v>190</c:v>
                </c:pt>
                <c:pt idx="5">
                  <c:v>73</c:v>
                </c:pt>
                <c:pt idx="6">
                  <c:v>778</c:v>
                </c:pt>
                <c:pt idx="7">
                  <c:v>500</c:v>
                </c:pt>
                <c:pt idx="8">
                  <c:v>794</c:v>
                </c:pt>
                <c:pt idx="9">
                  <c:v>662</c:v>
                </c:pt>
                <c:pt idx="10">
                  <c:v>700</c:v>
                </c:pt>
                <c:pt idx="11">
                  <c:v>328</c:v>
                </c:pt>
                <c:pt idx="12">
                  <c:v>203</c:v>
                </c:pt>
                <c:pt idx="13">
                  <c:v>671</c:v>
                </c:pt>
                <c:pt idx="14">
                  <c:v>745</c:v>
                </c:pt>
                <c:pt idx="15">
                  <c:v>857</c:v>
                </c:pt>
                <c:pt idx="16">
                  <c:v>783</c:v>
                </c:pt>
                <c:pt idx="17">
                  <c:v>636</c:v>
                </c:pt>
                <c:pt idx="18">
                  <c:v>141</c:v>
                </c:pt>
                <c:pt idx="19">
                  <c:v>70</c:v>
                </c:pt>
                <c:pt idx="20">
                  <c:v>600</c:v>
                </c:pt>
                <c:pt idx="21">
                  <c:v>570</c:v>
                </c:pt>
                <c:pt idx="22">
                  <c:v>535</c:v>
                </c:pt>
                <c:pt idx="23">
                  <c:v>609</c:v>
                </c:pt>
                <c:pt idx="24">
                  <c:v>626</c:v>
                </c:pt>
                <c:pt idx="25">
                  <c:v>119</c:v>
                </c:pt>
                <c:pt idx="26">
                  <c:v>70</c:v>
                </c:pt>
                <c:pt idx="27">
                  <c:v>416</c:v>
                </c:pt>
                <c:pt idx="28">
                  <c:v>672</c:v>
                </c:pt>
                <c:pt idx="29">
                  <c:v>754</c:v>
                </c:pt>
                <c:pt idx="30">
                  <c:v>513</c:v>
                </c:pt>
                <c:pt idx="31">
                  <c:v>106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268096"/>
        <c:axId val="442266528"/>
      </c:lineChart>
      <c:catAx>
        <c:axId val="442268096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442266528"/>
        <c:crosses val="autoZero"/>
        <c:auto val="1"/>
        <c:lblAlgn val="ctr"/>
        <c:lblOffset val="100"/>
        <c:noMultiLvlLbl val="1"/>
      </c:catAx>
      <c:valAx>
        <c:axId val="442266528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22680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Макаренков</cp:lastModifiedBy>
  <cp:revision>2</cp:revision>
  <dcterms:created xsi:type="dcterms:W3CDTF">2022-09-02T06:39:00Z</dcterms:created>
  <dcterms:modified xsi:type="dcterms:W3CDTF">2022-09-02T06:39:00Z</dcterms:modified>
</cp:coreProperties>
</file>