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8F4308">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01</w:t>
      </w:r>
      <w:r w:rsidR="00F62502">
        <w:rPr>
          <w:rFonts w:ascii="Times New Roman" w:hAnsi="Times New Roman"/>
          <w:b/>
          <w:color w:val="008B53"/>
          <w:sz w:val="40"/>
          <w:szCs w:val="72"/>
          <w:lang w:eastAsia="en-US"/>
        </w:rPr>
        <w:t>.</w:t>
      </w:r>
      <w:r w:rsidR="00270257">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02</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270257" w:rsidRPr="0027025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8F4308" w:rsidP="008F4308">
            <w:pPr>
              <w:spacing w:before="120" w:after="120"/>
              <w:jc w:val="right"/>
              <w:rPr>
                <w:rFonts w:cs="Arial"/>
                <w:color w:val="FFFFFF"/>
                <w:sz w:val="28"/>
                <w:szCs w:val="28"/>
              </w:rPr>
            </w:pPr>
            <w:r>
              <w:rPr>
                <w:rFonts w:cs="Arial"/>
                <w:color w:val="FFFFFF"/>
                <w:sz w:val="28"/>
                <w:szCs w:val="28"/>
              </w:rPr>
              <w:t>02</w:t>
            </w:r>
            <w:r w:rsidR="00F62502">
              <w:rPr>
                <w:rFonts w:cs="Arial"/>
                <w:color w:val="FFFFFF"/>
                <w:sz w:val="28"/>
                <w:szCs w:val="28"/>
              </w:rPr>
              <w:t xml:space="preserve"> </w:t>
            </w:r>
            <w:r w:rsidR="00270257">
              <w:rPr>
                <w:rFonts w:cs="Arial"/>
                <w:color w:val="FFFFFF"/>
                <w:sz w:val="28"/>
                <w:szCs w:val="28"/>
              </w:rPr>
              <w:t>декабря</w:t>
            </w:r>
            <w:r w:rsidR="00F62502">
              <w:rPr>
                <w:rFonts w:cs="Arial"/>
                <w:color w:val="FFFFFF"/>
                <w:sz w:val="28"/>
                <w:szCs w:val="28"/>
              </w:rPr>
              <w:t xml:space="preserve"> 20</w:t>
            </w:r>
            <w:r w:rsidR="00985DA8">
              <w:rPr>
                <w:rFonts w:cs="Arial"/>
                <w:color w:val="FFFFFF"/>
                <w:sz w:val="28"/>
                <w:szCs w:val="28"/>
              </w:rPr>
              <w:t>20</w:t>
            </w:r>
          </w:p>
        </w:tc>
      </w:tr>
      <w:tr w:rsidR="00C8396B" w:rsidTr="001F7ED9">
        <w:trPr>
          <w:trHeight w:val="10142"/>
        </w:trPr>
        <w:tc>
          <w:tcPr>
            <w:tcW w:w="2552" w:type="dxa"/>
            <w:shd w:val="clear" w:color="auto" w:fill="E6E7EA"/>
          </w:tcPr>
          <w:p w:rsidR="00C8396B" w:rsidRDefault="00C8396B">
            <w:bookmarkStart w:id="4" w:name="SEC_1"/>
          </w:p>
          <w:p w:rsidR="001E1F13" w:rsidRDefault="00F62502">
            <w:pPr>
              <w:pStyle w:val="aa"/>
              <w:jc w:val="left"/>
              <w:rPr>
                <w:kern w:val="36"/>
              </w:rPr>
            </w:pPr>
            <w:r>
              <w:rPr>
                <w:kern w:val="36"/>
              </w:rPr>
              <w:t>Анонсы</w:t>
            </w:r>
          </w:p>
          <w:p w:rsidR="001E1F13" w:rsidRPr="005E6AA6" w:rsidRDefault="008E609C" w:rsidP="008E609C">
            <w:pPr>
              <w:pStyle w:val="a9"/>
            </w:pPr>
            <w:r>
              <w:t>2 ДЕКАБРЯ</w:t>
            </w:r>
          </w:p>
          <w:p w:rsidR="00C8396B" w:rsidRPr="001E1F13" w:rsidRDefault="001E1F13" w:rsidP="001E1F13">
            <w:r w:rsidRPr="005E6AA6">
              <w:t>ЕКАТЕРИНБУРГ. 14:00. Пресс-конференция в режиме онлайн, посвященная вопросам регулирования алкогольного рынка в России.</w:t>
            </w:r>
          </w:p>
          <w:p w:rsidR="00C8396B" w:rsidRDefault="00C8396B">
            <w:pPr>
              <w:jc w:val="left"/>
              <w:rPr>
                <w:kern w:val="36"/>
                <w:szCs w:val="18"/>
              </w:rPr>
            </w:pPr>
            <w:bookmarkStart w:id="5" w:name="SEC_2"/>
            <w:bookmarkEnd w:id="4"/>
          </w:p>
          <w:p w:rsidR="001E1F13" w:rsidRDefault="00F62502">
            <w:pPr>
              <w:pStyle w:val="aa"/>
              <w:jc w:val="left"/>
              <w:rPr>
                <w:kern w:val="36"/>
              </w:rPr>
            </w:pPr>
            <w:r>
              <w:rPr>
                <w:kern w:val="36"/>
              </w:rPr>
              <w:t>Отставки и назначения</w:t>
            </w:r>
          </w:p>
          <w:p w:rsidR="008E609C" w:rsidRDefault="008E609C" w:rsidP="008E609C">
            <w:pPr>
              <w:pStyle w:val="a9"/>
            </w:pPr>
            <w:r>
              <w:t>Банк</w:t>
            </w:r>
            <w:r w:rsidRPr="007A5C57">
              <w:t xml:space="preserve"> Жилищного Финансирования</w:t>
            </w:r>
          </w:p>
          <w:p w:rsidR="001E1F13" w:rsidRDefault="001E1F13" w:rsidP="001E1F13">
            <w:r w:rsidRPr="007A5C57">
              <w:t>Председателем правления Банка Жилищного Финансирования назначен Илья Зорин</w:t>
            </w:r>
            <w:r w:rsidR="000F41CE">
              <w:t>. Он</w:t>
            </w:r>
            <w:r w:rsidRPr="007A5C57">
              <w:t xml:space="preserve"> также войдет в состав совета директоров банка.</w:t>
            </w:r>
          </w:p>
          <w:p w:rsidR="008E609C" w:rsidRPr="007A5C57" w:rsidRDefault="008E609C" w:rsidP="008E609C">
            <w:pPr>
              <w:pStyle w:val="a9"/>
            </w:pPr>
            <w:r w:rsidRPr="007A5C57">
              <w:t>Росстандарт</w:t>
            </w:r>
          </w:p>
          <w:p w:rsidR="001E1F13" w:rsidRPr="007A5C57" w:rsidRDefault="001E1F13" w:rsidP="001E1F13">
            <w:r w:rsidRPr="007A5C57">
              <w:t xml:space="preserve">Глава </w:t>
            </w:r>
            <w:proofErr w:type="spellStart"/>
            <w:r w:rsidRPr="007A5C57">
              <w:t>Росстандарта</w:t>
            </w:r>
            <w:proofErr w:type="spellEnd"/>
            <w:r w:rsidRPr="007A5C57">
              <w:t xml:space="preserve"> Алексей Абрамов планирует покинуть свой пост</w:t>
            </w:r>
            <w:r w:rsidR="000F41CE">
              <w:t>.</w:t>
            </w:r>
          </w:p>
          <w:p w:rsidR="008E609C" w:rsidRDefault="008E609C" w:rsidP="001E1F13"/>
          <w:p w:rsidR="008E609C" w:rsidRPr="00B019B8" w:rsidRDefault="008E609C" w:rsidP="008E609C">
            <w:pPr>
              <w:pStyle w:val="aa"/>
              <w:jc w:val="left"/>
              <w:rPr>
                <w:kern w:val="36"/>
                <w:sz w:val="24"/>
              </w:rPr>
            </w:pPr>
            <w:r w:rsidRPr="00B019B8">
              <w:rPr>
                <w:kern w:val="36"/>
                <w:sz w:val="24"/>
              </w:rPr>
              <w:t>Государственные и профессиональные праздники</w:t>
            </w:r>
          </w:p>
          <w:p w:rsidR="008E609C" w:rsidRPr="007A5C57" w:rsidRDefault="008E609C" w:rsidP="001E1F13"/>
          <w:p w:rsidR="001E1F13" w:rsidRPr="000F41CE" w:rsidRDefault="001E1F13" w:rsidP="001E1F13">
            <w:pPr>
              <w:rPr>
                <w:b/>
                <w:bCs/>
              </w:rPr>
            </w:pPr>
            <w:r w:rsidRPr="000F41CE">
              <w:rPr>
                <w:b/>
                <w:bCs/>
              </w:rPr>
              <w:t>2 декабря</w:t>
            </w:r>
          </w:p>
          <w:p w:rsidR="001E1F13" w:rsidRPr="007A5C57" w:rsidRDefault="001E1F13" w:rsidP="001E1F13">
            <w:r w:rsidRPr="007A5C57">
              <w:t>День банковского работника России</w:t>
            </w:r>
          </w:p>
          <w:p w:rsidR="00C8396B" w:rsidRPr="001E1F13" w:rsidRDefault="00C8396B" w:rsidP="001E1F13"/>
          <w:bookmarkEnd w:id="5"/>
          <w:p w:rsidR="00C8396B" w:rsidRDefault="00C8396B" w:rsidP="001E1F13">
            <w:pPr>
              <w:jc w:val="left"/>
            </w:pPr>
          </w:p>
        </w:tc>
        <w:tc>
          <w:tcPr>
            <w:tcW w:w="283" w:type="dxa"/>
          </w:tcPr>
          <w:p w:rsidR="00C8396B" w:rsidRDefault="00C8396B">
            <w:pPr>
              <w:rPr>
                <w:rFonts w:cs="Arial"/>
                <w:sz w:val="20"/>
                <w:szCs w:val="20"/>
              </w:rPr>
            </w:pPr>
          </w:p>
        </w:tc>
        <w:tc>
          <w:tcPr>
            <w:tcW w:w="7245" w:type="dxa"/>
            <w:gridSpan w:val="2"/>
          </w:tcPr>
          <w:p w:rsidR="000F41CE" w:rsidRDefault="00B30583" w:rsidP="000F41CE">
            <w:pPr>
              <w:pStyle w:val="a8"/>
              <w:pageBreakBefore/>
              <w:outlineLvl w:val="0"/>
            </w:pPr>
            <w:bookmarkStart w:id="6" w:name="SEC_4"/>
            <w:r>
              <w:t>М</w:t>
            </w:r>
            <w:r w:rsidR="00F62502">
              <w:t>инистерство</w:t>
            </w:r>
          </w:p>
          <w:p w:rsidR="001F7ED9" w:rsidRDefault="001F7ED9" w:rsidP="000F41CE">
            <w:pPr>
              <w:rPr>
                <w:b/>
                <w:bCs/>
                <w:iCs/>
              </w:rPr>
            </w:pPr>
          </w:p>
          <w:p w:rsidR="00C41524" w:rsidRPr="00C41524" w:rsidRDefault="00C41524" w:rsidP="00C41524">
            <w:pPr>
              <w:rPr>
                <w:b/>
                <w:bCs/>
                <w:iCs/>
              </w:rPr>
            </w:pPr>
            <w:r w:rsidRPr="00C41524">
              <w:rPr>
                <w:b/>
                <w:bCs/>
                <w:iCs/>
              </w:rPr>
              <w:t>В МИНСЕЛЬХОЗЕ ЗАЯВИЛИ О НЕОБХОДИМОСТИ ПРОДВИЖЕНИЯ РЕГИОНАЛЬНОЙ ПРОДУКЦИИ </w:t>
            </w:r>
          </w:p>
          <w:p w:rsidR="00C41524" w:rsidRPr="00C41524" w:rsidRDefault="00C41524" w:rsidP="00C41524">
            <w:pPr>
              <w:rPr>
                <w:iCs/>
              </w:rPr>
            </w:pPr>
            <w:r w:rsidRPr="00C41524">
              <w:rPr>
                <w:iCs/>
              </w:rPr>
              <w:t>Поддержка и продвижение уникальной региональной продукции помогает сформировать серьёзный рынок для многих микро и малых предприятий, способствует кооперации, а также стимулирует сельский и гастрономический туризм</w:t>
            </w:r>
            <w:r w:rsidR="005F5427">
              <w:rPr>
                <w:iCs/>
              </w:rPr>
              <w:t xml:space="preserve">, </w:t>
            </w:r>
            <w:r w:rsidR="00712F00">
              <w:rPr>
                <w:iCs/>
              </w:rPr>
              <w:t>отметила в комментарии</w:t>
            </w:r>
            <w:r w:rsidRPr="00C41524">
              <w:rPr>
                <w:iCs/>
              </w:rPr>
              <w:t xml:space="preserve"> </w:t>
            </w:r>
            <w:r w:rsidR="0027020E">
              <w:rPr>
                <w:iCs/>
                <w:lang w:val="en-US"/>
              </w:rPr>
              <w:t>NEWS</w:t>
            </w:r>
            <w:r w:rsidR="005F5427" w:rsidRPr="005F5427">
              <w:rPr>
                <w:iCs/>
              </w:rPr>
              <w:t>.</w:t>
            </w:r>
            <w:proofErr w:type="spellStart"/>
            <w:r w:rsidR="005F5427" w:rsidRPr="005F5427">
              <w:rPr>
                <w:iCs/>
              </w:rPr>
              <w:t>ru</w:t>
            </w:r>
            <w:proofErr w:type="spellEnd"/>
            <w:r w:rsidR="005F5427" w:rsidRPr="00C41524">
              <w:rPr>
                <w:iCs/>
              </w:rPr>
              <w:t xml:space="preserve"> </w:t>
            </w:r>
            <w:r w:rsidRPr="00C41524">
              <w:rPr>
                <w:iCs/>
              </w:rPr>
              <w:t xml:space="preserve">замминистра сельского хозяйства </w:t>
            </w:r>
            <w:r w:rsidRPr="00C41524">
              <w:rPr>
                <w:b/>
                <w:bCs/>
                <w:iCs/>
              </w:rPr>
              <w:t>РФ</w:t>
            </w:r>
            <w:r w:rsidRPr="00C41524">
              <w:rPr>
                <w:iCs/>
              </w:rPr>
              <w:t xml:space="preserve"> </w:t>
            </w:r>
            <w:r w:rsidRPr="00C41524">
              <w:rPr>
                <w:b/>
                <w:bCs/>
                <w:iCs/>
              </w:rPr>
              <w:t xml:space="preserve">Оксана </w:t>
            </w:r>
            <w:proofErr w:type="spellStart"/>
            <w:r w:rsidRPr="00C41524">
              <w:rPr>
                <w:b/>
                <w:bCs/>
                <w:iCs/>
              </w:rPr>
              <w:t>Лут</w:t>
            </w:r>
            <w:proofErr w:type="spellEnd"/>
            <w:r w:rsidRPr="00C41524">
              <w:rPr>
                <w:iCs/>
              </w:rPr>
              <w:t>.</w:t>
            </w:r>
          </w:p>
          <w:p w:rsidR="00C41524" w:rsidRPr="00C41524" w:rsidRDefault="00C41524" w:rsidP="00C41524">
            <w:pPr>
              <w:rPr>
                <w:iCs/>
              </w:rPr>
            </w:pPr>
            <w:r w:rsidRPr="00C41524">
              <w:rPr>
                <w:iCs/>
              </w:rPr>
              <w:t>Она также напомнила, что повышение качества жизни людей на селе и развитие малых форм хозяйствования - одна из ключевых задач министерства.</w:t>
            </w:r>
          </w:p>
          <w:p w:rsidR="00C41524" w:rsidRPr="00C41524" w:rsidRDefault="00C41524" w:rsidP="00C41524">
            <w:pPr>
              <w:rPr>
                <w:iCs/>
              </w:rPr>
            </w:pPr>
            <w:r w:rsidRPr="00C41524">
              <w:rPr>
                <w:iCs/>
              </w:rPr>
              <w:t xml:space="preserve">"Мероприятий госпрограммы "Комплексное развитие сельских территорий" в 2020 году в целом затронули 4,9 млн человек, проживающих на сельских территориях. По всей стране активно строятся социальные и инженерные объекты, комфортное жильё, ведётся работа, направленная на содействие занятости сельского населения, развитие предпринимательской инициативы", - отметила </w:t>
            </w:r>
            <w:proofErr w:type="spellStart"/>
            <w:r w:rsidRPr="00C41524">
              <w:rPr>
                <w:b/>
                <w:bCs/>
                <w:iCs/>
              </w:rPr>
              <w:t>Лут</w:t>
            </w:r>
            <w:proofErr w:type="spellEnd"/>
            <w:r w:rsidRPr="00C41524">
              <w:rPr>
                <w:iCs/>
              </w:rPr>
              <w:t>.</w:t>
            </w:r>
          </w:p>
          <w:p w:rsidR="00C41524" w:rsidRDefault="00C41524" w:rsidP="00C41524">
            <w:pPr>
              <w:rPr>
                <w:i/>
              </w:rPr>
            </w:pPr>
            <w:r w:rsidRPr="00C41524">
              <w:rPr>
                <w:iCs/>
              </w:rPr>
              <w:t xml:space="preserve">По её словам, одним из инструментов, который позволит придать дополнительный импульс развитию сельских территорий, стал масштабный конкурс региональных брендов продуктов питания "Вкусы России". </w:t>
            </w:r>
            <w:r w:rsidRPr="00C41524">
              <w:rPr>
                <w:i/>
              </w:rPr>
              <w:t>News.ru</w:t>
            </w:r>
          </w:p>
          <w:p w:rsidR="00C41524" w:rsidRPr="00C41524" w:rsidRDefault="00C41524" w:rsidP="00C41524">
            <w:pPr>
              <w:rPr>
                <w:i/>
              </w:rPr>
            </w:pPr>
          </w:p>
          <w:p w:rsidR="00C41524" w:rsidRPr="00C41524" w:rsidRDefault="00C41524" w:rsidP="00C41524">
            <w:pPr>
              <w:rPr>
                <w:b/>
                <w:bCs/>
                <w:iCs/>
              </w:rPr>
            </w:pPr>
            <w:r w:rsidRPr="00C41524">
              <w:rPr>
                <w:b/>
                <w:bCs/>
                <w:iCs/>
              </w:rPr>
              <w:t>МИШУСТИН ПРОВЕДЕТ ВСТРЕЧУ С ПРЕМЬЕРОМ КИТАЯ В РЕЖИМЕ ВИДЕОКОНФЕРЕНЦИИ</w:t>
            </w:r>
          </w:p>
          <w:p w:rsidR="00C41524" w:rsidRPr="00C41524" w:rsidRDefault="00C41524" w:rsidP="00C41524">
            <w:pPr>
              <w:rPr>
                <w:iCs/>
              </w:rPr>
            </w:pPr>
            <w:r w:rsidRPr="00C41524">
              <w:rPr>
                <w:iCs/>
              </w:rPr>
              <w:t xml:space="preserve">Глава российского </w:t>
            </w:r>
            <w:proofErr w:type="spellStart"/>
            <w:r w:rsidRPr="00C41524">
              <w:rPr>
                <w:iCs/>
              </w:rPr>
              <w:t>кабмина</w:t>
            </w:r>
            <w:proofErr w:type="spellEnd"/>
            <w:r w:rsidRPr="00C41524">
              <w:rPr>
                <w:iCs/>
              </w:rPr>
              <w:t xml:space="preserve"> Михаил </w:t>
            </w:r>
            <w:proofErr w:type="spellStart"/>
            <w:r w:rsidRPr="00C41524">
              <w:rPr>
                <w:iCs/>
              </w:rPr>
              <w:t>Мишустин</w:t>
            </w:r>
            <w:proofErr w:type="spellEnd"/>
            <w:r w:rsidRPr="00C41524">
              <w:rPr>
                <w:iCs/>
              </w:rPr>
              <w:t xml:space="preserve"> и премьер госсовета КНР Ли </w:t>
            </w:r>
            <w:proofErr w:type="spellStart"/>
            <w:r w:rsidRPr="00C41524">
              <w:rPr>
                <w:iCs/>
              </w:rPr>
              <w:t>Кэцян</w:t>
            </w:r>
            <w:proofErr w:type="spellEnd"/>
            <w:r w:rsidRPr="00C41524">
              <w:rPr>
                <w:iCs/>
              </w:rPr>
              <w:t xml:space="preserve"> в онлайн-формате проведут очередную регулярную встречу глав правительств двух стран. Основное внимание в ходе встречи будет уделено вопросам российско-китайского взаимодействия в экономической и гуманитарной областях. Особый акцент при этом планируется сделать на реализации проектов в энергетической, промышленной, сельскохозяйственной и инвестиционной сферах.</w:t>
            </w:r>
          </w:p>
          <w:p w:rsidR="00C41524" w:rsidRDefault="00C41524" w:rsidP="00C41524">
            <w:pPr>
              <w:rPr>
                <w:i/>
              </w:rPr>
            </w:pPr>
            <w:r w:rsidRPr="00C41524">
              <w:rPr>
                <w:iCs/>
              </w:rPr>
              <w:t xml:space="preserve">Подкомиссия по сельскому хозяйству собиралась на заседание в середине октября. Замглавы </w:t>
            </w:r>
            <w:r w:rsidRPr="00C41524">
              <w:rPr>
                <w:b/>
                <w:bCs/>
                <w:iCs/>
              </w:rPr>
              <w:t>Минсельхоза РФ Сергей Левин</w:t>
            </w:r>
            <w:r w:rsidRPr="00C41524">
              <w:rPr>
                <w:iCs/>
              </w:rPr>
              <w:t xml:space="preserve"> тогда подчеркнул, что, несмотря на вызванный пандемией общий спад активности, товарооборот продукции АПК между Россией и Китаем за девять месяцев 2020 года увеличился на 9% и составил 3,8 миллиарда долларов. В ходе встречи </w:t>
            </w:r>
            <w:r w:rsidRPr="00C41524">
              <w:rPr>
                <w:b/>
                <w:bCs/>
                <w:iCs/>
              </w:rPr>
              <w:t>Левин</w:t>
            </w:r>
            <w:r w:rsidRPr="00C41524">
              <w:rPr>
                <w:iCs/>
              </w:rPr>
              <w:t xml:space="preserve"> призвал китайских коллег рассмотреть возможность отказа от принципа регионализации при поставках из России ячменя и пшеницы. Также в </w:t>
            </w:r>
            <w:r w:rsidRPr="00C41524">
              <w:rPr>
                <w:b/>
                <w:bCs/>
                <w:iCs/>
              </w:rPr>
              <w:t>Минсельхозе</w:t>
            </w:r>
            <w:r w:rsidRPr="00C41524">
              <w:rPr>
                <w:iCs/>
              </w:rPr>
              <w:t xml:space="preserve"> рассчитывают на содействие китайской стороны в открытии доступа российской растениеводческой и животноводческой продукции, в частности, свинины с предприятий, которые обеспечивают высокий уровень биологической защиты.</w:t>
            </w:r>
            <w:r w:rsidRPr="00C41524">
              <w:rPr>
                <w:i/>
              </w:rPr>
              <w:t xml:space="preserve"> РИА Новости</w:t>
            </w:r>
          </w:p>
          <w:p w:rsidR="00C41524" w:rsidRDefault="00C41524" w:rsidP="00C41524">
            <w:pPr>
              <w:rPr>
                <w:iCs/>
              </w:rPr>
            </w:pPr>
          </w:p>
          <w:p w:rsidR="00C41524" w:rsidRPr="000F41CE" w:rsidRDefault="00C41524" w:rsidP="00C41524">
            <w:pPr>
              <w:rPr>
                <w:b/>
                <w:bCs/>
                <w:iCs/>
              </w:rPr>
            </w:pPr>
            <w:r w:rsidRPr="000F41CE">
              <w:rPr>
                <w:b/>
                <w:bCs/>
                <w:iCs/>
              </w:rPr>
              <w:t>ОКОНЧАТЕЛЬНАЯ ОЦЕНКА СОСТОЯНИЯ ОЗИМЫХ В РФ БУДЕТ ДАНА ВЕСНОЙ - МИНСЕЛЬХОЗ</w:t>
            </w:r>
          </w:p>
          <w:p w:rsidR="00C41524" w:rsidRPr="000F41CE" w:rsidRDefault="00C41524" w:rsidP="00C41524">
            <w:pPr>
              <w:rPr>
                <w:iCs/>
              </w:rPr>
            </w:pPr>
            <w:r w:rsidRPr="000F41CE">
              <w:rPr>
                <w:iCs/>
              </w:rPr>
              <w:t xml:space="preserve">Окончательная оценка состояния озимых культур в РФ будет дана весной 2021 года, сообщает </w:t>
            </w:r>
            <w:r w:rsidRPr="000F41CE">
              <w:rPr>
                <w:b/>
                <w:bCs/>
                <w:iCs/>
              </w:rPr>
              <w:t>Минсельхоз</w:t>
            </w:r>
            <w:r w:rsidRPr="000F41CE">
              <w:rPr>
                <w:iCs/>
              </w:rPr>
              <w:t>.</w:t>
            </w:r>
          </w:p>
          <w:p w:rsidR="00C41524" w:rsidRPr="000F41CE" w:rsidRDefault="00C41524" w:rsidP="00C41524">
            <w:pPr>
              <w:rPr>
                <w:iCs/>
              </w:rPr>
            </w:pPr>
            <w:r w:rsidRPr="000F41CE">
              <w:rPr>
                <w:iCs/>
              </w:rPr>
              <w:t>"Окончательная оценка состояния озимых зерновых культур будет дана после возобновления вегетации растений в весенний период", - говорится в сообщении ведомства.</w:t>
            </w:r>
          </w:p>
          <w:p w:rsidR="00C41524" w:rsidRPr="000F41CE" w:rsidRDefault="00C41524" w:rsidP="00C41524">
            <w:pPr>
              <w:rPr>
                <w:iCs/>
              </w:rPr>
            </w:pPr>
            <w:r w:rsidRPr="000F41CE">
              <w:rPr>
                <w:iCs/>
              </w:rPr>
              <w:t xml:space="preserve">По данным </w:t>
            </w:r>
            <w:r w:rsidRPr="000F41CE">
              <w:rPr>
                <w:b/>
                <w:bCs/>
                <w:iCs/>
              </w:rPr>
              <w:t>Минсельхоза</w:t>
            </w:r>
            <w:r w:rsidRPr="000F41CE">
              <w:rPr>
                <w:iCs/>
              </w:rPr>
              <w:t>, озимые зерновые культуры под урожай 2021 года посеяны на 19,3 млн га, что на 800 тыс. га больше показателя 2019 года. По состоянию на 30 ноября, сев озимых проведен на 100,6% к прогнозной площади.</w:t>
            </w:r>
          </w:p>
          <w:p w:rsidR="004B58AB" w:rsidRPr="00C41524" w:rsidRDefault="00C41524" w:rsidP="00C41524">
            <w:pPr>
              <w:rPr>
                <w:iCs/>
              </w:rPr>
            </w:pPr>
            <w:r w:rsidRPr="000F41CE">
              <w:rPr>
                <w:b/>
                <w:bCs/>
                <w:iCs/>
              </w:rPr>
              <w:t>Минсельхоз</w:t>
            </w:r>
            <w:r w:rsidRPr="000F41CE">
              <w:rPr>
                <w:iCs/>
              </w:rPr>
              <w:t xml:space="preserve"> напомнил данные Росгидромета на 25 ноября, в соответствии с которыми на площади 14,95 млн га (78% от общей посевной площади) озимые зерновые культуры находятся в хорошем и удовлетворительном состоянии. "На остальной площади наблюдается более сложная ситуация", - констатирует ведомство.</w:t>
            </w:r>
            <w:r w:rsidRPr="000F41CE">
              <w:rPr>
                <w:i/>
              </w:rPr>
              <w:t xml:space="preserve"> Интерфакс, РИА Новости</w:t>
            </w:r>
            <w:bookmarkEnd w:id="6"/>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1F7ED9" w:rsidRPr="001F7ED9" w:rsidRDefault="001F7ED9" w:rsidP="001F7ED9">
      <w:pPr>
        <w:rPr>
          <w:b/>
          <w:bCs/>
          <w:iCs/>
        </w:rPr>
      </w:pPr>
      <w:bookmarkStart w:id="9" w:name="SEC_3"/>
      <w:r w:rsidRPr="001F7ED9">
        <w:rPr>
          <w:b/>
          <w:bCs/>
          <w:iCs/>
        </w:rPr>
        <w:lastRenderedPageBreak/>
        <w:t>ЭКСПОРТ МЯСНОЙ И МОЛОЧНОЙ ПРОДУКЦИИ</w:t>
      </w:r>
    </w:p>
    <w:p w:rsidR="001F7ED9" w:rsidRPr="001F7ED9" w:rsidRDefault="001F7ED9" w:rsidP="001F7ED9">
      <w:pPr>
        <w:rPr>
          <w:iCs/>
        </w:rPr>
      </w:pPr>
      <w:r w:rsidRPr="001F7ED9">
        <w:rPr>
          <w:iCs/>
        </w:rPr>
        <w:t>В этом году экспорт мясной и молочной продукции вырос в полтора раза. Но в 2021-м конкуренция на внешних рынках усилится, и объемы поставок могут упасть. Власти подстрахуют экспортеров несколькими новыми мерами господдержки.</w:t>
      </w:r>
    </w:p>
    <w:p w:rsidR="001F7ED9" w:rsidRPr="001F7ED9" w:rsidRDefault="001F7ED9" w:rsidP="001F7ED9">
      <w:pPr>
        <w:rPr>
          <w:iCs/>
        </w:rPr>
      </w:pPr>
      <w:r w:rsidRPr="001F7ED9">
        <w:rPr>
          <w:iCs/>
        </w:rPr>
        <w:t xml:space="preserve">С 2021 года планируется компенсировать лизинговые платежи при приобретении оборудования производителям молочной и мясной продукции, рассказали в </w:t>
      </w:r>
      <w:r w:rsidRPr="001F7ED9">
        <w:rPr>
          <w:b/>
          <w:bCs/>
          <w:iCs/>
        </w:rPr>
        <w:t>Минсельхозе</w:t>
      </w:r>
      <w:r w:rsidRPr="001F7ED9">
        <w:rPr>
          <w:iCs/>
        </w:rPr>
        <w:t>. Также будет возмещаться часть прямых затрат на создание или модернизацию предприятий по переработке сельхозпродукции. Меру могут распространить и на производство сухого молока.</w:t>
      </w:r>
    </w:p>
    <w:p w:rsidR="001F7ED9" w:rsidRPr="001F7ED9" w:rsidRDefault="001F7ED9" w:rsidP="001F7ED9">
      <w:r w:rsidRPr="001F7ED9">
        <w:rPr>
          <w:iCs/>
        </w:rPr>
        <w:t>По данным "</w:t>
      </w:r>
      <w:proofErr w:type="spellStart"/>
      <w:r w:rsidRPr="001F7ED9">
        <w:rPr>
          <w:b/>
          <w:bCs/>
          <w:iCs/>
        </w:rPr>
        <w:t>Агроэкспорта</w:t>
      </w:r>
      <w:proofErr w:type="spellEnd"/>
      <w:r w:rsidRPr="001F7ED9">
        <w:rPr>
          <w:iCs/>
        </w:rPr>
        <w:t xml:space="preserve">" при </w:t>
      </w:r>
      <w:r>
        <w:rPr>
          <w:iCs/>
        </w:rPr>
        <w:t>М</w:t>
      </w:r>
      <w:r w:rsidRPr="001F7ED9">
        <w:rPr>
          <w:iCs/>
        </w:rPr>
        <w:t>инсельхозе, экспорт мясной и молочной продукции с начала года прибавил 42% к тому же периоду 2019-го.</w:t>
      </w:r>
      <w:r>
        <w:rPr>
          <w:iCs/>
        </w:rPr>
        <w:t xml:space="preserve"> </w:t>
      </w:r>
      <w:r w:rsidRPr="001F7ED9">
        <w:rPr>
          <w:iCs/>
        </w:rPr>
        <w:t xml:space="preserve">Главный фактор такого роста - ослабление рубля, говорит президент компании </w:t>
      </w:r>
      <w:proofErr w:type="spellStart"/>
      <w:r w:rsidRPr="001F7ED9">
        <w:rPr>
          <w:iCs/>
        </w:rPr>
        <w:t>Agrifood</w:t>
      </w:r>
      <w:proofErr w:type="spellEnd"/>
      <w:r w:rsidRPr="001F7ED9">
        <w:rPr>
          <w:iCs/>
        </w:rPr>
        <w:t xml:space="preserve"> </w:t>
      </w:r>
      <w:proofErr w:type="spellStart"/>
      <w:r w:rsidRPr="001F7ED9">
        <w:rPr>
          <w:iCs/>
        </w:rPr>
        <w:t>Strategies</w:t>
      </w:r>
      <w:proofErr w:type="spellEnd"/>
      <w:r w:rsidRPr="001F7ED9">
        <w:rPr>
          <w:iCs/>
        </w:rPr>
        <w:t xml:space="preserve"> Альберт </w:t>
      </w:r>
      <w:proofErr w:type="spellStart"/>
      <w:r w:rsidRPr="001F7ED9">
        <w:rPr>
          <w:iCs/>
        </w:rPr>
        <w:t>Давлеев</w:t>
      </w:r>
      <w:proofErr w:type="spellEnd"/>
      <w:r w:rsidRPr="001F7ED9">
        <w:rPr>
          <w:iCs/>
        </w:rPr>
        <w:t xml:space="preserve">. Однако, по </w:t>
      </w:r>
      <w:r>
        <w:rPr>
          <w:iCs/>
        </w:rPr>
        <w:t xml:space="preserve">его </w:t>
      </w:r>
      <w:r w:rsidRPr="001F7ED9">
        <w:rPr>
          <w:iCs/>
        </w:rPr>
        <w:t xml:space="preserve">словам, увеличение себестоимости производства животноводческой продукции (за счет удорожания кормов, витаминов, </w:t>
      </w:r>
      <w:proofErr w:type="spellStart"/>
      <w:r w:rsidRPr="001F7ED9">
        <w:rPr>
          <w:iCs/>
        </w:rPr>
        <w:t>ветпрепаратов</w:t>
      </w:r>
      <w:proofErr w:type="spellEnd"/>
      <w:r w:rsidRPr="001F7ED9">
        <w:rPr>
          <w:iCs/>
        </w:rPr>
        <w:t>) начинает сдерживать эту динамику. Кроме того, Китай восстанавливает поголовье свиней после вспышки африканской чумы свиней. В результате закупочные цены на импортную свинину уже снизились на 30-40%, а по птице - почти вдвое.</w:t>
      </w:r>
      <w:r w:rsidRPr="001F7ED9">
        <w:rPr>
          <w:i/>
        </w:rPr>
        <w:t xml:space="preserve"> </w:t>
      </w:r>
      <w:r w:rsidRPr="001F7ED9">
        <w:rPr>
          <w:iCs/>
        </w:rPr>
        <w:t>Это приведет к росту конкуренции среди</w:t>
      </w:r>
      <w:r w:rsidRPr="001F7ED9">
        <w:rPr>
          <w:i/>
        </w:rPr>
        <w:t xml:space="preserve"> </w:t>
      </w:r>
      <w:r w:rsidRPr="001F7ED9">
        <w:rPr>
          <w:iCs/>
        </w:rPr>
        <w:t>поставщиков</w:t>
      </w:r>
      <w:r>
        <w:rPr>
          <w:i/>
        </w:rPr>
        <w:t>.</w:t>
      </w:r>
      <w:r w:rsidRPr="001F7ED9">
        <w:rPr>
          <w:i/>
        </w:rPr>
        <w:t xml:space="preserve"> </w:t>
      </w:r>
      <w:proofErr w:type="spellStart"/>
      <w:r w:rsidRPr="001F7ED9">
        <w:rPr>
          <w:i/>
        </w:rPr>
        <w:t>Российкая</w:t>
      </w:r>
      <w:proofErr w:type="spellEnd"/>
      <w:r w:rsidRPr="001F7ED9">
        <w:rPr>
          <w:i/>
        </w:rPr>
        <w:t xml:space="preserve"> газета</w:t>
      </w:r>
    </w:p>
    <w:p w:rsidR="001F7ED9" w:rsidRPr="001E1F13" w:rsidRDefault="004C484F" w:rsidP="001F7ED9">
      <w:pPr>
        <w:pStyle w:val="a9"/>
      </w:pPr>
      <w:hyperlink r:id="rId9" w:history="1">
        <w:r w:rsidR="001F7ED9" w:rsidRPr="001E1F13">
          <w:t>РОССИЯ ОБВАЛИЛА МИРОВЫЕ ЦЕНЫ НА ПШЕНИЦУ</w:t>
        </w:r>
      </w:hyperlink>
    </w:p>
    <w:p w:rsidR="001F7ED9" w:rsidRDefault="001F7ED9" w:rsidP="001F7ED9">
      <w:r>
        <w:t xml:space="preserve">Мировые цены на пшеницу рухнули на новостях о планах России и Австралии нарастить продажи зерна, пишет агентство </w:t>
      </w:r>
      <w:proofErr w:type="spellStart"/>
      <w:r>
        <w:t>Bloomberg</w:t>
      </w:r>
      <w:proofErr w:type="spellEnd"/>
      <w:r>
        <w:t>.</w:t>
      </w:r>
    </w:p>
    <w:p w:rsidR="001F7ED9" w:rsidRDefault="001F7ED9" w:rsidP="001F7ED9">
      <w:r>
        <w:t>Это сообщение обвалило мировые цены на пшеницу на 3,3%: именно так снизились фьючерсы на пшеницу в понедельник, 30 ноября, в ходе торгов на Чикагской товарно-сырьевой бирже (</w:t>
      </w:r>
      <w:proofErr w:type="spellStart"/>
      <w:r>
        <w:t>Chicago</w:t>
      </w:r>
      <w:proofErr w:type="spellEnd"/>
      <w:r>
        <w:t xml:space="preserve"> </w:t>
      </w:r>
      <w:proofErr w:type="spellStart"/>
      <w:r>
        <w:t>Mercantile</w:t>
      </w:r>
      <w:proofErr w:type="spellEnd"/>
      <w:r>
        <w:t xml:space="preserve"> </w:t>
      </w:r>
      <w:proofErr w:type="spellStart"/>
      <w:r>
        <w:t>Exchange</w:t>
      </w:r>
      <w:proofErr w:type="spellEnd"/>
      <w:r>
        <w:t xml:space="preserve">, CME). Это минимум за 8 недель. </w:t>
      </w:r>
    </w:p>
    <w:p w:rsidR="008A321B" w:rsidRDefault="001F7ED9" w:rsidP="001F7ED9">
      <w:r>
        <w:t xml:space="preserve">Австралия увеличила прогноз по своему урожаю пшеницы на 8% - до 31,2 миллиона тонн. </w:t>
      </w:r>
      <w:r w:rsidR="00485DF3">
        <w:t xml:space="preserve">Кроме того, </w:t>
      </w:r>
      <w:r w:rsidRPr="001E1F13">
        <w:rPr>
          <w:b/>
        </w:rPr>
        <w:t>Минсельхоз</w:t>
      </w:r>
      <w:r>
        <w:t xml:space="preserve"> </w:t>
      </w:r>
      <w:r w:rsidR="00C41524" w:rsidRPr="00C41524">
        <w:rPr>
          <w:b/>
          <w:bCs/>
        </w:rPr>
        <w:t>РФ</w:t>
      </w:r>
      <w:r>
        <w:t xml:space="preserve"> накануне предложил с середины февраля до 30 июня 2021 года увеличить квоту на экспорт с 15 миллионов тонн до 17,5 миллиона тонн. </w:t>
      </w:r>
    </w:p>
    <w:p w:rsidR="001F7ED9" w:rsidRDefault="008A321B" w:rsidP="001F7ED9">
      <w:pPr>
        <w:rPr>
          <w:i/>
        </w:rPr>
      </w:pPr>
      <w:r w:rsidRPr="008A321B">
        <w:t xml:space="preserve">Напомним, что </w:t>
      </w:r>
      <w:r w:rsidRPr="008A321B">
        <w:rPr>
          <w:b/>
          <w:bCs/>
        </w:rPr>
        <w:t xml:space="preserve">Минсельхоз </w:t>
      </w:r>
      <w:r w:rsidR="00C41524">
        <w:rPr>
          <w:b/>
          <w:bCs/>
        </w:rPr>
        <w:t>РФ</w:t>
      </w:r>
      <w:r w:rsidRPr="008A321B">
        <w:t xml:space="preserve"> называл урожай текущего 2020 года вторым в истории после рекордного 2017 года. </w:t>
      </w:r>
      <w:r w:rsidR="001F7ED9" w:rsidRPr="00294519">
        <w:rPr>
          <w:i/>
        </w:rPr>
        <w:t>ПРАЙМ</w:t>
      </w:r>
    </w:p>
    <w:p w:rsidR="00174D73" w:rsidRDefault="00174D73" w:rsidP="001F7ED9">
      <w:pPr>
        <w:rPr>
          <w:i/>
        </w:rPr>
      </w:pPr>
    </w:p>
    <w:p w:rsidR="00174D73" w:rsidRPr="000F41CE" w:rsidRDefault="00174D73" w:rsidP="00174D73">
      <w:pPr>
        <w:rPr>
          <w:b/>
          <w:bCs/>
          <w:iCs/>
        </w:rPr>
      </w:pPr>
      <w:r w:rsidRPr="000F41CE">
        <w:rPr>
          <w:b/>
          <w:bCs/>
          <w:iCs/>
        </w:rPr>
        <w:t>ДЕРЕВНЯМ ДОБАВЯТ ШКОЛ, ПОЛИКЛИНИК И ДОМОВ КУЛЬТУРЫ</w:t>
      </w:r>
    </w:p>
    <w:p w:rsidR="00174D73" w:rsidRPr="000F41CE" w:rsidRDefault="00174D73" w:rsidP="00174D73">
      <w:pPr>
        <w:rPr>
          <w:iCs/>
        </w:rPr>
      </w:pPr>
      <w:r w:rsidRPr="000F41CE">
        <w:rPr>
          <w:iCs/>
        </w:rPr>
        <w:t xml:space="preserve">Школы и детсады, новые дома культуры и поликлиники будут построены на селе по программе комплексного развития сельских территорий. </w:t>
      </w:r>
    </w:p>
    <w:p w:rsidR="00174D73" w:rsidRPr="000F41CE" w:rsidRDefault="00174D73" w:rsidP="00174D73">
      <w:pPr>
        <w:rPr>
          <w:iCs/>
        </w:rPr>
      </w:pPr>
      <w:r w:rsidRPr="000F41CE">
        <w:rPr>
          <w:iCs/>
        </w:rPr>
        <w:t xml:space="preserve">Новую версию программы вынес на общественное обсуждение </w:t>
      </w:r>
      <w:r w:rsidRPr="000F41CE">
        <w:rPr>
          <w:b/>
          <w:bCs/>
          <w:iCs/>
        </w:rPr>
        <w:t>Минсельхоз</w:t>
      </w:r>
      <w:r w:rsidRPr="000F41CE">
        <w:rPr>
          <w:iCs/>
        </w:rPr>
        <w:t>. По проекту она по-прежнему рассчитана до 2025 года, а общее финансирование в сравнении с предыдущей версией (от июля 2020 года) увеличено с 1,5 до чуть более 1,9 трлн рублей. Увеличение произойдет за счет внебюджетных источников.</w:t>
      </w:r>
    </w:p>
    <w:p w:rsidR="00174D73" w:rsidRDefault="00174D73" w:rsidP="00174D73">
      <w:pPr>
        <w:rPr>
          <w:i/>
        </w:rPr>
      </w:pPr>
      <w:r w:rsidRPr="000F41CE">
        <w:rPr>
          <w:iCs/>
        </w:rPr>
        <w:t>Остальные параметры тоже немного изменились. Так, в новой версии к 2025 году соотношение среднемесячных располагаемых ресурсов сельского и городского домохозяйства планируется довести до 68% (против прежних 72,4%).</w:t>
      </w:r>
      <w:r w:rsidRPr="000F41CE">
        <w:rPr>
          <w:i/>
        </w:rPr>
        <w:t xml:space="preserve"> </w:t>
      </w:r>
    </w:p>
    <w:p w:rsidR="00174D73" w:rsidRDefault="00174D73" w:rsidP="00174D73">
      <w:pPr>
        <w:rPr>
          <w:i/>
        </w:rPr>
      </w:pPr>
      <w:r w:rsidRPr="000F41CE">
        <w:rPr>
          <w:iCs/>
        </w:rPr>
        <w:t>В середине ноября председатель "Единой России" Дмитрий Медведев рассказывал, что поправки партии ко второму чтению проекта бюджета подразумевают увеличение более чем на 2 млрд рублей расходов на строительство сельских домов культуры и обновление их материально-технической базы, создание модельных библиотек, реконструкцию и капитальный ремонт детских школ искусств, поддержку театров в малых городах и детских театров.</w:t>
      </w:r>
      <w:r>
        <w:rPr>
          <w:iCs/>
        </w:rPr>
        <w:t xml:space="preserve"> </w:t>
      </w:r>
      <w:r w:rsidRPr="000F41CE">
        <w:rPr>
          <w:i/>
        </w:rPr>
        <w:t>Российская газета, Парламентская газета</w:t>
      </w:r>
    </w:p>
    <w:p w:rsidR="00174D73" w:rsidRDefault="00174D73" w:rsidP="00174D73">
      <w:pPr>
        <w:pStyle w:val="a9"/>
        <w:spacing w:before="0"/>
      </w:pPr>
    </w:p>
    <w:p w:rsidR="00174D73" w:rsidRPr="001E1F13" w:rsidRDefault="004C484F" w:rsidP="00174D73">
      <w:pPr>
        <w:pStyle w:val="a9"/>
        <w:spacing w:before="0"/>
      </w:pPr>
      <w:hyperlink r:id="rId10" w:history="1">
        <w:r w:rsidR="00174D73" w:rsidRPr="001E1F13">
          <w:t>МИНСЕЛЬХОЗ ПРЕДЛАГАЕТ ИЗМЕНИТЬ ПРАВИЛА ОФОРМЛЕНИЯ ВЕТСЕРТИФИКАТОВ</w:t>
        </w:r>
      </w:hyperlink>
    </w:p>
    <w:p w:rsidR="00174D73" w:rsidRDefault="00174D73" w:rsidP="00174D73">
      <w:r>
        <w:t>Внести изменения в порядок оформления электронных ветеринарных сопроводительных документов (</w:t>
      </w:r>
      <w:proofErr w:type="spellStart"/>
      <w:r>
        <w:t>эВСД</w:t>
      </w:r>
      <w:proofErr w:type="spellEnd"/>
      <w:r>
        <w:t xml:space="preserve">) предлагает </w:t>
      </w:r>
      <w:r w:rsidRPr="001E1F13">
        <w:rPr>
          <w:b/>
        </w:rPr>
        <w:t>Минсельхоз</w:t>
      </w:r>
      <w:r>
        <w:t>. Проект приказа об этом размещен на портале regulation.gov.ru.</w:t>
      </w:r>
    </w:p>
    <w:p w:rsidR="00174D73" w:rsidRDefault="00174D73" w:rsidP="001F7ED9">
      <w:pPr>
        <w:rPr>
          <w:i/>
        </w:rPr>
      </w:pPr>
      <w:r>
        <w:t xml:space="preserve">Документом уточняется понятие "критические ошибки", допущенные при оформлении электронных </w:t>
      </w:r>
      <w:proofErr w:type="spellStart"/>
      <w:r>
        <w:t>ветсертификатов</w:t>
      </w:r>
      <w:proofErr w:type="spellEnd"/>
      <w:r>
        <w:t xml:space="preserve">. Такие нарушения сейчас выявляют инспекторы </w:t>
      </w:r>
      <w:proofErr w:type="spellStart"/>
      <w:r>
        <w:t>Россельхознадзора</w:t>
      </w:r>
      <w:proofErr w:type="spellEnd"/>
      <w:r>
        <w:t xml:space="preserve"> при мониторинге системы "Меркурий", в которой предприятия оформляют </w:t>
      </w:r>
      <w:proofErr w:type="spellStart"/>
      <w:r>
        <w:t>ветсертификаты</w:t>
      </w:r>
      <w:proofErr w:type="spellEnd"/>
      <w:r>
        <w:t xml:space="preserve"> на продукцию животноводства. Однако документом предлагается закрепить определенные санкции за конкретное количество критических ошибок. Также документом предлагается уточнить санкции за некритические ошибки при оформлении </w:t>
      </w:r>
      <w:proofErr w:type="spellStart"/>
      <w:r>
        <w:t>ветсертификатов</w:t>
      </w:r>
      <w:proofErr w:type="spellEnd"/>
      <w:r>
        <w:t xml:space="preserve">. </w:t>
      </w:r>
      <w:r w:rsidRPr="00294519">
        <w:rPr>
          <w:i/>
        </w:rPr>
        <w:t>MilkNews.ru</w:t>
      </w:r>
    </w:p>
    <w:p w:rsidR="001F7ED9" w:rsidRPr="001E1F13" w:rsidRDefault="004C484F" w:rsidP="001F7ED9">
      <w:pPr>
        <w:pStyle w:val="a9"/>
      </w:pPr>
      <w:hyperlink r:id="rId11" w:history="1">
        <w:r w:rsidR="001F7ED9" w:rsidRPr="001E1F13">
          <w:t>ОБЪЕМ ЭКСПОРТА ПРОДУКЦИИ АПК ПРОДОЛЖАЕТ РАСТИ</w:t>
        </w:r>
      </w:hyperlink>
    </w:p>
    <w:p w:rsidR="00211472" w:rsidRDefault="00211472" w:rsidP="00211472">
      <w:r>
        <w:t>По данным подведомственного Минсельхозу центра "</w:t>
      </w:r>
      <w:proofErr w:type="spellStart"/>
      <w:r w:rsidRPr="00211472">
        <w:rPr>
          <w:b/>
          <w:bCs/>
        </w:rPr>
        <w:t>Агроэкспорт</w:t>
      </w:r>
      <w:proofErr w:type="spellEnd"/>
      <w:r>
        <w:t xml:space="preserve">", с начала года к третьей декаде ноября Россия поставила на внешние рынки </w:t>
      </w:r>
      <w:proofErr w:type="spellStart"/>
      <w:r>
        <w:t>сельхозсырья</w:t>
      </w:r>
      <w:proofErr w:type="spellEnd"/>
      <w:r>
        <w:t xml:space="preserve"> и продовольствия почти на $25,3 млрд. Это на 16% больше, чем было экспортировано за аналогичный период прошлого года. </w:t>
      </w:r>
    </w:p>
    <w:p w:rsidR="00211472" w:rsidRDefault="00211472" w:rsidP="00211472">
      <w:r>
        <w:t xml:space="preserve">В структуре российского </w:t>
      </w:r>
      <w:proofErr w:type="spellStart"/>
      <w:r>
        <w:t>агроэкспорта</w:t>
      </w:r>
      <w:proofErr w:type="spellEnd"/>
      <w:r>
        <w:t xml:space="preserve"> традиционно преобладают зерновые – их поставки превысили $8,3 млрд, что на 19% больше, чем было годом ранее, в том числе вывоз пшеницы увеличился с $5,7 млрд до $6,7 млрд. Продажи на внешние рынки масложировой продукции выросли на 18% до более чем $4 млрд, включая поставки масла на $2,3 млрд, тогда как годом ранее они были на уровне $1,85 млрд.  Самый значительный рост в процентном выражении демонстрирует мясная и молочная продукция, экспорт которой прибавил 42% и составил около $1 млрд. </w:t>
      </w:r>
    </w:p>
    <w:p w:rsidR="001F7ED9" w:rsidRDefault="00211472" w:rsidP="00211472">
      <w:pPr>
        <w:rPr>
          <w:i/>
        </w:rPr>
      </w:pPr>
      <w:r>
        <w:t xml:space="preserve">Также существенно - на 36% почти до $3,6 млрд - увеличился вывоз прочей продукции АПК. </w:t>
      </w:r>
      <w:r w:rsidR="001F7ED9" w:rsidRPr="00294519">
        <w:rPr>
          <w:i/>
        </w:rPr>
        <w:t>MilkNews.ru</w:t>
      </w:r>
    </w:p>
    <w:p w:rsidR="00211472" w:rsidRDefault="00211472" w:rsidP="00211472">
      <w:pPr>
        <w:rPr>
          <w:i/>
        </w:rPr>
      </w:pPr>
    </w:p>
    <w:p w:rsidR="00291973" w:rsidRDefault="00291973">
      <w:pPr>
        <w:spacing w:after="160" w:line="259" w:lineRule="auto"/>
        <w:jc w:val="left"/>
        <w:rPr>
          <w:b/>
          <w:bCs/>
          <w:iCs/>
        </w:rPr>
      </w:pPr>
      <w:r>
        <w:rPr>
          <w:b/>
          <w:bCs/>
          <w:iCs/>
        </w:rPr>
        <w:br w:type="page"/>
      </w:r>
    </w:p>
    <w:p w:rsidR="00211472" w:rsidRPr="00211472" w:rsidRDefault="00211472" w:rsidP="00211472">
      <w:pPr>
        <w:rPr>
          <w:b/>
          <w:bCs/>
          <w:iCs/>
        </w:rPr>
      </w:pPr>
      <w:r w:rsidRPr="00211472">
        <w:rPr>
          <w:b/>
          <w:bCs/>
          <w:iCs/>
        </w:rPr>
        <w:lastRenderedPageBreak/>
        <w:t>ВЗАИМНАЯ ТОРГОВЛЯ ПРОДУКЦИЕЙ АПК МЕЖДУ РФ И ИНДОНЕЗИЕЙ ЗА 10 МЕСЯЦЕВ ВЫРОСЛА ПОЧТИ НА 16%</w:t>
      </w:r>
    </w:p>
    <w:p w:rsidR="00211472" w:rsidRPr="00211472" w:rsidRDefault="00211472" w:rsidP="00211472">
      <w:pPr>
        <w:rPr>
          <w:iCs/>
        </w:rPr>
      </w:pPr>
      <w:r w:rsidRPr="00211472">
        <w:rPr>
          <w:iCs/>
        </w:rPr>
        <w:t>Взаимная торговля продукцией АПК между Россией и Индонезией за 10 месяцев этого года увеличилась на 15,8%, до $858,5 млн. Рост обеспечил импорт индонезийской продукции на российский рынок, экспорт из РФ в Индонезию фактически рухнул.</w:t>
      </w:r>
    </w:p>
    <w:p w:rsidR="00211472" w:rsidRPr="00211472" w:rsidRDefault="00211472" w:rsidP="00211472">
      <w:pPr>
        <w:rPr>
          <w:iCs/>
        </w:rPr>
      </w:pPr>
      <w:r w:rsidRPr="00211472">
        <w:rPr>
          <w:iCs/>
        </w:rPr>
        <w:t>Как сообщается в обзоре федерального центра "</w:t>
      </w:r>
      <w:proofErr w:type="spellStart"/>
      <w:r w:rsidRPr="00211472">
        <w:rPr>
          <w:b/>
          <w:bCs/>
          <w:iCs/>
        </w:rPr>
        <w:t>Агроэкспорт</w:t>
      </w:r>
      <w:proofErr w:type="spellEnd"/>
      <w:r w:rsidRPr="00211472">
        <w:rPr>
          <w:iCs/>
        </w:rPr>
        <w:t>" при Минсельхозе, в январе-октябре РФ экспортировала в Индонезию 18,5 тыс. тонн продукции АПК против 360,9 тыс. тонн годом ранее. Стоимость поставок снизилась до $8,2 млн с $67,4 млн годом ранее. Как поясняет "</w:t>
      </w:r>
      <w:proofErr w:type="spellStart"/>
      <w:r w:rsidRPr="00211472">
        <w:rPr>
          <w:iCs/>
        </w:rPr>
        <w:t>Агроэкспорт</w:t>
      </w:r>
      <w:proofErr w:type="spellEnd"/>
      <w:r w:rsidRPr="00211472">
        <w:rPr>
          <w:iCs/>
        </w:rPr>
        <w:t>", 8-кратное падение стоимости экспорта связано с отсутствием поставок пшеницы в этом году. За аналогичный период прошлого года ее экспорт составил $62,5 млн.</w:t>
      </w:r>
    </w:p>
    <w:p w:rsidR="007211BF" w:rsidRPr="00294519" w:rsidRDefault="00211472" w:rsidP="00211472">
      <w:pPr>
        <w:rPr>
          <w:i/>
        </w:rPr>
      </w:pPr>
      <w:r w:rsidRPr="00211472">
        <w:rPr>
          <w:iCs/>
        </w:rPr>
        <w:t>Импорт из Индонезии за 10 месяцев этого года вырос до 969,7 тыс. тонн (на $850,3 млн) с 904,5 тыс. тонн (на $674,1 млн) за соответствующий период прошлого года. Рост обеспечили увеличившиеся почти на треть, до $611,5 млн, поставки пальмового масла.</w:t>
      </w:r>
      <w:r w:rsidRPr="00211472">
        <w:rPr>
          <w:i/>
        </w:rPr>
        <w:t xml:space="preserve"> Интерфакс</w:t>
      </w:r>
    </w:p>
    <w:p w:rsidR="001E1F13" w:rsidRDefault="00F62502" w:rsidP="004B58AB">
      <w:pPr>
        <w:pStyle w:val="a8"/>
        <w:spacing w:before="240"/>
        <w:outlineLvl w:val="0"/>
      </w:pPr>
      <w:r>
        <w:t>Государственное регулирование отрасли АПК</w:t>
      </w:r>
    </w:p>
    <w:p w:rsidR="00522E42" w:rsidRDefault="00522E42" w:rsidP="001E1F13">
      <w:pPr>
        <w:rPr>
          <w:i/>
        </w:rPr>
      </w:pPr>
    </w:p>
    <w:p w:rsidR="00522E42" w:rsidRPr="00522E42" w:rsidRDefault="00522E42" w:rsidP="00522E42">
      <w:pPr>
        <w:rPr>
          <w:b/>
          <w:bCs/>
          <w:iCs/>
        </w:rPr>
      </w:pPr>
      <w:r w:rsidRPr="00522E42">
        <w:rPr>
          <w:b/>
          <w:bCs/>
          <w:iCs/>
        </w:rPr>
        <w:t>ГОСПОДДЕРЖКА ПОЗВОЛИТ АГРАРИЯМ Д</w:t>
      </w:r>
      <w:r>
        <w:rPr>
          <w:b/>
          <w:bCs/>
          <w:iCs/>
        </w:rPr>
        <w:t xml:space="preserve">АЛЬНЕГО </w:t>
      </w:r>
      <w:r w:rsidRPr="00522E42">
        <w:rPr>
          <w:b/>
          <w:bCs/>
          <w:iCs/>
        </w:rPr>
        <w:t>ВОСТОКА К 2024 ГОДУ В 1,5 РАЗА УВЕЛИЧИТЬ СБОР ОВОЩЕЙ - АБРАМЧЕНКО</w:t>
      </w:r>
    </w:p>
    <w:p w:rsidR="00522E42" w:rsidRPr="00522E42" w:rsidRDefault="00522E42" w:rsidP="00522E42">
      <w:pPr>
        <w:rPr>
          <w:iCs/>
        </w:rPr>
      </w:pPr>
      <w:r w:rsidRPr="00522E42">
        <w:rPr>
          <w:iCs/>
        </w:rPr>
        <w:t xml:space="preserve">Господдержка аграриев Дальнего Востока позволит им к 2024 году в полтора раза по сравнению с 2019 годом увеличить производство овощей и бахчевых культур, считает вице-премьер Виктория </w:t>
      </w:r>
      <w:proofErr w:type="spellStart"/>
      <w:r w:rsidRPr="00522E42">
        <w:rPr>
          <w:iCs/>
        </w:rPr>
        <w:t>Абрамченко</w:t>
      </w:r>
      <w:proofErr w:type="spellEnd"/>
      <w:r w:rsidRPr="00522E42">
        <w:rPr>
          <w:iCs/>
        </w:rPr>
        <w:t>, мнение которой распространила ее пресс-служба.</w:t>
      </w:r>
    </w:p>
    <w:p w:rsidR="00522E42" w:rsidRPr="00522E42" w:rsidRDefault="00522E42" w:rsidP="00522E42">
      <w:pPr>
        <w:rPr>
          <w:iCs/>
        </w:rPr>
      </w:pPr>
      <w:r w:rsidRPr="00522E42">
        <w:rPr>
          <w:iCs/>
        </w:rPr>
        <w:t>По ее прогнозу, в 2024 году производство этих культур на Дальнем Востоке достигнет 510 тыс. тонн.</w:t>
      </w:r>
    </w:p>
    <w:p w:rsidR="00522E42" w:rsidRPr="00522E42" w:rsidRDefault="00522E42" w:rsidP="00522E42">
      <w:pPr>
        <w:rPr>
          <w:iCs/>
        </w:rPr>
      </w:pPr>
      <w:r w:rsidRPr="00522E42">
        <w:rPr>
          <w:iCs/>
        </w:rPr>
        <w:t xml:space="preserve">Новые меры господдержки, принятые по поручению президента и премьер-министра, позволят обеспечить прирост сельхозпродукции собственного производства в регионах Дальнего Востока, отметила </w:t>
      </w:r>
      <w:proofErr w:type="spellStart"/>
      <w:r w:rsidRPr="00522E42">
        <w:rPr>
          <w:iCs/>
        </w:rPr>
        <w:t>Абрамченко</w:t>
      </w:r>
      <w:proofErr w:type="spellEnd"/>
      <w:r w:rsidRPr="00522E42">
        <w:rPr>
          <w:iCs/>
        </w:rPr>
        <w:t xml:space="preserve">. </w:t>
      </w:r>
    </w:p>
    <w:p w:rsidR="00522E42" w:rsidRPr="00E7756F" w:rsidRDefault="00522E42" w:rsidP="00522E42">
      <w:pPr>
        <w:rPr>
          <w:i/>
        </w:rPr>
      </w:pPr>
      <w:r w:rsidRPr="00522E42">
        <w:rPr>
          <w:iCs/>
        </w:rPr>
        <w:t>Как сообщила вице-премьер, росту производства на Дальнем Востоке будет способствовать увеличение площадей под овощи открытого грунта на 3,7 тыс. га (почти в 1,5 раза) и ввод в оборот более 2 тыс. га неиспользуемой пашни. В 2019 году посевная площадь под овощами открытого грунта составляла 7,4 тыс. га.</w:t>
      </w:r>
      <w:r w:rsidRPr="00522E42">
        <w:rPr>
          <w:i/>
        </w:rPr>
        <w:t xml:space="preserve"> Интерфакс</w:t>
      </w:r>
      <w:r>
        <w:rPr>
          <w:i/>
        </w:rPr>
        <w:t>, ТАСС</w:t>
      </w:r>
    </w:p>
    <w:p w:rsidR="001F7ED9" w:rsidRPr="001E1F13" w:rsidRDefault="004C484F" w:rsidP="001F7ED9">
      <w:pPr>
        <w:pStyle w:val="a9"/>
      </w:pPr>
      <w:hyperlink r:id="rId12" w:history="1">
        <w:r w:rsidR="001F7ED9" w:rsidRPr="001E1F13">
          <w:t>ШОУ С МОРСКИМИ ЖИВОТНЫМИ МОГУТ УЙТИ В ПРОШЛОЕ</w:t>
        </w:r>
      </w:hyperlink>
    </w:p>
    <w:p w:rsidR="001F7ED9" w:rsidRDefault="001F7ED9" w:rsidP="001F7ED9">
      <w:r>
        <w:t xml:space="preserve">Парламентарии Ленинградской области предложили Правительству утвердить перечень животных, которых нельзя использовать в развлекательных целях. Они рассчитывают, что в списке появятся в первую очередь </w:t>
      </w:r>
      <w:proofErr w:type="spellStart"/>
      <w:r>
        <w:t>косатки</w:t>
      </w:r>
      <w:proofErr w:type="spellEnd"/>
      <w:r>
        <w:t xml:space="preserve"> и белухи. </w:t>
      </w:r>
      <w:r w:rsidRPr="001E1F13">
        <w:rPr>
          <w:b/>
        </w:rPr>
        <w:t>Минсельхоз</w:t>
      </w:r>
      <w:r>
        <w:t xml:space="preserve"> тем временем собирается запретить продавать китообразных за границу. </w:t>
      </w:r>
    </w:p>
    <w:p w:rsidR="00C8396B" w:rsidRPr="00211472" w:rsidRDefault="001F7ED9" w:rsidP="001E1F13">
      <w:pPr>
        <w:rPr>
          <w:i/>
        </w:rPr>
      </w:pPr>
      <w:r>
        <w:t xml:space="preserve">А Генпрокуратура по запросу депутатов Госдумы проверила передвижные цирки, которые используют зверей для представлений, и обнаружила множество нарушений в обращении с четвероногими артистами. </w:t>
      </w:r>
      <w:r w:rsidRPr="00294519">
        <w:rPr>
          <w:i/>
        </w:rPr>
        <w:t>Парламентская газета</w:t>
      </w:r>
    </w:p>
    <w:p w:rsidR="00211472" w:rsidRPr="001E1F13" w:rsidRDefault="004C484F" w:rsidP="00211472">
      <w:pPr>
        <w:pStyle w:val="a9"/>
      </w:pPr>
      <w:hyperlink r:id="rId13" w:history="1">
        <w:r w:rsidR="00211472" w:rsidRPr="001E1F13">
          <w:t>РОСРЫБОЛОВСТВО БУДЕТ ИНФОРМИРОВАТЬ МЧС И РОСПРИРОДНАДЗОР О ГИБЕЛИ ВОДНЫХ БИОРЕСУРСОВ</w:t>
        </w:r>
      </w:hyperlink>
    </w:p>
    <w:p w:rsidR="00211472" w:rsidRDefault="00211472" w:rsidP="00211472">
      <w:proofErr w:type="spellStart"/>
      <w:r w:rsidRPr="001E1F13">
        <w:rPr>
          <w:b/>
        </w:rPr>
        <w:t>Росрыболовство</w:t>
      </w:r>
      <w:proofErr w:type="spellEnd"/>
      <w:r>
        <w:t xml:space="preserve"> будет незамедлительно информировать МЧС, </w:t>
      </w:r>
      <w:proofErr w:type="spellStart"/>
      <w:r>
        <w:t>Росприроднадзор</w:t>
      </w:r>
      <w:proofErr w:type="spellEnd"/>
      <w:r>
        <w:t xml:space="preserve">, </w:t>
      </w:r>
      <w:proofErr w:type="spellStart"/>
      <w:r>
        <w:t>Роспотребнадзор</w:t>
      </w:r>
      <w:proofErr w:type="spellEnd"/>
      <w:r>
        <w:t xml:space="preserve"> и </w:t>
      </w:r>
      <w:proofErr w:type="spellStart"/>
      <w:r>
        <w:t>Ростехнадзор</w:t>
      </w:r>
      <w:proofErr w:type="spellEnd"/>
      <w:r>
        <w:t xml:space="preserve"> о случаях гибели водных биоресурсов (ВБР) или загрязнения среды их обитания. Об этом говорится в сообщении </w:t>
      </w:r>
      <w:proofErr w:type="spellStart"/>
      <w:r w:rsidRPr="001E1F13">
        <w:rPr>
          <w:b/>
        </w:rPr>
        <w:t>Росрыболовства</w:t>
      </w:r>
      <w:proofErr w:type="spellEnd"/>
      <w:r>
        <w:t>.</w:t>
      </w:r>
    </w:p>
    <w:p w:rsidR="00522E42" w:rsidRDefault="00211472" w:rsidP="001E1F13">
      <w:pPr>
        <w:rPr>
          <w:i/>
        </w:rPr>
      </w:pPr>
      <w:r>
        <w:t xml:space="preserve">Как сообщили в ведомстве, глава </w:t>
      </w:r>
      <w:proofErr w:type="spellStart"/>
      <w:r w:rsidRPr="001E1F13">
        <w:rPr>
          <w:b/>
        </w:rPr>
        <w:t>Росрыболовства</w:t>
      </w:r>
      <w:proofErr w:type="spellEnd"/>
      <w:r>
        <w:t xml:space="preserve"> </w:t>
      </w:r>
      <w:r w:rsidRPr="001E1F13">
        <w:rPr>
          <w:b/>
        </w:rPr>
        <w:t>Илья Шестаков</w:t>
      </w:r>
      <w:r>
        <w:t xml:space="preserve"> подписал распоряжение "Об организации деятельности </w:t>
      </w:r>
      <w:r w:rsidRPr="001E1F13">
        <w:rPr>
          <w:b/>
        </w:rPr>
        <w:t>Федерального агентства по рыболовству</w:t>
      </w:r>
      <w:r>
        <w:t xml:space="preserve">, его территориальных управлений и подведомственных организаций при выявлении фактов гибели водных биологических ресурсов и (или) загрязнения среды их обитания". </w:t>
      </w:r>
      <w:r w:rsidRPr="00211472">
        <w:t xml:space="preserve">Документ также обязывает руководителей территориальных управлений </w:t>
      </w:r>
      <w:proofErr w:type="spellStart"/>
      <w:r w:rsidRPr="00211472">
        <w:t>Росрыболовства</w:t>
      </w:r>
      <w:proofErr w:type="spellEnd"/>
      <w:r w:rsidRPr="00211472">
        <w:t xml:space="preserve"> в срок не позднее одного календарного дня с момента обнаружения факта гибели водных биоресурсов и (или) загрязнения среды их обитания привлекать сотрудников подведомственных организаций для установления размера и причин причиненного вреда (ущерба).</w:t>
      </w:r>
      <w:r>
        <w:t xml:space="preserve"> </w:t>
      </w:r>
      <w:r w:rsidRPr="001F4792">
        <w:rPr>
          <w:i/>
        </w:rPr>
        <w:t>ТАСС</w:t>
      </w:r>
    </w:p>
    <w:p w:rsidR="00C8396B" w:rsidRDefault="00F62502">
      <w:pPr>
        <w:pStyle w:val="a8"/>
        <w:spacing w:before="240"/>
        <w:outlineLvl w:val="0"/>
      </w:pPr>
      <w:bookmarkStart w:id="10" w:name="SEC_5"/>
      <w:bookmarkEnd w:id="9"/>
      <w:r>
        <w:t>Агропромышленный комплекс</w:t>
      </w:r>
    </w:p>
    <w:p w:rsidR="001E1F13" w:rsidRPr="001E1F13" w:rsidRDefault="001E1F13" w:rsidP="001E1F13">
      <w:pPr>
        <w:pStyle w:val="a9"/>
      </w:pPr>
      <w:r w:rsidRPr="001E1F13">
        <w:t>Компании РФ думают о строительстве судов для Антарктики</w:t>
      </w:r>
    </w:p>
    <w:p w:rsidR="001E1F13" w:rsidRDefault="001E1F13" w:rsidP="001E1F13">
      <w:r>
        <w:t>Русская рыбопромышленная компания, "</w:t>
      </w:r>
      <w:proofErr w:type="spellStart"/>
      <w:r>
        <w:t>Норебо</w:t>
      </w:r>
      <w:proofErr w:type="spellEnd"/>
      <w:r>
        <w:t xml:space="preserve">" и "Колхоз имени Ленина" рассматривают возможность строительства </w:t>
      </w:r>
      <w:proofErr w:type="spellStart"/>
      <w:r>
        <w:t>крилеловов</w:t>
      </w:r>
      <w:proofErr w:type="spellEnd"/>
      <w:r>
        <w:t xml:space="preserve">. Для промысла в Антарктиде требуются новые современные крупнотоннажные суда, стоимость строительства которых за рубежом может составить $100- 120 млн, а в РФ - почти вдвое больше. Компании ждут, что государство предоставит субсидии на строительство флота в РФ. Такие меры, по данным "Ъ", прорабатывает </w:t>
      </w:r>
      <w:proofErr w:type="spellStart"/>
      <w:r w:rsidRPr="001E1F13">
        <w:rPr>
          <w:b/>
        </w:rPr>
        <w:t>Росрыболовство</w:t>
      </w:r>
      <w:proofErr w:type="spellEnd"/>
      <w:r>
        <w:t>.</w:t>
      </w:r>
    </w:p>
    <w:p w:rsidR="00522E42" w:rsidRDefault="00211472" w:rsidP="001E1F13">
      <w:pPr>
        <w:rPr>
          <w:i/>
        </w:rPr>
      </w:pPr>
      <w:r w:rsidRPr="00211472">
        <w:t xml:space="preserve">В </w:t>
      </w:r>
      <w:proofErr w:type="spellStart"/>
      <w:r w:rsidRPr="00211472">
        <w:rPr>
          <w:b/>
          <w:bCs/>
        </w:rPr>
        <w:t>Росрыболовстве</w:t>
      </w:r>
      <w:proofErr w:type="spellEnd"/>
      <w:r w:rsidRPr="00211472">
        <w:t xml:space="preserve"> сообщили, что заинтересованы в скорейшем начале промышленного освоения запасов антарктического криля. В частности, в настоящее время разрабатывается проект постановления правительства РФ, который предусматривает компенсацию части затрат на строительство специализированных судов-</w:t>
      </w:r>
      <w:proofErr w:type="spellStart"/>
      <w:r w:rsidRPr="00211472">
        <w:t>крилеловов</w:t>
      </w:r>
      <w:proofErr w:type="spellEnd"/>
      <w:r w:rsidRPr="00211472">
        <w:t>. Параметры законопроекта уточняются, заключили в агентстве.</w:t>
      </w:r>
      <w:r>
        <w:t xml:space="preserve"> </w:t>
      </w:r>
      <w:r w:rsidR="001E1F13" w:rsidRPr="001F4792">
        <w:rPr>
          <w:i/>
        </w:rPr>
        <w:t>Коммерсантъ</w:t>
      </w:r>
    </w:p>
    <w:p w:rsidR="007211BF" w:rsidRDefault="007211BF" w:rsidP="001E1F13">
      <w:pPr>
        <w:rPr>
          <w:i/>
        </w:rPr>
      </w:pPr>
    </w:p>
    <w:p w:rsidR="00291973" w:rsidRDefault="00291973">
      <w:pPr>
        <w:spacing w:after="160" w:line="259" w:lineRule="auto"/>
        <w:jc w:val="left"/>
        <w:rPr>
          <w:b/>
          <w:bCs/>
          <w:iCs/>
        </w:rPr>
      </w:pPr>
      <w:r>
        <w:rPr>
          <w:b/>
          <w:bCs/>
          <w:iCs/>
        </w:rPr>
        <w:br w:type="page"/>
      </w:r>
    </w:p>
    <w:p w:rsidR="007211BF" w:rsidRPr="007211BF" w:rsidRDefault="007211BF" w:rsidP="007211BF">
      <w:pPr>
        <w:rPr>
          <w:b/>
          <w:bCs/>
          <w:iCs/>
        </w:rPr>
      </w:pPr>
      <w:bookmarkStart w:id="11" w:name="_GoBack"/>
      <w:bookmarkEnd w:id="11"/>
      <w:r w:rsidRPr="007211BF">
        <w:rPr>
          <w:b/>
          <w:bCs/>
          <w:iCs/>
        </w:rPr>
        <w:lastRenderedPageBreak/>
        <w:t>ИНФРАСТРУКТУРА ВИННОГО ТУРИЗМА</w:t>
      </w:r>
    </w:p>
    <w:p w:rsidR="007211BF" w:rsidRPr="007211BF" w:rsidRDefault="007211BF" w:rsidP="007211BF">
      <w:pPr>
        <w:rPr>
          <w:iCs/>
        </w:rPr>
      </w:pPr>
      <w:r w:rsidRPr="007211BF">
        <w:rPr>
          <w:iCs/>
        </w:rPr>
        <w:t xml:space="preserve">Развитие туризма, о каком бы его направлении ни шла речь, - это если не в первую, то уж точно не в последнюю очередь создание инфраструктуры. Один из ярких тому примеров - инфраструктурный акцент проекта «Винный гид России», посвященного российскому виноделию. По оценке руководителя </w:t>
      </w:r>
      <w:proofErr w:type="spellStart"/>
      <w:r w:rsidRPr="007211BF">
        <w:rPr>
          <w:iCs/>
        </w:rPr>
        <w:t>Роскачества</w:t>
      </w:r>
      <w:proofErr w:type="spellEnd"/>
      <w:r w:rsidRPr="007211BF">
        <w:rPr>
          <w:iCs/>
        </w:rPr>
        <w:t xml:space="preserve"> Максима Протасова, вокруг уже успела сложиться целая экосистема различных </w:t>
      </w:r>
      <w:proofErr w:type="spellStart"/>
      <w:r w:rsidRPr="007211BF">
        <w:rPr>
          <w:iCs/>
        </w:rPr>
        <w:t>подпроектов</w:t>
      </w:r>
      <w:proofErr w:type="spellEnd"/>
      <w:r w:rsidRPr="007211BF">
        <w:rPr>
          <w:iCs/>
        </w:rPr>
        <w:t>, направленных на развитие винного рынка страны.</w:t>
      </w:r>
    </w:p>
    <w:p w:rsidR="007211BF" w:rsidRPr="007211BF" w:rsidRDefault="007211BF" w:rsidP="007211BF">
      <w:pPr>
        <w:rPr>
          <w:iCs/>
        </w:rPr>
      </w:pPr>
      <w:r w:rsidRPr="007211BF">
        <w:rPr>
          <w:iCs/>
        </w:rPr>
        <w:t>Недавно было завершено крупнейшее в современной истории России экспертное исследование вина, произведенного из российского винограда, и составлен винный рейтинг, призванный стать своеобразным потребительским навигатором.</w:t>
      </w:r>
    </w:p>
    <w:p w:rsidR="007211BF" w:rsidRPr="007211BF" w:rsidRDefault="007211BF" w:rsidP="007211BF">
      <w:pPr>
        <w:rPr>
          <w:iCs/>
        </w:rPr>
      </w:pPr>
      <w:r w:rsidRPr="007211BF">
        <w:rPr>
          <w:iCs/>
        </w:rPr>
        <w:t xml:space="preserve">"Одним из направлений аудита в этом году стал винный туризм - серьезная самостоятельная часть отрасли и очень важный инструмент ее развития. Мы видели большой интерес со стороны туристов к отечественному виноделию, рост спроса на дорогие винные туры и эксклюзивные дегустации. Отели при винодельнях уже летом были забронированы до октября. Думаю, к следующему сезону винно-туристическая инфраструктура значительно окрепнет", - рассказал Артур Саркисян, президент Союза </w:t>
      </w:r>
      <w:proofErr w:type="spellStart"/>
      <w:r w:rsidRPr="007211BF">
        <w:rPr>
          <w:iCs/>
        </w:rPr>
        <w:t>сомелье</w:t>
      </w:r>
      <w:proofErr w:type="spellEnd"/>
      <w:r w:rsidRPr="007211BF">
        <w:rPr>
          <w:iCs/>
        </w:rPr>
        <w:t xml:space="preserve"> и экспертов России. </w:t>
      </w:r>
    </w:p>
    <w:p w:rsidR="007211BF" w:rsidRDefault="007211BF" w:rsidP="007211BF">
      <w:pPr>
        <w:rPr>
          <w:i/>
        </w:rPr>
      </w:pPr>
      <w:r w:rsidRPr="007211BF">
        <w:rPr>
          <w:iCs/>
        </w:rPr>
        <w:t xml:space="preserve">Отрасль действительно находится в стадии активного становления, признают в </w:t>
      </w:r>
      <w:proofErr w:type="spellStart"/>
      <w:r w:rsidRPr="007211BF">
        <w:rPr>
          <w:iCs/>
        </w:rPr>
        <w:t>Россельхозбанке</w:t>
      </w:r>
      <w:proofErr w:type="spellEnd"/>
      <w:r w:rsidRPr="007211BF">
        <w:rPr>
          <w:iCs/>
        </w:rPr>
        <w:t>.</w:t>
      </w:r>
      <w:r w:rsidRPr="007211BF">
        <w:rPr>
          <w:i/>
        </w:rPr>
        <w:t xml:space="preserve"> </w:t>
      </w:r>
      <w:proofErr w:type="spellStart"/>
      <w:r w:rsidRPr="007211BF">
        <w:rPr>
          <w:i/>
        </w:rPr>
        <w:t>Business</w:t>
      </w:r>
      <w:proofErr w:type="spellEnd"/>
      <w:r w:rsidRPr="007211BF">
        <w:rPr>
          <w:i/>
        </w:rPr>
        <w:t xml:space="preserve"> FM</w:t>
      </w:r>
    </w:p>
    <w:p w:rsidR="00522E42" w:rsidRPr="001E1F13" w:rsidRDefault="004C484F" w:rsidP="00522E42">
      <w:pPr>
        <w:pStyle w:val="a9"/>
      </w:pPr>
      <w:hyperlink r:id="rId14" w:history="1">
        <w:r w:rsidR="00522E42" w:rsidRPr="001E1F13">
          <w:t>ЭКСПЕРТ ПОДДЕРЖАЛ ВВЕДЕНИЕ МИШУСТИНЫМ ГРАНТА ДЛЯ АГРАРИЕВ</w:t>
        </w:r>
      </w:hyperlink>
    </w:p>
    <w:p w:rsidR="00522E42" w:rsidRDefault="00522E42" w:rsidP="00522E42">
      <w:r>
        <w:t xml:space="preserve">Государственная поддержка в виде грантов уже продемонстрировала свою эффективность. Об этом заявил общественный омбудсмен по вопросам, связанным с ликвидацией нарушений прав сельскохозяйственных товаропроизводителей, Андрей </w:t>
      </w:r>
      <w:proofErr w:type="spellStart"/>
      <w:r>
        <w:t>Бодин</w:t>
      </w:r>
      <w:proofErr w:type="spellEnd"/>
      <w:r>
        <w:t xml:space="preserve">, комментируя утверждение главой правительства РФ Михаилом </w:t>
      </w:r>
      <w:proofErr w:type="spellStart"/>
      <w:r>
        <w:t>Мишустиным</w:t>
      </w:r>
      <w:proofErr w:type="spellEnd"/>
      <w:r>
        <w:t xml:space="preserve"> нового гранта для аграриев под названием "</w:t>
      </w:r>
      <w:proofErr w:type="spellStart"/>
      <w:r>
        <w:t>Агропрогресс</w:t>
      </w:r>
      <w:proofErr w:type="spellEnd"/>
      <w:r>
        <w:t>".</w:t>
      </w:r>
    </w:p>
    <w:p w:rsidR="00522E42" w:rsidRDefault="00522E42" w:rsidP="00522E42">
      <w:pPr>
        <w:rPr>
          <w:i/>
        </w:rPr>
      </w:pPr>
      <w:r>
        <w:t xml:space="preserve">"Господдержка в виде грантов уже доказала свою эффективность, в частности по развитию </w:t>
      </w:r>
      <w:proofErr w:type="spellStart"/>
      <w:r>
        <w:t>подотрасли</w:t>
      </w:r>
      <w:proofErr w:type="spellEnd"/>
      <w:r>
        <w:t xml:space="preserve"> животноводства, в том числе производства молочной продукции. Выделение грантов - это часть большого проекта по стимулированию развития предпринимательства", - сказал </w:t>
      </w:r>
      <w:proofErr w:type="spellStart"/>
      <w:r>
        <w:t>Бодин</w:t>
      </w:r>
      <w:proofErr w:type="spellEnd"/>
      <w:r>
        <w:t xml:space="preserve">. </w:t>
      </w:r>
      <w:r w:rsidRPr="001F4792">
        <w:rPr>
          <w:i/>
        </w:rPr>
        <w:t xml:space="preserve">ИА </w:t>
      </w:r>
      <w:proofErr w:type="spellStart"/>
      <w:r w:rsidRPr="001F4792">
        <w:rPr>
          <w:i/>
        </w:rPr>
        <w:t>Regnum</w:t>
      </w:r>
      <w:proofErr w:type="spellEnd"/>
    </w:p>
    <w:p w:rsidR="00270C89" w:rsidRDefault="00270C89" w:rsidP="00522E42">
      <w:pPr>
        <w:rPr>
          <w:i/>
        </w:rPr>
      </w:pPr>
    </w:p>
    <w:p w:rsidR="00270C89" w:rsidRPr="00270C89" w:rsidRDefault="00270C89" w:rsidP="00270C89">
      <w:pPr>
        <w:rPr>
          <w:b/>
          <w:bCs/>
          <w:iCs/>
        </w:rPr>
      </w:pPr>
      <w:r w:rsidRPr="00270C89">
        <w:rPr>
          <w:b/>
          <w:bCs/>
          <w:iCs/>
        </w:rPr>
        <w:t>ЦЕНОВАЯ СИТУАЦИЯ НА РЫНКЕ РЖИ</w:t>
      </w:r>
    </w:p>
    <w:p w:rsidR="00270C89" w:rsidRPr="00270C89" w:rsidRDefault="00270C89" w:rsidP="00270C89">
      <w:pPr>
        <w:rPr>
          <w:iCs/>
        </w:rPr>
      </w:pPr>
      <w:r w:rsidRPr="00270C89">
        <w:rPr>
          <w:iCs/>
        </w:rPr>
        <w:t>Рост цен на продовольственную рожь на минувшей неделе в ряде регионов РФ заметно ускорился, следует из мониторинга компании "</w:t>
      </w:r>
      <w:proofErr w:type="spellStart"/>
      <w:r w:rsidRPr="00270C89">
        <w:rPr>
          <w:iCs/>
        </w:rPr>
        <w:t>ПроЗерно</w:t>
      </w:r>
      <w:proofErr w:type="spellEnd"/>
      <w:r w:rsidRPr="00270C89">
        <w:rPr>
          <w:iCs/>
        </w:rPr>
        <w:t>".</w:t>
      </w:r>
    </w:p>
    <w:p w:rsidR="00270C89" w:rsidRPr="00270C89" w:rsidRDefault="00270C89" w:rsidP="00270C89">
      <w:pPr>
        <w:rPr>
          <w:iCs/>
        </w:rPr>
      </w:pPr>
      <w:r w:rsidRPr="00270C89">
        <w:rPr>
          <w:iCs/>
        </w:rPr>
        <w:t xml:space="preserve">Так, в центре и </w:t>
      </w:r>
      <w:proofErr w:type="gramStart"/>
      <w:r w:rsidRPr="00270C89">
        <w:rPr>
          <w:iCs/>
        </w:rPr>
        <w:t>Поволжье это</w:t>
      </w:r>
      <w:proofErr w:type="gramEnd"/>
      <w:r w:rsidRPr="00270C89">
        <w:rPr>
          <w:iCs/>
        </w:rPr>
        <w:t xml:space="preserve"> зерно подорожало на 250 рублей, до 12 400 и 12 088 рублей за тонну соответственно, в Черноземье - еще больше - на 340 рублей, до 12 438 рублей за тонну. На Урале и в Сибири цены не изменились.</w:t>
      </w:r>
      <w:r>
        <w:rPr>
          <w:iCs/>
        </w:rPr>
        <w:t xml:space="preserve"> </w:t>
      </w:r>
      <w:r w:rsidRPr="00270C89">
        <w:rPr>
          <w:iCs/>
        </w:rPr>
        <w:t>Неделей ранее наибольший рост цен составил 150 рублей, он был отмечен в центре.</w:t>
      </w:r>
    </w:p>
    <w:p w:rsidR="00270C89" w:rsidRPr="00270C89" w:rsidRDefault="00270C89" w:rsidP="00270C89">
      <w:pPr>
        <w:rPr>
          <w:iCs/>
        </w:rPr>
      </w:pPr>
      <w:r w:rsidRPr="00270C89">
        <w:rPr>
          <w:iCs/>
        </w:rPr>
        <w:t xml:space="preserve">В целом же конъюнктура зернового рынка менялась слабо, за исключением ценовых всплесков на ячмень и кукурузу. </w:t>
      </w:r>
      <w:r w:rsidRPr="00270C89">
        <w:rPr>
          <w:i/>
        </w:rPr>
        <w:t>Интерфакс</w:t>
      </w:r>
    </w:p>
    <w:p w:rsidR="00522E42" w:rsidRPr="001E1F13" w:rsidRDefault="004C484F" w:rsidP="00522E42">
      <w:pPr>
        <w:pStyle w:val="a9"/>
      </w:pPr>
      <w:hyperlink r:id="rId15" w:history="1">
        <w:r w:rsidR="00522E42" w:rsidRPr="001E1F13">
          <w:t>В БЕЛГОРОДЕ ОТКРЫЛАСЬ ЛАБОРАТОРИЯ ГЕНОМНОГО РЕДАКТИРОВАНИЯ</w:t>
        </w:r>
      </w:hyperlink>
    </w:p>
    <w:p w:rsidR="00522E42" w:rsidRDefault="00522E42" w:rsidP="00522E42">
      <w:r>
        <w:t>Лабораторию геномного редактирования для моделирования заболеваний человека и разработки новых препаратов открыли в Белгородском государственном национальном исследовательском университете (НИУ "</w:t>
      </w:r>
      <w:proofErr w:type="spellStart"/>
      <w:r>
        <w:t>БелГУ</w:t>
      </w:r>
      <w:proofErr w:type="spellEnd"/>
      <w:r>
        <w:t>")</w:t>
      </w:r>
      <w:r w:rsidR="00270C89">
        <w:t>.</w:t>
      </w:r>
    </w:p>
    <w:p w:rsidR="00522E42" w:rsidRDefault="00522E42" w:rsidP="00522E42">
      <w:r>
        <w:t>В лаборатории займутся моделированием заболеваний человека, разработкой новых препаратов, созданием генно-модифицированных животных при помощи генетических технологий</w:t>
      </w:r>
      <w:r w:rsidR="00270C89">
        <w:t>.</w:t>
      </w:r>
    </w:p>
    <w:p w:rsidR="00522E42" w:rsidRPr="00E7756F" w:rsidRDefault="00522E42" w:rsidP="00522E42">
      <w:pPr>
        <w:rPr>
          <w:i/>
        </w:rPr>
      </w:pPr>
      <w:r>
        <w:t xml:space="preserve">"Это новый шаг к повышению эффективности персонализированной медицины, а также созданию </w:t>
      </w:r>
      <w:r w:rsidRPr="004B58AB">
        <w:t>сельскохозяйственных</w:t>
      </w:r>
      <w:r>
        <w:t xml:space="preserve"> животных с улучшенными свойствами", - цитирует пресс-служба вуза ассистента кафедры фармакологии и клинической фармакологии вуза Владислава Солдатова. </w:t>
      </w:r>
      <w:r w:rsidRPr="00E7756F">
        <w:rPr>
          <w:i/>
        </w:rPr>
        <w:t>ТАСС</w:t>
      </w:r>
    </w:p>
    <w:p w:rsidR="00522E42" w:rsidRPr="001E1F13" w:rsidRDefault="004C484F" w:rsidP="00522E42">
      <w:pPr>
        <w:pStyle w:val="a9"/>
      </w:pPr>
      <w:hyperlink r:id="rId16" w:history="1">
        <w:r w:rsidR="00522E42" w:rsidRPr="001E1F13">
          <w:t>ТЮМЕНСКИЙ ГУБЕРНАТОР ДОЛОЖИЛ ОБ УСПЕХАХ В ЭКОНОМИКЕ ВОПРЕКИ ПАНДЕМИИ</w:t>
        </w:r>
      </w:hyperlink>
    </w:p>
    <w:p w:rsidR="00522E42" w:rsidRDefault="00522E42" w:rsidP="00522E42">
      <w:r>
        <w:t xml:space="preserve">В Тюменской области в 2020 году, вопреки </w:t>
      </w:r>
      <w:proofErr w:type="spellStart"/>
      <w:r>
        <w:t>антиковидным</w:t>
      </w:r>
      <w:proofErr w:type="spellEnd"/>
      <w:r>
        <w:t xml:space="preserve"> ограничениям, на 24% по сравнению с прошлым годом, вырос индекс промышленного производства, на 2,6% показали рост объемы производства в </w:t>
      </w:r>
      <w:r w:rsidRPr="004B58AB">
        <w:t>сельском хозяйстве</w:t>
      </w:r>
      <w:r>
        <w:t xml:space="preserve">. Об этом президенту </w:t>
      </w:r>
      <w:r w:rsidRPr="004B58AB">
        <w:t>Владимиру Путину</w:t>
      </w:r>
      <w:r>
        <w:t xml:space="preserve"> на встрече в Тобольске 1 декабря сообщил глава региона Александр </w:t>
      </w:r>
      <w:proofErr w:type="spellStart"/>
      <w:r>
        <w:t>Моор</w:t>
      </w:r>
      <w:proofErr w:type="spellEnd"/>
      <w:r>
        <w:t>.</w:t>
      </w:r>
    </w:p>
    <w:p w:rsidR="00522E42" w:rsidRDefault="00522E42" w:rsidP="00522E42">
      <w:r>
        <w:t xml:space="preserve">При этом, как отметил </w:t>
      </w:r>
      <w:proofErr w:type="spellStart"/>
      <w:r>
        <w:t>Моор</w:t>
      </w:r>
      <w:proofErr w:type="spellEnd"/>
      <w:r>
        <w:t>, лето 2020 года выдалось засушливым, две недели в Тюменской области стояла погода плюс 36 градусов.</w:t>
      </w:r>
    </w:p>
    <w:p w:rsidR="00D92F38" w:rsidRDefault="00522E42" w:rsidP="00522E42">
      <w:pPr>
        <w:rPr>
          <w:i/>
        </w:rPr>
      </w:pPr>
      <w:r>
        <w:t xml:space="preserve">"Тем не менее мы собрали неплохой урожай, в целом 102,6% по объемам производства </w:t>
      </w:r>
      <w:r w:rsidRPr="004B58AB">
        <w:t>сельского хозяйства</w:t>
      </w:r>
      <w:r>
        <w:t xml:space="preserve"> в 2020 году показываем", - сообщил губернатор Тюменской области. </w:t>
      </w:r>
      <w:r w:rsidRPr="00E7756F">
        <w:rPr>
          <w:i/>
        </w:rPr>
        <w:t xml:space="preserve">ИА </w:t>
      </w:r>
      <w:proofErr w:type="spellStart"/>
      <w:r w:rsidRPr="00E7756F">
        <w:rPr>
          <w:i/>
        </w:rPr>
        <w:t>Regnum</w:t>
      </w:r>
      <w:proofErr w:type="spellEnd"/>
    </w:p>
    <w:p w:rsidR="008E609C" w:rsidRPr="00211472" w:rsidRDefault="00F62502" w:rsidP="00211472">
      <w:pPr>
        <w:pStyle w:val="a8"/>
        <w:spacing w:before="240"/>
        <w:outlineLvl w:val="0"/>
      </w:pPr>
      <w:bookmarkStart w:id="12" w:name="SEC_6"/>
      <w:bookmarkEnd w:id="10"/>
      <w:r>
        <w:t>Новости экономики и власти</w:t>
      </w:r>
    </w:p>
    <w:p w:rsidR="001E1F13" w:rsidRPr="001E1F13" w:rsidRDefault="004C484F" w:rsidP="001E1F13">
      <w:pPr>
        <w:pStyle w:val="a9"/>
      </w:pPr>
      <w:hyperlink r:id="rId17" w:history="1">
        <w:r w:rsidR="001E1F13" w:rsidRPr="001E1F13">
          <w:t>СИЛУАНОВ: ВСЕ СОЦИАЛЬНЫЕ ОБЯЗАТЕЛЬСТВА РЕГИОНОВ ДОЛЖНЫ БЫТЬ ПОЛНОСТЬЮ ПРОФИНАНСИРОВАНЫ</w:t>
        </w:r>
      </w:hyperlink>
    </w:p>
    <w:p w:rsidR="001E1F13" w:rsidRDefault="001E1F13" w:rsidP="001E1F13">
      <w:r>
        <w:t xml:space="preserve">Минфин РФ профинансирует текущие социальные обязательства регионов, в частности расходы на здравоохранение и другие жизненно важные сферы, заявил глава министерства Антон </w:t>
      </w:r>
      <w:proofErr w:type="spellStart"/>
      <w:r>
        <w:t>Силуанов</w:t>
      </w:r>
      <w:proofErr w:type="spellEnd"/>
      <w:r>
        <w:t>. На этой неделе в правительстве будет рассмотрен вопрос о распределении субъектам еще 10 млрд рублей.</w:t>
      </w:r>
    </w:p>
    <w:p w:rsidR="001E1F13" w:rsidRPr="00E149D4" w:rsidRDefault="001E1F13" w:rsidP="001E1F13">
      <w:pPr>
        <w:rPr>
          <w:i/>
        </w:rPr>
      </w:pPr>
      <w:r>
        <w:t xml:space="preserve">Завершение финансового года и обеспечение сбалансированности бюджетов регионов обсудили министр финансов </w:t>
      </w:r>
      <w:proofErr w:type="gramStart"/>
      <w:r>
        <w:t xml:space="preserve">Антон </w:t>
      </w:r>
      <w:proofErr w:type="spellStart"/>
      <w:r>
        <w:t>Силуанов</w:t>
      </w:r>
      <w:proofErr w:type="spellEnd"/>
      <w:proofErr w:type="gramEnd"/>
      <w:r>
        <w:t xml:space="preserve"> и первый заместитель министра Леонид </w:t>
      </w:r>
      <w:proofErr w:type="spellStart"/>
      <w:r>
        <w:t>Горнин</w:t>
      </w:r>
      <w:proofErr w:type="spellEnd"/>
      <w:r>
        <w:t xml:space="preserve"> с губернаторами и представителями российских субъектов во вторник. "Региональная повестка - приоритет для Минфина, - отметил </w:t>
      </w:r>
      <w:proofErr w:type="spellStart"/>
      <w:r>
        <w:t>Горнин</w:t>
      </w:r>
      <w:proofErr w:type="spellEnd"/>
      <w:r>
        <w:t xml:space="preserve">. - Особенно в этом году, когда регионы столкнулись со снижением доходов и необходимостью финансировать первоочередные мероприятия, направленные на борьбу с </w:t>
      </w:r>
      <w:proofErr w:type="spellStart"/>
      <w:r>
        <w:t>коронавирусом</w:t>
      </w:r>
      <w:proofErr w:type="spellEnd"/>
      <w:r>
        <w:t xml:space="preserve">". </w:t>
      </w:r>
      <w:r w:rsidRPr="00E149D4">
        <w:rPr>
          <w:i/>
        </w:rPr>
        <w:t>ТАСС</w:t>
      </w:r>
    </w:p>
    <w:p w:rsidR="001E1F13" w:rsidRPr="001E1F13" w:rsidRDefault="004C484F" w:rsidP="001E1F13">
      <w:pPr>
        <w:pStyle w:val="a9"/>
      </w:pPr>
      <w:hyperlink r:id="rId18" w:history="1">
        <w:r w:rsidR="001E1F13" w:rsidRPr="001E1F13">
          <w:t>БАНК РОССИИ РАССКАЗАЛ ПРО ОБМАН ЖЕЛАЮЩИХ ИНВЕСТИРОВАТЬ РОССИЯН</w:t>
        </w:r>
      </w:hyperlink>
    </w:p>
    <w:p w:rsidR="001E1F13" w:rsidRDefault="001E1F13" w:rsidP="001E1F13">
      <w:r>
        <w:t xml:space="preserve">Рост числа финансовых пирамид в интернете наблюдается в этом году в РФ из-за пандемии </w:t>
      </w:r>
      <w:proofErr w:type="spellStart"/>
      <w:r>
        <w:t>коронавируса</w:t>
      </w:r>
      <w:proofErr w:type="spellEnd"/>
      <w:r>
        <w:t>, причем почти половина из них выдает себя за иностранные проекты и компании. Мошенники убеждают россиян инвестировать в псевдо-</w:t>
      </w:r>
      <w:proofErr w:type="spellStart"/>
      <w:r>
        <w:t>криптовалюты</w:t>
      </w:r>
      <w:proofErr w:type="spellEnd"/>
      <w:r>
        <w:t>, а также в якобы успешный или растущий бизнес, сообщили в пресс-службе Банка России.</w:t>
      </w:r>
    </w:p>
    <w:p w:rsidR="001E1F13" w:rsidRDefault="001E1F13" w:rsidP="001E1F13">
      <w:r>
        <w:t>"Доля интернет-проектов и компаний, позиционирующих себя как зарубежные, составила за 9 месяцев этого года почти 46%. По сравнению с таким же периодом прошлого года, количество таких схем выросло на 10%", - указал регулятор.</w:t>
      </w:r>
    </w:p>
    <w:p w:rsidR="001E1F13" w:rsidRPr="00E149D4" w:rsidRDefault="001E1F13" w:rsidP="001E1F13">
      <w:pPr>
        <w:rPr>
          <w:i/>
        </w:rPr>
      </w:pPr>
      <w:r>
        <w:t xml:space="preserve">По данным ЦБ, мошенники зачастую используют для рекламы своих предложений </w:t>
      </w:r>
      <w:proofErr w:type="spellStart"/>
      <w:r>
        <w:t>соцсети</w:t>
      </w:r>
      <w:proofErr w:type="spellEnd"/>
      <w:r>
        <w:t>, а также могут маскироваться под онлайн-игры. Почти 25% выявленных финансовых пирамид были ориентированы на инвестиции в псевдо-</w:t>
      </w:r>
      <w:proofErr w:type="spellStart"/>
      <w:r>
        <w:t>криптовалюты</w:t>
      </w:r>
      <w:proofErr w:type="spellEnd"/>
      <w:r>
        <w:t xml:space="preserve">. </w:t>
      </w:r>
      <w:r w:rsidRPr="00E149D4">
        <w:rPr>
          <w:i/>
        </w:rPr>
        <w:t>РИА Новости</w:t>
      </w:r>
    </w:p>
    <w:p w:rsidR="008E609C" w:rsidRPr="00D74FB5" w:rsidRDefault="004C484F" w:rsidP="008E609C">
      <w:pPr>
        <w:pStyle w:val="a9"/>
      </w:pPr>
      <w:hyperlink r:id="rId19" w:history="1">
        <w:r w:rsidR="008E609C" w:rsidRPr="00D74FB5">
          <w:t>СОСТОЯНИЕ БОГАТЕЙШИХ РОССИЯН ВЫРОСЛО НА $486 МИЛЛИОНОВ С НАЧАЛА ГОДА</w:t>
        </w:r>
      </w:hyperlink>
    </w:p>
    <w:p w:rsidR="008E609C" w:rsidRDefault="008E609C" w:rsidP="008E609C">
      <w:r>
        <w:t xml:space="preserve">Совокупное состояние богатейших граждан РФ с начала года выросло на 486 миллионов долларов благодаря активному росту на мировых фондовых рынках в ноябре, подсчитало РИА Новости на основании данных рейтинга </w:t>
      </w:r>
      <w:proofErr w:type="spellStart"/>
      <w:r>
        <w:t>Bloomberg</w:t>
      </w:r>
      <w:proofErr w:type="spellEnd"/>
      <w:r>
        <w:t xml:space="preserve"> </w:t>
      </w:r>
      <w:proofErr w:type="spellStart"/>
      <w:r>
        <w:t>Billionaires</w:t>
      </w:r>
      <w:proofErr w:type="spellEnd"/>
      <w:r>
        <w:t xml:space="preserve"> </w:t>
      </w:r>
      <w:proofErr w:type="spellStart"/>
      <w:r>
        <w:t>Index</w:t>
      </w:r>
      <w:proofErr w:type="spellEnd"/>
      <w:r>
        <w:t xml:space="preserve"> (BBI).</w:t>
      </w:r>
    </w:p>
    <w:p w:rsidR="008E609C" w:rsidRPr="00270C89" w:rsidRDefault="008E609C" w:rsidP="008E609C">
      <w:r>
        <w:t>Индекс рассчитывается на основе стоимости акций компаний, в которых миллиардеры владеют долями. По некоторым компаниям расчет осуществляется исходя из соотношения капитализации компании к EBITDA или цены акции к прибыли на акцию. Всего рейтинг BBI включает в себя 500 богатейших людей мира. В настоящее время в него входят 22 россиянина, при этом шестеро из них все же понесли потери с начала года.</w:t>
      </w:r>
      <w:r w:rsidR="00270C89">
        <w:t xml:space="preserve"> </w:t>
      </w:r>
      <w:r w:rsidRPr="00770782">
        <w:rPr>
          <w:i/>
        </w:rPr>
        <w:t>РИА Новости</w:t>
      </w:r>
    </w:p>
    <w:p w:rsidR="008E609C" w:rsidRPr="00D74FB5" w:rsidRDefault="004C484F" w:rsidP="008E609C">
      <w:pPr>
        <w:pStyle w:val="a9"/>
      </w:pPr>
      <w:hyperlink r:id="rId20" w:history="1">
        <w:r w:rsidR="008E609C" w:rsidRPr="00D74FB5">
          <w:t>РЕШЕТНИКОВ РАССКАЗАЛ, КАК КРУПНЫЙ РОССИЙСКИЙ БИЗНЕС ПЕРЕЖИВАЕТ ПАНДЕМИЮ</w:t>
        </w:r>
      </w:hyperlink>
    </w:p>
    <w:p w:rsidR="008E609C" w:rsidRDefault="008E609C" w:rsidP="008E609C">
      <w:r>
        <w:t xml:space="preserve">Минэкономразвития РФ оценивает текущую ситуацию в сфере крупного бизнеса на фоне пандемии </w:t>
      </w:r>
      <w:proofErr w:type="spellStart"/>
      <w:r>
        <w:t>коронавируса</w:t>
      </w:r>
      <w:proofErr w:type="spellEnd"/>
      <w:r>
        <w:t xml:space="preserve"> в целом как неплохую, из более 1000 системообразующих предприятий в зоне серьезного риска находятся </w:t>
      </w:r>
      <w:r w:rsidR="00291973" w:rsidRPr="00291973">
        <w:t xml:space="preserve">                                        </w:t>
      </w:r>
      <w:r>
        <w:t>100 компаний, сообщил министр экономического развития Максим Решетников.</w:t>
      </w:r>
    </w:p>
    <w:p w:rsidR="00C8396B" w:rsidRDefault="008E609C" w:rsidP="00291973">
      <w:r>
        <w:t xml:space="preserve">"Что касается частного бизнеса, то ситуация не в секторе малого и среднего бизнеса, а в секторе промышленных предприятий, по нашим мониторингам, сейчас обстоит в целом неплохо. У нас более тысячи системообразующих предприятий находится на мониторинге. Сейчас, последние 3-4 месяца, где-то 250 компаний потенциально в зоне какого-то риска, из них 100 - в зоне действительно серьезного риска", - сказал Решетников на встрече с представителями Ассоциация европейского бизнеса (АЕБ). </w:t>
      </w:r>
      <w:r w:rsidRPr="00770782">
        <w:rPr>
          <w:i/>
        </w:rPr>
        <w:t>РИА Новости</w:t>
      </w:r>
      <w:bookmarkEnd w:id="12"/>
    </w:p>
    <w:sectPr w:rsidR="00C8396B" w:rsidSect="005F3758">
      <w:headerReference w:type="default" r:id="rId21"/>
      <w:footerReference w:type="default" r:id="rId22"/>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4F" w:rsidRDefault="004C484F">
      <w:r>
        <w:separator/>
      </w:r>
    </w:p>
  </w:endnote>
  <w:endnote w:type="continuationSeparator" w:id="0">
    <w:p w:rsidR="004C484F" w:rsidRDefault="004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8F4308">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8F4308">
            <w:rPr>
              <w:rFonts w:cs="Arial"/>
              <w:color w:val="90989E"/>
              <w:sz w:val="16"/>
              <w:szCs w:val="16"/>
            </w:rPr>
            <w:t>2</w:t>
          </w:r>
          <w:r w:rsidR="004304C8" w:rsidRPr="004304C8">
            <w:rPr>
              <w:rFonts w:cs="Arial"/>
              <w:color w:val="90989E"/>
              <w:sz w:val="16"/>
              <w:szCs w:val="16"/>
            </w:rPr>
            <w:t xml:space="preserve"> </w:t>
          </w:r>
          <w:r w:rsidR="00270257">
            <w:rPr>
              <w:rFonts w:cs="Arial"/>
              <w:color w:val="90989E"/>
              <w:sz w:val="16"/>
              <w:szCs w:val="16"/>
            </w:rPr>
            <w:t>декабря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8F4308">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91973">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8F4308">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 xml:space="preserve">2 </w:t>
          </w:r>
          <w:r w:rsidR="00270257">
            <w:rPr>
              <w:rFonts w:cs="Arial"/>
              <w:color w:val="90989E"/>
              <w:sz w:val="16"/>
              <w:szCs w:val="16"/>
            </w:rPr>
            <w:t>декабря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8F4308">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91973">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4F" w:rsidRDefault="004C484F">
      <w:r>
        <w:separator/>
      </w:r>
    </w:p>
  </w:footnote>
  <w:footnote w:type="continuationSeparator" w:id="0">
    <w:p w:rsidR="004C484F" w:rsidRDefault="004C4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FF904C4" wp14:editId="4F38AEC4">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E1F13">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399CEB"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1E1F13">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7C2108"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13"/>
    <w:rsid w:val="0003491F"/>
    <w:rsid w:val="00066C93"/>
    <w:rsid w:val="000F41CE"/>
    <w:rsid w:val="00124EA3"/>
    <w:rsid w:val="00174D73"/>
    <w:rsid w:val="00195925"/>
    <w:rsid w:val="001E1F13"/>
    <w:rsid w:val="001F7ED9"/>
    <w:rsid w:val="00211472"/>
    <w:rsid w:val="0027020E"/>
    <w:rsid w:val="00270257"/>
    <w:rsid w:val="00270C89"/>
    <w:rsid w:val="00291973"/>
    <w:rsid w:val="002E5101"/>
    <w:rsid w:val="003058E2"/>
    <w:rsid w:val="003C3C67"/>
    <w:rsid w:val="004304C8"/>
    <w:rsid w:val="00485DF3"/>
    <w:rsid w:val="004B58AB"/>
    <w:rsid w:val="004C484F"/>
    <w:rsid w:val="00522E42"/>
    <w:rsid w:val="005233A0"/>
    <w:rsid w:val="005240C2"/>
    <w:rsid w:val="005F3758"/>
    <w:rsid w:val="005F5427"/>
    <w:rsid w:val="00604F1E"/>
    <w:rsid w:val="00651FAB"/>
    <w:rsid w:val="00712F00"/>
    <w:rsid w:val="007211BF"/>
    <w:rsid w:val="0074571A"/>
    <w:rsid w:val="00750476"/>
    <w:rsid w:val="007910D0"/>
    <w:rsid w:val="00796981"/>
    <w:rsid w:val="007E015B"/>
    <w:rsid w:val="007E0DF2"/>
    <w:rsid w:val="007F0AB1"/>
    <w:rsid w:val="00880679"/>
    <w:rsid w:val="008A321B"/>
    <w:rsid w:val="008E609C"/>
    <w:rsid w:val="008E6609"/>
    <w:rsid w:val="008F4308"/>
    <w:rsid w:val="00916E43"/>
    <w:rsid w:val="00985DA8"/>
    <w:rsid w:val="00A12D82"/>
    <w:rsid w:val="00AD663E"/>
    <w:rsid w:val="00B30583"/>
    <w:rsid w:val="00B66F0D"/>
    <w:rsid w:val="00B922A1"/>
    <w:rsid w:val="00BC4068"/>
    <w:rsid w:val="00C14B74"/>
    <w:rsid w:val="00C14EA4"/>
    <w:rsid w:val="00C41524"/>
    <w:rsid w:val="00C8396B"/>
    <w:rsid w:val="00C90FBF"/>
    <w:rsid w:val="00CD2DDE"/>
    <w:rsid w:val="00CD5A45"/>
    <w:rsid w:val="00D52CCC"/>
    <w:rsid w:val="00D92F38"/>
    <w:rsid w:val="00E12208"/>
    <w:rsid w:val="00E4368A"/>
    <w:rsid w:val="00F62502"/>
    <w:rsid w:val="00F65057"/>
    <w:rsid w:val="00F957E1"/>
    <w:rsid w:val="00FC4705"/>
    <w:rsid w:val="00FE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B8735-F0B4-456F-8C1C-955EDF6C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291973"/>
    <w:rPr>
      <w:rFonts w:ascii="Segoe UI" w:hAnsi="Segoe UI" w:cs="Segoe UI"/>
      <w:szCs w:val="18"/>
    </w:rPr>
  </w:style>
  <w:style w:type="character" w:customStyle="1" w:styleId="af1">
    <w:name w:val="Текст выноски Знак"/>
    <w:basedOn w:val="a0"/>
    <w:link w:val="af0"/>
    <w:uiPriority w:val="99"/>
    <w:semiHidden/>
    <w:rsid w:val="002919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3749">
      <w:bodyDiv w:val="1"/>
      <w:marLeft w:val="0"/>
      <w:marRight w:val="0"/>
      <w:marTop w:val="0"/>
      <w:marBottom w:val="0"/>
      <w:divBdr>
        <w:top w:val="none" w:sz="0" w:space="0" w:color="auto"/>
        <w:left w:val="none" w:sz="0" w:space="0" w:color="auto"/>
        <w:bottom w:val="none" w:sz="0" w:space="0" w:color="auto"/>
        <w:right w:val="none" w:sz="0" w:space="0" w:color="auto"/>
      </w:divBdr>
    </w:div>
    <w:div w:id="90201012">
      <w:bodyDiv w:val="1"/>
      <w:marLeft w:val="0"/>
      <w:marRight w:val="0"/>
      <w:marTop w:val="0"/>
      <w:marBottom w:val="0"/>
      <w:divBdr>
        <w:top w:val="none" w:sz="0" w:space="0" w:color="auto"/>
        <w:left w:val="none" w:sz="0" w:space="0" w:color="auto"/>
        <w:bottom w:val="none" w:sz="0" w:space="0" w:color="auto"/>
        <w:right w:val="none" w:sz="0" w:space="0" w:color="auto"/>
      </w:divBdr>
    </w:div>
    <w:div w:id="181481590">
      <w:bodyDiv w:val="1"/>
      <w:marLeft w:val="0"/>
      <w:marRight w:val="0"/>
      <w:marTop w:val="0"/>
      <w:marBottom w:val="0"/>
      <w:divBdr>
        <w:top w:val="none" w:sz="0" w:space="0" w:color="auto"/>
        <w:left w:val="none" w:sz="0" w:space="0" w:color="auto"/>
        <w:bottom w:val="none" w:sz="0" w:space="0" w:color="auto"/>
        <w:right w:val="none" w:sz="0" w:space="0" w:color="auto"/>
      </w:divBdr>
    </w:div>
    <w:div w:id="242446908">
      <w:bodyDiv w:val="1"/>
      <w:marLeft w:val="0"/>
      <w:marRight w:val="0"/>
      <w:marTop w:val="0"/>
      <w:marBottom w:val="0"/>
      <w:divBdr>
        <w:top w:val="none" w:sz="0" w:space="0" w:color="auto"/>
        <w:left w:val="none" w:sz="0" w:space="0" w:color="auto"/>
        <w:bottom w:val="none" w:sz="0" w:space="0" w:color="auto"/>
        <w:right w:val="none" w:sz="0" w:space="0" w:color="auto"/>
      </w:divBdr>
    </w:div>
    <w:div w:id="713890674">
      <w:bodyDiv w:val="1"/>
      <w:marLeft w:val="0"/>
      <w:marRight w:val="0"/>
      <w:marTop w:val="0"/>
      <w:marBottom w:val="0"/>
      <w:divBdr>
        <w:top w:val="none" w:sz="0" w:space="0" w:color="auto"/>
        <w:left w:val="none" w:sz="0" w:space="0" w:color="auto"/>
        <w:bottom w:val="none" w:sz="0" w:space="0" w:color="auto"/>
        <w:right w:val="none" w:sz="0" w:space="0" w:color="auto"/>
      </w:divBdr>
    </w:div>
    <w:div w:id="735931404">
      <w:bodyDiv w:val="1"/>
      <w:marLeft w:val="0"/>
      <w:marRight w:val="0"/>
      <w:marTop w:val="0"/>
      <w:marBottom w:val="0"/>
      <w:divBdr>
        <w:top w:val="none" w:sz="0" w:space="0" w:color="auto"/>
        <w:left w:val="none" w:sz="0" w:space="0" w:color="auto"/>
        <w:bottom w:val="none" w:sz="0" w:space="0" w:color="auto"/>
        <w:right w:val="none" w:sz="0" w:space="0" w:color="auto"/>
      </w:divBdr>
    </w:div>
    <w:div w:id="1330711635">
      <w:bodyDiv w:val="1"/>
      <w:marLeft w:val="0"/>
      <w:marRight w:val="0"/>
      <w:marTop w:val="0"/>
      <w:marBottom w:val="0"/>
      <w:divBdr>
        <w:top w:val="none" w:sz="0" w:space="0" w:color="auto"/>
        <w:left w:val="none" w:sz="0" w:space="0" w:color="auto"/>
        <w:bottom w:val="none" w:sz="0" w:space="0" w:color="auto"/>
        <w:right w:val="none" w:sz="0" w:space="0" w:color="auto"/>
      </w:divBdr>
    </w:div>
    <w:div w:id="1352680969">
      <w:bodyDiv w:val="1"/>
      <w:marLeft w:val="0"/>
      <w:marRight w:val="0"/>
      <w:marTop w:val="0"/>
      <w:marBottom w:val="0"/>
      <w:divBdr>
        <w:top w:val="none" w:sz="0" w:space="0" w:color="auto"/>
        <w:left w:val="none" w:sz="0" w:space="0" w:color="auto"/>
        <w:bottom w:val="none" w:sz="0" w:space="0" w:color="auto"/>
        <w:right w:val="none" w:sz="0" w:space="0" w:color="auto"/>
      </w:divBdr>
    </w:div>
    <w:div w:id="20716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0141835" TargetMode="External"/><Relationship Id="rId18" Type="http://schemas.openxmlformats.org/officeDocument/2006/relationships/hyperlink" Target="https://ria.ru/20201202/obman-1587266471.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s://www.pnp.ru/politics/shou-s-morskimi-zhivotnymi-mogut-uyti-v-proshloe.html" TargetMode="External"/><Relationship Id="rId17" Type="http://schemas.openxmlformats.org/officeDocument/2006/relationships/hyperlink" Target="https://tass.ru/ekonomika/10142663" TargetMode="External"/><Relationship Id="rId2" Type="http://schemas.openxmlformats.org/officeDocument/2006/relationships/styles" Target="styles.xml"/><Relationship Id="rId16" Type="http://schemas.openxmlformats.org/officeDocument/2006/relationships/hyperlink" Target="https://regnum.ru/news/3130193.html" TargetMode="External"/><Relationship Id="rId20" Type="http://schemas.openxmlformats.org/officeDocument/2006/relationships/hyperlink" Target="https://ria.ru/20201201/pandemiya-158712455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export-apk-rost.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ss.ru/nacionalnye-proekty/10143981" TargetMode="External"/><Relationship Id="rId23" Type="http://schemas.openxmlformats.org/officeDocument/2006/relationships/fontTable" Target="fontTable.xml"/><Relationship Id="rId10" Type="http://schemas.openxmlformats.org/officeDocument/2006/relationships/hyperlink" Target="https://milknews.ru/index/vetsertifikaty-izmeneniya.html" TargetMode="External"/><Relationship Id="rId19" Type="http://schemas.openxmlformats.org/officeDocument/2006/relationships/hyperlink" Target="https://ria.ru/20201201/milliardery-1587104245.html" TargetMode="External"/><Relationship Id="rId4" Type="http://schemas.openxmlformats.org/officeDocument/2006/relationships/webSettings" Target="webSettings.xml"/><Relationship Id="rId9" Type="http://schemas.openxmlformats.org/officeDocument/2006/relationships/hyperlink" Target="https://1prime.ru/Agriculture/20201201/832470750.html" TargetMode="External"/><Relationship Id="rId14" Type="http://schemas.openxmlformats.org/officeDocument/2006/relationships/hyperlink" Target="https://regnum.ru/news/3130102.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65</TotalTime>
  <Pages>6</Pages>
  <Words>3168</Words>
  <Characters>18061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27</cp:revision>
  <cp:lastPrinted>2020-12-02T08:33:00Z</cp:lastPrinted>
  <dcterms:created xsi:type="dcterms:W3CDTF">2020-12-02T04:20:00Z</dcterms:created>
  <dcterms:modified xsi:type="dcterms:W3CDTF">2020-12-02T08:33:00Z</dcterms:modified>
</cp:coreProperties>
</file>