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697DB7">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w:t>
      </w:r>
      <w:r w:rsidR="00D52CCC">
        <w:rPr>
          <w:rFonts w:ascii="Times New Roman" w:hAnsi="Times New Roman"/>
          <w:b/>
          <w:color w:val="008B53"/>
          <w:sz w:val="40"/>
          <w:szCs w:val="72"/>
          <w:lang w:eastAsia="en-US"/>
        </w:rPr>
        <w:t>11</w:t>
      </w:r>
      <w:r w:rsidR="00F62502">
        <w:rPr>
          <w:rFonts w:ascii="Times New Roman" w:hAnsi="Times New Roman"/>
          <w:b/>
          <w:color w:val="008B53"/>
          <w:sz w:val="40"/>
          <w:szCs w:val="72"/>
          <w:lang w:eastAsia="en-US"/>
        </w:rPr>
        <w:t>.20</w:t>
      </w:r>
      <w:r w:rsidR="00985DA8">
        <w:rPr>
          <w:rFonts w:ascii="Times New Roman" w:hAnsi="Times New Roman"/>
          <w:b/>
          <w:color w:val="008B53"/>
          <w:sz w:val="40"/>
          <w:szCs w:val="72"/>
          <w:lang w:eastAsia="en-US"/>
        </w:rPr>
        <w:t>20</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w:t>
      </w:r>
      <w:r w:rsidR="00E4368A" w:rsidRPr="00D52CCC">
        <w:rPr>
          <w:rFonts w:ascii="Times New Roman" w:hAnsi="Times New Roman"/>
          <w:b/>
          <w:color w:val="008B53"/>
          <w:sz w:val="40"/>
          <w:szCs w:val="72"/>
          <w:lang w:eastAsia="en-US"/>
        </w:rPr>
        <w:t>1</w:t>
      </w:r>
      <w:r w:rsidR="00D52CCC" w:rsidRPr="00697DB7">
        <w:rPr>
          <w:rFonts w:ascii="Times New Roman" w:hAnsi="Times New Roman"/>
          <w:b/>
          <w:color w:val="008B53"/>
          <w:sz w:val="40"/>
          <w:szCs w:val="72"/>
          <w:lang w:eastAsia="en-US"/>
        </w:rPr>
        <w:t>1</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20</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rsidP="00655150">
      <w:pPr>
        <w:numPr>
          <w:ilvl w:val="0"/>
          <w:numId w:val="3"/>
        </w:numPr>
        <w:spacing w:after="100" w:afterAutospacing="1" w:line="360" w:lineRule="auto"/>
        <w:ind w:left="2127" w:hanging="851"/>
        <w:jc w:val="left"/>
        <w:outlineLvl w:val="0"/>
      </w:pPr>
      <w:r w:rsidRPr="00060643">
        <w:rPr>
          <w:rFonts w:ascii="Times New Roman" w:hAnsi="Times New Roman"/>
          <w:b/>
          <w:caps/>
          <w:color w:val="008B53"/>
          <w:spacing w:val="10"/>
          <w:kern w:val="28"/>
          <w:sz w:val="32"/>
          <w:szCs w:val="32"/>
          <w:lang w:eastAsia="en-US"/>
        </w:rPr>
        <w:t>Агропромышленный комплекс</w:t>
      </w:r>
      <w:bookmarkEnd w:id="0"/>
      <w:bookmarkEnd w:id="1"/>
      <w:bookmarkEnd w:id="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697DB7" w:rsidP="00D52CCC">
            <w:pPr>
              <w:spacing w:before="120" w:after="120"/>
              <w:jc w:val="right"/>
              <w:rPr>
                <w:rFonts w:cs="Arial"/>
                <w:color w:val="FFFFFF"/>
                <w:sz w:val="28"/>
                <w:szCs w:val="28"/>
              </w:rPr>
            </w:pPr>
            <w:r>
              <w:rPr>
                <w:rFonts w:cs="Arial"/>
                <w:color w:val="FFFFFF"/>
                <w:sz w:val="28"/>
                <w:szCs w:val="28"/>
              </w:rPr>
              <w:t>3</w:t>
            </w:r>
            <w:r w:rsidR="00F62502">
              <w:rPr>
                <w:rFonts w:cs="Arial"/>
                <w:color w:val="FFFFFF"/>
                <w:sz w:val="28"/>
                <w:szCs w:val="28"/>
              </w:rPr>
              <w:t xml:space="preserve"> </w:t>
            </w:r>
            <w:r w:rsidR="00D52CCC">
              <w:rPr>
                <w:rFonts w:cs="Arial"/>
                <w:color w:val="FFFFFF"/>
                <w:sz w:val="28"/>
                <w:szCs w:val="28"/>
              </w:rPr>
              <w:t>ноября</w:t>
            </w:r>
            <w:r w:rsidR="00F62502">
              <w:rPr>
                <w:rFonts w:cs="Arial"/>
                <w:color w:val="FFFFFF"/>
                <w:sz w:val="28"/>
                <w:szCs w:val="28"/>
              </w:rPr>
              <w:t xml:space="preserve"> 20</w:t>
            </w:r>
            <w:r w:rsidR="00985DA8">
              <w:rPr>
                <w:rFonts w:cs="Arial"/>
                <w:color w:val="FFFFFF"/>
                <w:sz w:val="28"/>
                <w:szCs w:val="28"/>
              </w:rPr>
              <w:t>20</w:t>
            </w:r>
          </w:p>
        </w:tc>
      </w:tr>
      <w:tr w:rsidR="00C8396B" w:rsidTr="00465E8D">
        <w:trPr>
          <w:trHeight w:val="481"/>
        </w:trPr>
        <w:tc>
          <w:tcPr>
            <w:tcW w:w="2552" w:type="dxa"/>
            <w:shd w:val="clear" w:color="auto" w:fill="E6E7EA"/>
          </w:tcPr>
          <w:p w:rsidR="00C8396B" w:rsidRDefault="00C8396B">
            <w:bookmarkStart w:id="4" w:name="SEC_1"/>
          </w:p>
          <w:p w:rsidR="00697DB7" w:rsidRDefault="00F62502">
            <w:pPr>
              <w:pStyle w:val="aa"/>
              <w:jc w:val="left"/>
              <w:rPr>
                <w:kern w:val="36"/>
              </w:rPr>
            </w:pPr>
            <w:r>
              <w:rPr>
                <w:kern w:val="36"/>
              </w:rPr>
              <w:t>Анонсы</w:t>
            </w:r>
          </w:p>
          <w:p w:rsidR="00697DB7" w:rsidRPr="00E84A1A" w:rsidRDefault="00697DB7" w:rsidP="00697DB7">
            <w:pPr>
              <w:pStyle w:val="a9"/>
            </w:pPr>
            <w:r w:rsidRPr="00E84A1A">
              <w:t>3 НОЯБРЯ</w:t>
            </w:r>
          </w:p>
          <w:p w:rsidR="00C8396B" w:rsidRPr="00697DB7" w:rsidRDefault="00697DB7" w:rsidP="00697DB7">
            <w:r w:rsidRPr="00E84A1A">
              <w:t xml:space="preserve">РОССИЯ. 10:00 MSK. Тематическая сессия "ШОС и ЕАЭС: объединение усилий для реализации экономического потенциала региона и глобальной экономики". </w:t>
            </w:r>
          </w:p>
          <w:p w:rsidR="004471F7" w:rsidRPr="00A53D41" w:rsidRDefault="004471F7" w:rsidP="004471F7">
            <w:pPr>
              <w:pStyle w:val="a9"/>
            </w:pPr>
            <w:bookmarkStart w:id="5" w:name="SEC_2"/>
            <w:bookmarkEnd w:id="4"/>
            <w:r w:rsidRPr="00A53D41">
              <w:t>2</w:t>
            </w:r>
            <w:r>
              <w:t xml:space="preserve">-4 </w:t>
            </w:r>
            <w:r w:rsidRPr="00A53D41">
              <w:t>НОЯБРЯ</w:t>
            </w:r>
          </w:p>
          <w:p w:rsidR="004471F7" w:rsidRPr="00A53D41" w:rsidRDefault="004471F7" w:rsidP="004471F7">
            <w:r w:rsidRPr="00A53D41">
              <w:t>2-4 ноября. 32-я сессия Региональной конференции ФАО (Продовольственная и сельскохозяйственная организация ООН) для Европы. Проходит в онлайн-формате.</w:t>
            </w:r>
          </w:p>
          <w:p w:rsidR="00C8396B" w:rsidRDefault="00C8396B">
            <w:pPr>
              <w:jc w:val="left"/>
              <w:rPr>
                <w:kern w:val="36"/>
                <w:szCs w:val="18"/>
              </w:rPr>
            </w:pPr>
          </w:p>
          <w:p w:rsidR="00697DB7" w:rsidRDefault="00F62502">
            <w:pPr>
              <w:pStyle w:val="aa"/>
              <w:jc w:val="left"/>
              <w:rPr>
                <w:kern w:val="36"/>
              </w:rPr>
            </w:pPr>
            <w:r>
              <w:rPr>
                <w:kern w:val="36"/>
              </w:rPr>
              <w:t>Отставки и назначения</w:t>
            </w:r>
          </w:p>
          <w:p w:rsidR="00697DB7" w:rsidRDefault="00697DB7" w:rsidP="00697DB7">
            <w:pPr>
              <w:pStyle w:val="a9"/>
            </w:pPr>
            <w:r w:rsidRPr="00C34E35">
              <w:t>Минтранс</w:t>
            </w:r>
          </w:p>
          <w:p w:rsidR="00697DB7" w:rsidRDefault="00697DB7" w:rsidP="00697DB7">
            <w:r w:rsidRPr="00C34E35">
              <w:t>Кандидатура главы Минтранса Евгения Дитриха рассматривается на пост врио г</w:t>
            </w:r>
            <w:r>
              <w:t>убернатора Белгородской области</w:t>
            </w:r>
            <w:r w:rsidRPr="00C34E35">
              <w:t>.</w:t>
            </w:r>
          </w:p>
          <w:p w:rsidR="00697DB7" w:rsidRPr="00C34E35" w:rsidRDefault="00697DB7" w:rsidP="00697DB7">
            <w:pPr>
              <w:pStyle w:val="a9"/>
            </w:pPr>
            <w:r w:rsidRPr="00C34E35">
              <w:t>Минфин</w:t>
            </w:r>
          </w:p>
          <w:p w:rsidR="00697DB7" w:rsidRDefault="00697DB7" w:rsidP="00697DB7">
            <w:r w:rsidRPr="00C34E35">
              <w:t xml:space="preserve">Бывший директор нефтегазового центра EY Денис Борисов возглавил новый департамент Минфина, который будет заниматься контролем за инвестициями. </w:t>
            </w:r>
          </w:p>
          <w:p w:rsidR="00697DB7" w:rsidRDefault="00697DB7" w:rsidP="00697DB7">
            <w:pPr>
              <w:pStyle w:val="a9"/>
            </w:pPr>
            <w:r>
              <w:t>Миннауки</w:t>
            </w:r>
          </w:p>
          <w:p w:rsidR="00697DB7" w:rsidRPr="00697DB7" w:rsidRDefault="00697DB7" w:rsidP="00697DB7">
            <w:pPr>
              <w:rPr>
                <w:i/>
              </w:rPr>
            </w:pPr>
            <w:r w:rsidRPr="00C34E35">
              <w:t xml:space="preserve">Премьер-министр России Михаил Мишустин освободил Сергея Люлина от должности заместителя министра науки и высшего образования РФ. </w:t>
            </w:r>
          </w:p>
          <w:p w:rsidR="00C8396B" w:rsidRPr="00697DB7" w:rsidRDefault="00C8396B" w:rsidP="00697DB7"/>
          <w:bookmarkEnd w:id="5"/>
          <w:p w:rsidR="00C8396B" w:rsidRDefault="00C8396B" w:rsidP="00697DB7">
            <w:pPr>
              <w:jc w:val="left"/>
            </w:pPr>
          </w:p>
        </w:tc>
        <w:tc>
          <w:tcPr>
            <w:tcW w:w="283" w:type="dxa"/>
          </w:tcPr>
          <w:p w:rsidR="00C8396B" w:rsidRDefault="00C8396B">
            <w:pPr>
              <w:rPr>
                <w:rFonts w:cs="Arial"/>
                <w:sz w:val="20"/>
                <w:szCs w:val="20"/>
              </w:rPr>
            </w:pPr>
          </w:p>
        </w:tc>
        <w:tc>
          <w:tcPr>
            <w:tcW w:w="7245" w:type="dxa"/>
            <w:gridSpan w:val="2"/>
          </w:tcPr>
          <w:p w:rsidR="00C8396B" w:rsidRPr="00FD5F0B" w:rsidRDefault="0021540F" w:rsidP="00FD5F0B">
            <w:pPr>
              <w:pStyle w:val="a8"/>
              <w:pageBreakBefore/>
              <w:outlineLvl w:val="0"/>
            </w:pPr>
            <w:bookmarkStart w:id="6" w:name="SEC_4"/>
            <w:r>
              <w:t>М</w:t>
            </w:r>
            <w:r w:rsidR="00F62502">
              <w:t>инистерство</w:t>
            </w:r>
            <w:bookmarkEnd w:id="6"/>
          </w:p>
          <w:p w:rsidR="00FD5F0B" w:rsidRPr="00697DB7" w:rsidRDefault="00345BAE" w:rsidP="00FD5F0B">
            <w:pPr>
              <w:pStyle w:val="a9"/>
            </w:pPr>
            <w:hyperlink r:id="rId7" w:history="1">
              <w:r w:rsidR="00FD5F0B" w:rsidRPr="00697DB7">
                <w:t>КРАСНОДАРСКИЙ КРАЙ НАРАЩИВАЕТ ВЫПУСК СУХОЙ СЫВОРОТКИ ДЛЯ ПРОИЗВОДСТВА ЗГМ</w:t>
              </w:r>
            </w:hyperlink>
          </w:p>
          <w:p w:rsidR="00FD5F0B" w:rsidRDefault="00FD5F0B" w:rsidP="00FD5F0B">
            <w:r>
              <w:t xml:space="preserve">Заместитель Министра сельского хозяйства </w:t>
            </w:r>
            <w:r w:rsidRPr="00697DB7">
              <w:rPr>
                <w:b/>
              </w:rPr>
              <w:t>Оксана Лут</w:t>
            </w:r>
            <w:r>
              <w:t xml:space="preserve"> совершила рабочую поездку в Краснодарский край, где осмотрела предприятия компании "Агрокомплекс" им. Н.И. Ткачева по переработке молока и мяса птицы. </w:t>
            </w:r>
          </w:p>
          <w:p w:rsidR="00FD5F0B" w:rsidRDefault="00FD5F0B" w:rsidP="00FD5F0B">
            <w:r>
              <w:t>В частности, она отметила высокий уровень технического оснащения сырзавода, который является первым в России предприятием, наладившим промышленное производство сухой молочной сыворотки со степенью деминерализации 90%. Такая сыворотка является ключевым сырьем для производства заменителей грудного детского питания. Уже сейчас компания производит до 100 тонн сыворотки в месяц с возможностью нарастить производство до 200 тонн при налаживании стабильных каналов сбыта.</w:t>
            </w:r>
          </w:p>
          <w:p w:rsidR="00FD5F0B" w:rsidRPr="00180EBD" w:rsidRDefault="00FD5F0B" w:rsidP="00FD5F0B">
            <w:pPr>
              <w:rPr>
                <w:i/>
              </w:rPr>
            </w:pPr>
            <w:r w:rsidRPr="00697DB7">
              <w:rPr>
                <w:b/>
              </w:rPr>
              <w:t>Оксана Лут</w:t>
            </w:r>
            <w:r>
              <w:t xml:space="preserve"> заявила о необходимости обеспечения российского рынка качественным детским питанием на основе отечественного сырья. По словам замминистра, расширение российского производства сыворотки Д90 будет способствовать созданию в нашей стране производств ЗГМ полного цикла. </w:t>
            </w:r>
            <w:r w:rsidRPr="008C5EB3">
              <w:rPr>
                <w:i/>
              </w:rPr>
              <w:t>Крестьянские Ведомости</w:t>
            </w:r>
            <w:r w:rsidR="00027778">
              <w:rPr>
                <w:i/>
              </w:rPr>
              <w:t xml:space="preserve">, </w:t>
            </w:r>
            <w:r w:rsidR="00027778" w:rsidRPr="008C5EB3">
              <w:rPr>
                <w:i/>
              </w:rPr>
              <w:t>AK&amp;M</w:t>
            </w:r>
          </w:p>
          <w:p w:rsidR="00FD5F0B" w:rsidRDefault="00FD5F0B" w:rsidP="00180EBD">
            <w:pPr>
              <w:rPr>
                <w:i/>
              </w:rPr>
            </w:pPr>
          </w:p>
          <w:p w:rsidR="00FD5F0B" w:rsidRPr="00E620D9" w:rsidRDefault="00FD5F0B" w:rsidP="00FD5F0B">
            <w:pPr>
              <w:rPr>
                <w:b/>
                <w:bCs/>
                <w:iCs/>
              </w:rPr>
            </w:pPr>
            <w:r w:rsidRPr="00E620D9">
              <w:rPr>
                <w:b/>
                <w:bCs/>
                <w:iCs/>
              </w:rPr>
              <w:t>КРЕДИТОВАНИЕ СЕЗОННЫХ ПОЛЕВЫХ РАБОТ В РФ С НАЧАЛА ГОДА ВЫРОСЛО НА 24% - МИНСЕЛЬХОЗ</w:t>
            </w:r>
          </w:p>
          <w:p w:rsidR="00FD5F0B" w:rsidRPr="00E620D9" w:rsidRDefault="00FD5F0B" w:rsidP="00FD5F0B">
            <w:pPr>
              <w:rPr>
                <w:iCs/>
              </w:rPr>
            </w:pPr>
            <w:r w:rsidRPr="00E620D9">
              <w:rPr>
                <w:iCs/>
              </w:rPr>
              <w:t xml:space="preserve">Общий объем кредитных средств, выданных на проведение сезонных полевых работ, к 28 октября вырос на 24% по сравнению с аналогичным показателем за прошлый год, до 532,9 млрд рублей, сообщил </w:t>
            </w:r>
            <w:r w:rsidRPr="00E620D9">
              <w:rPr>
                <w:b/>
                <w:bCs/>
                <w:iCs/>
              </w:rPr>
              <w:t>Минсельхоз</w:t>
            </w:r>
            <w:r w:rsidRPr="00E620D9">
              <w:rPr>
                <w:iCs/>
              </w:rPr>
              <w:t>.</w:t>
            </w:r>
          </w:p>
          <w:p w:rsidR="00FD5F0B" w:rsidRPr="00E620D9" w:rsidRDefault="00FD5F0B" w:rsidP="00FD5F0B">
            <w:pPr>
              <w:rPr>
                <w:iCs/>
              </w:rPr>
            </w:pPr>
            <w:r w:rsidRPr="00E620D9">
              <w:rPr>
                <w:iCs/>
              </w:rPr>
              <w:t>В частности, Россельхозбанк выдал аграриям 388,4 млрд рублей кредитов, Сбербанк - 144,5 млрд рублей.</w:t>
            </w:r>
          </w:p>
          <w:p w:rsidR="00FD5F0B" w:rsidRDefault="00FD5F0B" w:rsidP="00FD5F0B">
            <w:pPr>
              <w:rPr>
                <w:i/>
              </w:rPr>
            </w:pPr>
            <w:r w:rsidRPr="00E620D9">
              <w:rPr>
                <w:iCs/>
              </w:rPr>
              <w:t>За аналогичный период 2019 года предприятиям и организациям АПК на проведение сезонных полевых работ было предоставлено 429,6 млрд рублей кредитов, в том числе Россельхозбанком - 304,5 млрд рублей, Сбербанком - 125,1 млрд рублей.</w:t>
            </w:r>
            <w:r w:rsidRPr="00E620D9">
              <w:rPr>
                <w:i/>
              </w:rPr>
              <w:t xml:space="preserve"> Интерфакс, ПРАЙМ</w:t>
            </w:r>
            <w:r>
              <w:rPr>
                <w:i/>
              </w:rPr>
              <w:t xml:space="preserve">, </w:t>
            </w:r>
            <w:r w:rsidRPr="008C5EB3">
              <w:rPr>
                <w:i/>
              </w:rPr>
              <w:t>AK&amp;M, Крестьянские Ведомости</w:t>
            </w:r>
          </w:p>
          <w:p w:rsidR="00FD5F0B" w:rsidRPr="00A63768" w:rsidRDefault="00FD5F0B" w:rsidP="00FD5F0B">
            <w:pPr>
              <w:rPr>
                <w:b/>
                <w:bCs/>
                <w:i/>
              </w:rPr>
            </w:pPr>
          </w:p>
          <w:p w:rsidR="00FD5F0B" w:rsidRPr="00A63768" w:rsidRDefault="00FD5F0B" w:rsidP="00FD5F0B">
            <w:pPr>
              <w:rPr>
                <w:b/>
                <w:bCs/>
                <w:iCs/>
              </w:rPr>
            </w:pPr>
            <w:r w:rsidRPr="00A63768">
              <w:rPr>
                <w:b/>
                <w:bCs/>
                <w:iCs/>
              </w:rPr>
              <w:t>КРУПА В ПОЛНОМ СОБРАНИИ</w:t>
            </w:r>
          </w:p>
          <w:p w:rsidR="00FD5F0B" w:rsidRPr="00A63768" w:rsidRDefault="00FD5F0B" w:rsidP="00FD5F0B">
            <w:pPr>
              <w:rPr>
                <w:iCs/>
              </w:rPr>
            </w:pPr>
            <w:r w:rsidRPr="00A63768">
              <w:rPr>
                <w:iCs/>
              </w:rPr>
              <w:t>За рубежом появились первые признаки второй волны ажиотажного спроса на продукты питания. Российский "барометр" катаклизмов - гречка - демонстрирует завидную стабильность. И повода для беспокойства на этот счет нет.</w:t>
            </w:r>
          </w:p>
          <w:p w:rsidR="00FD5F0B" w:rsidRDefault="00FD5F0B" w:rsidP="00180EBD">
            <w:pPr>
              <w:rPr>
                <w:i/>
              </w:rPr>
            </w:pPr>
            <w:r w:rsidRPr="00A63768">
              <w:rPr>
                <w:iCs/>
              </w:rPr>
              <w:t xml:space="preserve">Сейчас в России убрано 94,9% площадей под культурой, собрано 859,2 тысячи тонн в бункерном весе, темпы уборки превышают прошлогодние. По прогнозу </w:t>
            </w:r>
            <w:r w:rsidRPr="00A63768">
              <w:rPr>
                <w:b/>
                <w:bCs/>
                <w:iCs/>
              </w:rPr>
              <w:t>Минсельхоза</w:t>
            </w:r>
            <w:r w:rsidRPr="00A63768">
              <w:rPr>
                <w:iCs/>
              </w:rPr>
              <w:t>, валовый сбор гречихи в 2020 году превысит средние многолетние значения и составит 0,8 млн тонн. В 2021 году производство культуры планируется не ниже уровня 2020 года. "Полученный урожай позволит обеспечить сырьем отечественные предприятия переработки и сохранить стабильную ситуацию на внутреннем рынке", - заверили в министерстве.</w:t>
            </w:r>
            <w:r w:rsidRPr="00A63768">
              <w:rPr>
                <w:i/>
              </w:rPr>
              <w:t xml:space="preserve"> Российская газета</w:t>
            </w:r>
          </w:p>
          <w:p w:rsidR="007B40E6" w:rsidRDefault="007B40E6" w:rsidP="00180EBD">
            <w:pPr>
              <w:rPr>
                <w:i/>
              </w:rPr>
            </w:pPr>
          </w:p>
          <w:p w:rsidR="007B40E6" w:rsidRPr="007B40E6" w:rsidRDefault="007B40E6" w:rsidP="007B40E6">
            <w:pPr>
              <w:rPr>
                <w:b/>
                <w:bCs/>
                <w:iCs/>
              </w:rPr>
            </w:pPr>
            <w:r w:rsidRPr="007B40E6">
              <w:rPr>
                <w:b/>
                <w:bCs/>
                <w:iCs/>
              </w:rPr>
              <w:t>МИНФИН И МИНЭКОНОМРАЗВИТИЯ ВЫСТУПИЛИ ПРОТИВ УПРОЩЕНИЯ ИМПОРТА ГЕННО-МОДИФИЦИРОВАННОЙ СОИ</w:t>
            </w:r>
          </w:p>
          <w:p w:rsidR="007B40E6" w:rsidRPr="007B40E6" w:rsidRDefault="007B40E6" w:rsidP="007B40E6">
            <w:pPr>
              <w:rPr>
                <w:iCs/>
              </w:rPr>
            </w:pPr>
            <w:r w:rsidRPr="007B40E6">
              <w:rPr>
                <w:iCs/>
              </w:rPr>
              <w:t xml:space="preserve">Необходимость продлить еще на год упрощенный ввоз </w:t>
            </w:r>
            <w:r w:rsidRPr="007B40E6">
              <w:rPr>
                <w:b/>
                <w:bCs/>
                <w:iCs/>
              </w:rPr>
              <w:t>Минсельхоз</w:t>
            </w:r>
            <w:r w:rsidRPr="007B40E6">
              <w:rPr>
                <w:iCs/>
              </w:rPr>
              <w:t xml:space="preserve"> объяснял длительным - не менее года - проведением экспертиз и исследований ГМО по новым методикам. Если у «неограниченного круга лиц» не будет возможности ввозить генно-модифицированную сою с 1 января 2021 года, то на российском рынке может возникнуть дефицит высокобелковых кормов и цены на корма, кормовые добавки и животноводческую продукцию вырастут, отмечали в министерстве. </w:t>
            </w:r>
          </w:p>
          <w:p w:rsidR="007B40E6" w:rsidRPr="007B40E6" w:rsidRDefault="007B40E6" w:rsidP="007B40E6">
            <w:pPr>
              <w:rPr>
                <w:iCs/>
              </w:rPr>
            </w:pPr>
            <w:r w:rsidRPr="007B40E6">
              <w:rPr>
                <w:iCs/>
              </w:rPr>
              <w:t xml:space="preserve">В Минфине считают продление срока действия постановления, упрощающего ввоз сои с ГМО, необоснованным, следует из письма министерства. Ввоз без госрегистрации разрешили как временную меру </w:t>
            </w:r>
            <w:r>
              <w:rPr>
                <w:iCs/>
              </w:rPr>
              <w:t>-</w:t>
            </w:r>
            <w:r w:rsidRPr="007B40E6">
              <w:rPr>
                <w:iCs/>
              </w:rPr>
              <w:t xml:space="preserve"> пока будут разрабатываться необходимые для этой процедуры методики проведения молекулярно-генетического исследования и биологической безопасности продукции и ГМО, пояснил представитель Минфина. Но сейчас, по его словам, эти методики уже утверждены приказами </w:t>
            </w:r>
            <w:r w:rsidRPr="007B40E6">
              <w:rPr>
                <w:b/>
                <w:bCs/>
                <w:iCs/>
              </w:rPr>
              <w:t>Минсельхоза</w:t>
            </w:r>
            <w:r w:rsidRPr="007B40E6">
              <w:rPr>
                <w:iCs/>
              </w:rPr>
              <w:t>, поэтому продление постановления правительства не требуется.</w:t>
            </w:r>
          </w:p>
          <w:p w:rsidR="007B40E6" w:rsidRPr="007B40E6" w:rsidRDefault="007B40E6" w:rsidP="007B40E6">
            <w:pPr>
              <w:rPr>
                <w:iCs/>
              </w:rPr>
            </w:pPr>
            <w:r w:rsidRPr="007B40E6">
              <w:rPr>
                <w:iCs/>
              </w:rPr>
              <w:t xml:space="preserve">В Минэкономразвития считают, что целесообразность продления ввоза ГМО-сои без госрегистрации еще на один год нуждается в дополнительном обосновании: </w:t>
            </w:r>
            <w:r w:rsidRPr="007B40E6">
              <w:rPr>
                <w:iCs/>
              </w:rPr>
              <w:lastRenderedPageBreak/>
              <w:t>так, например, не была проведена оценка регулирующего воздействия этой меры.</w:t>
            </w:r>
          </w:p>
          <w:p w:rsidR="007B40E6" w:rsidRDefault="007B40E6" w:rsidP="007B40E6">
            <w:pPr>
              <w:rPr>
                <w:i/>
              </w:rPr>
            </w:pPr>
            <w:r w:rsidRPr="007B40E6">
              <w:rPr>
                <w:iCs/>
              </w:rPr>
              <w:t xml:space="preserve">Продление действия постановления до 1 января 2022 года позволит, с одной стороны, не допустить на рынок небезопасные ГМО, с другой </w:t>
            </w:r>
            <w:r>
              <w:rPr>
                <w:iCs/>
              </w:rPr>
              <w:t>-</w:t>
            </w:r>
            <w:r w:rsidRPr="007B40E6">
              <w:rPr>
                <w:iCs/>
              </w:rPr>
              <w:t xml:space="preserve"> не допустить роста цен на российском рынке кормов, отмечает пресс-служба </w:t>
            </w:r>
            <w:r w:rsidRPr="007B40E6">
              <w:rPr>
                <w:b/>
                <w:bCs/>
                <w:iCs/>
              </w:rPr>
              <w:t>Минсельхоза</w:t>
            </w:r>
            <w:r w:rsidRPr="007B40E6">
              <w:rPr>
                <w:iCs/>
              </w:rPr>
              <w:t>.</w:t>
            </w:r>
            <w:r w:rsidRPr="007B40E6">
              <w:rPr>
                <w:i/>
              </w:rPr>
              <w:t xml:space="preserve"> РБК</w:t>
            </w:r>
          </w:p>
          <w:p w:rsidR="00E11875" w:rsidRPr="00180EBD" w:rsidRDefault="00E11875" w:rsidP="007B40E6">
            <w:pPr>
              <w:rPr>
                <w:i/>
              </w:rPr>
            </w:pPr>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p w:rsidR="00697DB7" w:rsidRDefault="00F62502" w:rsidP="00E11875">
      <w:pPr>
        <w:pStyle w:val="a8"/>
        <w:outlineLvl w:val="0"/>
      </w:pPr>
      <w:bookmarkStart w:id="9" w:name="SEC_3"/>
      <w:r>
        <w:lastRenderedPageBreak/>
        <w:t>Государственное регулирование отрасли АПК</w:t>
      </w:r>
    </w:p>
    <w:p w:rsidR="005A50B4" w:rsidRPr="0089465E" w:rsidRDefault="005A50B4" w:rsidP="00697DB7">
      <w:pPr>
        <w:rPr>
          <w:i/>
        </w:rPr>
      </w:pPr>
    </w:p>
    <w:p w:rsidR="005A50B4" w:rsidRPr="00E620D9" w:rsidRDefault="005A50B4" w:rsidP="005A50B4">
      <w:pPr>
        <w:rPr>
          <w:b/>
          <w:bCs/>
          <w:iCs/>
        </w:rPr>
      </w:pPr>
      <w:r w:rsidRPr="00E620D9">
        <w:rPr>
          <w:b/>
          <w:bCs/>
          <w:iCs/>
        </w:rPr>
        <w:t>МИШУСТИН: В БЮДЖЕТЕ НА 2021 ГОД ЗАЛОЖЕНО БОЛЕЕ 4 МЛРД РУБ НА ПРОГРАММУ СЕЛЬСКОЙ ИПОТЕКИ</w:t>
      </w:r>
    </w:p>
    <w:p w:rsidR="005A50B4" w:rsidRPr="00E620D9" w:rsidRDefault="005A50B4" w:rsidP="005A50B4">
      <w:pPr>
        <w:rPr>
          <w:iCs/>
        </w:rPr>
      </w:pPr>
      <w:r w:rsidRPr="00E620D9">
        <w:rPr>
          <w:iCs/>
        </w:rPr>
        <w:t>Более 27 тысяч льготных кредитов уже выдано по программе сельской ипотеки, в бюджете на 2021 год на эти цели зарезервировано 4 миллиарда рублей, заявил в ходе совещания с вице-премьерами глава правительства Михаил Мишустин.</w:t>
      </w:r>
    </w:p>
    <w:p w:rsidR="005A50B4" w:rsidRPr="00E620D9" w:rsidRDefault="005A50B4" w:rsidP="005A50B4">
      <w:pPr>
        <w:rPr>
          <w:iCs/>
        </w:rPr>
      </w:pPr>
      <w:r w:rsidRPr="00E620D9">
        <w:rPr>
          <w:iCs/>
        </w:rPr>
        <w:t>"Хотя такая возможность появилась только в текущем году, уже выдано более 27 тысяч льготных ипотечных кредитов​​​. О важности увеличения этой программы недавно говорил президент, и меры по развитию сельской ипотеки в следующем году обсуждались на встрече с депутатами Государственной Думы. В бюджете на 2021 год на эти цели мы предусмотрели более 4 миллиардов рублей", - сказал он.</w:t>
      </w:r>
    </w:p>
    <w:p w:rsidR="005A50B4" w:rsidRPr="00E620D9" w:rsidRDefault="005A50B4" w:rsidP="005A50B4">
      <w:pPr>
        <w:rPr>
          <w:iCs/>
        </w:rPr>
      </w:pPr>
      <w:r w:rsidRPr="00E620D9">
        <w:rPr>
          <w:iCs/>
        </w:rPr>
        <w:t xml:space="preserve">Мишустин также добавил, что правительство подготовило постановление, которым предоставляется возможность родителям использовать в качестве взноса по сельской ипотеке средства материнского капитала. </w:t>
      </w:r>
      <w:r w:rsidRPr="00E620D9">
        <w:rPr>
          <w:i/>
        </w:rPr>
        <w:t>РИА Новости, Интерфакс, Газета.Ru</w:t>
      </w:r>
      <w:r w:rsidR="00064ED8">
        <w:rPr>
          <w:i/>
        </w:rPr>
        <w:t xml:space="preserve">, </w:t>
      </w:r>
      <w:r w:rsidR="00064ED8" w:rsidRPr="00E620D9">
        <w:rPr>
          <w:i/>
        </w:rPr>
        <w:t>Российская газета</w:t>
      </w:r>
    </w:p>
    <w:p w:rsidR="007E4EDF" w:rsidRDefault="007E4EDF" w:rsidP="00697DB7"/>
    <w:p w:rsidR="005A50B4" w:rsidRPr="00E620D9" w:rsidRDefault="005A50B4" w:rsidP="005A50B4">
      <w:pPr>
        <w:rPr>
          <w:b/>
          <w:bCs/>
          <w:iCs/>
        </w:rPr>
      </w:pPr>
      <w:r w:rsidRPr="00E620D9">
        <w:rPr>
          <w:b/>
          <w:bCs/>
          <w:iCs/>
        </w:rPr>
        <w:t>ПРАВИЛА ОПРЕДЕЛЕНИЯ ГРАНИЦ РЫБОВОДНЫХ УЧАСТКОВ НА ДАЛЬНЕМ ВОСТОКЕ БУДУТ РАСПРОСТРАНЕНЫ И НА СЕВЕР РФ</w:t>
      </w:r>
    </w:p>
    <w:p w:rsidR="005A50B4" w:rsidRPr="00E620D9" w:rsidRDefault="005A50B4" w:rsidP="005A50B4">
      <w:pPr>
        <w:rPr>
          <w:iCs/>
        </w:rPr>
      </w:pPr>
      <w:r w:rsidRPr="00E620D9">
        <w:rPr>
          <w:iCs/>
        </w:rPr>
        <w:t>Правила определения границ рыбоводных участков, действующие в Дальневосточном рыбохозяйственном бассейне, планируется распространить и на Северный рыбохозяйственный бассейн, следует из ряда поручений, данных премьер-министром Михаилом Мишустиным.</w:t>
      </w:r>
    </w:p>
    <w:p w:rsidR="005A50B4" w:rsidRPr="00E620D9" w:rsidRDefault="005A50B4" w:rsidP="005A50B4">
      <w:pPr>
        <w:rPr>
          <w:iCs/>
        </w:rPr>
      </w:pPr>
      <w:r w:rsidRPr="00E620D9">
        <w:rPr>
          <w:iCs/>
        </w:rPr>
        <w:t xml:space="preserve">Так, Минвостокразвития и </w:t>
      </w:r>
      <w:r w:rsidRPr="00E620D9">
        <w:rPr>
          <w:b/>
          <w:bCs/>
          <w:iCs/>
        </w:rPr>
        <w:t>Минсельхозу</w:t>
      </w:r>
      <w:r w:rsidRPr="00E620D9">
        <w:rPr>
          <w:iCs/>
        </w:rPr>
        <w:t xml:space="preserve"> до 17 февраля 2021 года поручено внести в правительство проект акта</w:t>
      </w:r>
      <w:r>
        <w:rPr>
          <w:iCs/>
        </w:rPr>
        <w:t>.</w:t>
      </w:r>
    </w:p>
    <w:p w:rsidR="005A50B4" w:rsidRPr="00E620D9" w:rsidRDefault="005A50B4" w:rsidP="005A50B4">
      <w:pPr>
        <w:rPr>
          <w:iCs/>
        </w:rPr>
      </w:pPr>
      <w:r w:rsidRPr="00E620D9">
        <w:rPr>
          <w:iCs/>
        </w:rPr>
        <w:t>Кроме того, этим ведомствам с участием Минобороны необходимо рассмотреть целесообразность внесения изменений в правила определения границ рыболовных участков, предусматривающих установление в порядке эксперимента особенностей определения границ рыболовных участков в пределах Северного рыбохозяйственного бассейна с помощью интернет-ресурса по аналогии с интернет-ресурсом http://aquavostok.ru/. Доложить об этом правительству следует до 15 января 2021 года.</w:t>
      </w:r>
    </w:p>
    <w:p w:rsidR="005A50B4" w:rsidRDefault="005A50B4" w:rsidP="005A50B4">
      <w:pPr>
        <w:rPr>
          <w:i/>
        </w:rPr>
      </w:pPr>
      <w:r w:rsidRPr="00E620D9">
        <w:rPr>
          <w:iCs/>
        </w:rPr>
        <w:t xml:space="preserve">Минвостокразвития и </w:t>
      </w:r>
      <w:r w:rsidRPr="00E620D9">
        <w:rPr>
          <w:b/>
          <w:bCs/>
          <w:iCs/>
        </w:rPr>
        <w:t>Минсельхозу</w:t>
      </w:r>
      <w:r w:rsidRPr="00E620D9">
        <w:rPr>
          <w:iCs/>
        </w:rPr>
        <w:t xml:space="preserve"> вместе с АО "Фонд развития Дальнего Востока и Арктики" до 30 апреля 2021 года следует обеспечить модернизацию интернет-ресурса, предназначенного для подачи заявителем в электронной форме заявления об определении границ рыбоводных участков в пределах доступных акваторий Дальневосточного рыбохозяйственного бассейна, с учётом распространения его действия на Северный рыбохозяйственный бассейн. </w:t>
      </w:r>
      <w:r w:rsidRPr="00E620D9">
        <w:rPr>
          <w:i/>
        </w:rPr>
        <w:t>Интерфакс, ТАСС</w:t>
      </w:r>
    </w:p>
    <w:p w:rsidR="00F470B8" w:rsidRPr="00E620D9" w:rsidRDefault="00F470B8" w:rsidP="005A50B4">
      <w:pPr>
        <w:rPr>
          <w:iCs/>
        </w:rPr>
      </w:pPr>
    </w:p>
    <w:p w:rsidR="005A50B4" w:rsidRPr="00DE0850" w:rsidRDefault="005A50B4" w:rsidP="005A50B4">
      <w:pPr>
        <w:rPr>
          <w:b/>
          <w:bCs/>
        </w:rPr>
      </w:pPr>
      <w:bookmarkStart w:id="10" w:name="_GoBack"/>
      <w:bookmarkEnd w:id="10"/>
      <w:r w:rsidRPr="00DE0850">
        <w:rPr>
          <w:b/>
          <w:bCs/>
        </w:rPr>
        <w:t>В СОВЕТЕ ФЕДЕРАЦИИ ПОДДЕРЖИВАЮТ ИНИЦИАТИВУ ПОСТАВИТЬ НА УЧЁТ ВСЕХ СЕЛЬХОЗЖИВОТНЫХ</w:t>
      </w:r>
    </w:p>
    <w:p w:rsidR="00BA1C46" w:rsidRDefault="005A50B4" w:rsidP="00697DB7">
      <w:pPr>
        <w:rPr>
          <w:i/>
          <w:iCs/>
        </w:rPr>
      </w:pPr>
      <w:r>
        <w:t xml:space="preserve">Для увеличения экспорта животноводческой продукции необходимо создать систему её отслеживания «от поля до прилавка». Этому будет способствовать законопроект о маркировке животных в России, сказал председатель Комитета Совета Федерации по аграрно-продовольственной политике Алексей Майоров. Майоров отметил, что Минсельхоз внёс законопроект об учёте и маркировке животных, который должен способствовать созданию такой системы, в Правительство, и сейчас документ проходит согласование. После этого законопроект смогут внести в Госдуму на рассмотрение депутатов. </w:t>
      </w:r>
      <w:r w:rsidRPr="00DE0850">
        <w:rPr>
          <w:i/>
          <w:iCs/>
        </w:rPr>
        <w:t>Парламентская газета</w:t>
      </w:r>
    </w:p>
    <w:p w:rsidR="00BA1C46" w:rsidRPr="00697DB7" w:rsidRDefault="00BA1C46" w:rsidP="00BA1C46">
      <w:pPr>
        <w:pStyle w:val="a9"/>
      </w:pPr>
      <w:r w:rsidRPr="00697DB7">
        <w:t xml:space="preserve">Накачанных пестицидами импортных продуктов станет меньше </w:t>
      </w:r>
    </w:p>
    <w:p w:rsidR="00BA1C46" w:rsidRDefault="00BA1C46" w:rsidP="00BA1C46">
      <w:r>
        <w:t xml:space="preserve">Контроль за обращением пестицидов и агрохимикатов после длительного перерыва предполагается вернуть </w:t>
      </w:r>
      <w:r w:rsidRPr="00697DB7">
        <w:rPr>
          <w:b/>
        </w:rPr>
        <w:t>Россельхознадзору</w:t>
      </w:r>
      <w:r>
        <w:t xml:space="preserve">. Усилению контроля за ними также должны способствовать и новые правила их регистрации. Пока же доля контрафактных пестицидов на российском рынке достигает 30%. </w:t>
      </w:r>
    </w:p>
    <w:p w:rsidR="00BA1C46" w:rsidRDefault="00BA1C46" w:rsidP="00697DB7">
      <w:pPr>
        <w:rPr>
          <w:i/>
        </w:rPr>
      </w:pPr>
      <w:r>
        <w:t xml:space="preserve">Новые правила вступают в силу с 1 января 2021 года. В них, в частности, уточнены сроки и порядок регистрации пестицидов и агрохимикатов, а также основания, по которым их следует исключать или добавлять в Государственный каталог пестицидов и агрохимикатов, разрешенных к применению на территории Российской Федерации. "Порядок регистрации пестицидов и агрохимикатов дает возможность исключить непрофессионалов и иных непорядочных претендентов", - пояснил заместитель генерального директора фирмы "Август" Владимир Алгинин. Однако, по его словам, чтобы этого добиться, необходимо внести соответствующие изменения в новую редакцию закона о безопасном обращении с пестицидами и агрохимикатами. </w:t>
      </w:r>
      <w:r w:rsidRPr="00A91019">
        <w:rPr>
          <w:i/>
        </w:rPr>
        <w:t>Российская газета</w:t>
      </w:r>
    </w:p>
    <w:p w:rsidR="00BA1C46" w:rsidRPr="00697DB7" w:rsidRDefault="00BA1C46" w:rsidP="00BA1C46">
      <w:pPr>
        <w:pStyle w:val="a9"/>
      </w:pPr>
      <w:r w:rsidRPr="00697DB7">
        <w:t>Рыбопромышленным компаниям облегчат судостроение</w:t>
      </w:r>
    </w:p>
    <w:p w:rsidR="00BA1C46" w:rsidRDefault="00BA1C46" w:rsidP="00BA1C46">
      <w:r>
        <w:t>На фоне сложностей, с которыми столкнулись верфи при строительстве промысловых судов по программе инвестиционных квот, Минпромторг предложил смягчить требования к рыбопромышленным компаниям. Они смогут претендовать на получение квоты на вылов на следующий год, даже если судно еще не сдано, а только находится в высокой степени готовности. Кроме того, инвесторам не придется для таких судов поддерживать банковскую гарантию. В отрасли инициативы поддерживают, указывая на высокие расходы на финансовое обеспечение, а также возможные простои уже готовых судов.</w:t>
      </w:r>
    </w:p>
    <w:p w:rsidR="00BA1C46" w:rsidRPr="00BA1C46" w:rsidRDefault="00BA1C46" w:rsidP="00697DB7">
      <w:pPr>
        <w:rPr>
          <w:i/>
        </w:rPr>
      </w:pPr>
      <w:r>
        <w:t xml:space="preserve">В </w:t>
      </w:r>
      <w:r w:rsidRPr="00697DB7">
        <w:rPr>
          <w:b/>
        </w:rPr>
        <w:t>Росрыболовств</w:t>
      </w:r>
      <w:r>
        <w:rPr>
          <w:b/>
        </w:rPr>
        <w:t>е</w:t>
      </w:r>
      <w:r>
        <w:t xml:space="preserve"> сообщили, что им известно о предложениях Минпромторга. Сейчас идет работа по согласованию предлагаемой процентной готовности судна, с учетом которой нагрузка на инвестора может снизиться. Это позволит избежать ситуации, при которой может быть не выполнено требование по срокам реализации инвестпроекта для получения квоты на следующий год, и, как следствие, снизить вероятность простоя новых производственных мощностей, заключили в агентстве. </w:t>
      </w:r>
      <w:r w:rsidRPr="00A91019">
        <w:rPr>
          <w:i/>
        </w:rPr>
        <w:t>Коммерсантъ</w:t>
      </w:r>
    </w:p>
    <w:p w:rsidR="00C8396B" w:rsidRDefault="00F62502">
      <w:pPr>
        <w:pStyle w:val="a8"/>
        <w:spacing w:before="240"/>
        <w:outlineLvl w:val="0"/>
      </w:pPr>
      <w:bookmarkStart w:id="11" w:name="SEC_5"/>
      <w:bookmarkEnd w:id="9"/>
      <w:r>
        <w:lastRenderedPageBreak/>
        <w:t>Агропромышленный комплекс</w:t>
      </w:r>
    </w:p>
    <w:p w:rsidR="00FD5F0B" w:rsidRPr="00BA1C46" w:rsidRDefault="00345BAE" w:rsidP="00FD5F0B">
      <w:pPr>
        <w:pStyle w:val="a9"/>
      </w:pPr>
      <w:hyperlink r:id="rId10" w:history="1">
        <w:r w:rsidR="00FD5F0B" w:rsidRPr="00BA1C46">
          <w:t>ЗАПРЕТ НА ПОДВОДНУЮ ОХОТУ НАЧНЕТ ДЕЙСТВОВАТЬ В ЛИПЕЦКОЙ ОБЛАСТИ С 15 НОЯБРЯ</w:t>
        </w:r>
      </w:hyperlink>
    </w:p>
    <w:p w:rsidR="00FD5F0B" w:rsidRPr="00BA1C46" w:rsidRDefault="00FD5F0B" w:rsidP="004471F7">
      <w:r w:rsidRPr="00BA1C46">
        <w:t>На территории Липецкой области с 15 ноября начнет действовать запрет на подводную охоту и лов рыбы на зимовальных ямах. Он продлится до 31 марта 2021 года.</w:t>
      </w:r>
      <w:r w:rsidR="00CE4BF3">
        <w:t xml:space="preserve"> </w:t>
      </w:r>
      <w:r w:rsidRPr="00BA1C46">
        <w:t xml:space="preserve">Как сообщает Липецкий отдел государственного контроля, надзора и охраны биоресурсов АЧТУ </w:t>
      </w:r>
      <w:r w:rsidRPr="00CE4BF3">
        <w:t>Росрыболовства</w:t>
      </w:r>
      <w:r w:rsidRPr="00BA1C46">
        <w:t xml:space="preserve">, ограничения действуют в соответствии с приказом </w:t>
      </w:r>
      <w:r w:rsidRPr="00BA1C46">
        <w:rPr>
          <w:bCs/>
        </w:rPr>
        <w:t>Министерства сельского хозяйства России</w:t>
      </w:r>
      <w:r w:rsidRPr="00BA1C46">
        <w:t xml:space="preserve"> "Об утверждении правил рыболовства для Азово-Черноморского рыбохозяйственного бассейна". </w:t>
      </w:r>
      <w:r w:rsidRPr="00BA1C46">
        <w:rPr>
          <w:i/>
        </w:rPr>
        <w:t>Известия</w:t>
      </w:r>
    </w:p>
    <w:p w:rsidR="00BA1C46" w:rsidRPr="00697DB7" w:rsidRDefault="00345BAE" w:rsidP="00BA1C46">
      <w:pPr>
        <w:pStyle w:val="a9"/>
      </w:pPr>
      <w:hyperlink r:id="rId11" w:history="1">
        <w:r w:rsidR="00BA1C46" w:rsidRPr="00697DB7">
          <w:t>РОССЕЛЬХОЗНАДЗОР ВВЕЛ ЗАПРЕТ НА ВВОЗ ЖИВОЙ ПТИЦЫ И ЯИЦ ИЗ НИДЕРЛАНДОВ</w:t>
        </w:r>
      </w:hyperlink>
    </w:p>
    <w:p w:rsidR="00BA1C46" w:rsidRDefault="00BA1C46" w:rsidP="00BA1C46">
      <w:r w:rsidRPr="00697DB7">
        <w:rPr>
          <w:b/>
        </w:rPr>
        <w:t>Россельхознадзор</w:t>
      </w:r>
      <w:r>
        <w:t xml:space="preserve"> с 3 ноября вводит временные ограничения на ввоз живой птицы, инкубационного яйца и птицеводческой продукции из Нидерландов.</w:t>
      </w:r>
    </w:p>
    <w:p w:rsidR="00BA1C46" w:rsidRPr="00BA1C46" w:rsidRDefault="00BA1C46" w:rsidP="00697DB7">
      <w:pPr>
        <w:rPr>
          <w:i/>
        </w:rPr>
      </w:pPr>
      <w:r>
        <w:t xml:space="preserve">Как пояснили в </w:t>
      </w:r>
      <w:r w:rsidRPr="00697DB7">
        <w:rPr>
          <w:b/>
        </w:rPr>
        <w:t>Россельхознадзоре</w:t>
      </w:r>
      <w:r>
        <w:t xml:space="preserve">, решение ведомства обусловлено нотифицированной во Всемирной организации здравоохранения животных вспышкой высокопатогенного гриппа птиц на территории провинции Гелдерланд. Она возникла среди птиц 35-тысячного родительского стада предприятия, производящего инкубационные яйца. </w:t>
      </w:r>
      <w:r w:rsidRPr="00A91019">
        <w:rPr>
          <w:i/>
        </w:rPr>
        <w:t>ТАСС</w:t>
      </w:r>
    </w:p>
    <w:p w:rsidR="00FD5F0B" w:rsidRPr="00BA1C46" w:rsidRDefault="00345BAE" w:rsidP="00FD5F0B">
      <w:pPr>
        <w:pStyle w:val="a9"/>
      </w:pPr>
      <w:hyperlink r:id="rId12" w:history="1">
        <w:r w:rsidR="00FD5F0B" w:rsidRPr="00BA1C46">
          <w:t>РОССЕЛЬХОЗНАДЗОР ОТМЕЧАЕТ РОСТ ПОСТАВОК ОВОЩЕЙ И ФРУКТОВ ИЗ КИТАЯ В ПРИМОРЬЕ</w:t>
        </w:r>
      </w:hyperlink>
    </w:p>
    <w:p w:rsidR="00FD5F0B" w:rsidRPr="00BA1C46" w:rsidRDefault="00FD5F0B" w:rsidP="00FD5F0B">
      <w:r w:rsidRPr="00BA1C46">
        <w:t xml:space="preserve">Поставки плодоовощной продукции из Китая в Приморский край за последнюю неделю (26 октября - 1 ноября) выросли в 2,7 раза по сравнению с предыдущей неделей, говорится в сообщении </w:t>
      </w:r>
      <w:r w:rsidRPr="00BA1C46">
        <w:rPr>
          <w:b/>
        </w:rPr>
        <w:t>управления Россельхознадзора</w:t>
      </w:r>
      <w:r w:rsidRPr="00BA1C46">
        <w:t xml:space="preserve"> по Приморскому краю и Сахалинской области.</w:t>
      </w:r>
    </w:p>
    <w:p w:rsidR="00FD5F0B" w:rsidRPr="00E620D9" w:rsidRDefault="00FD5F0B" w:rsidP="00FD5F0B">
      <w:r w:rsidRPr="00BA1C46">
        <w:t xml:space="preserve">Всего с 26 октября по 1 ноября сотрудниками управления проверено 3 тыс. 091,6 тонны плодоовощной продукции, ввозившейся из КНР. </w:t>
      </w:r>
      <w:r w:rsidRPr="00BA1C46">
        <w:rPr>
          <w:i/>
        </w:rPr>
        <w:t>Интерфакс</w:t>
      </w:r>
    </w:p>
    <w:p w:rsidR="00BA1C46" w:rsidRPr="00BA1C46" w:rsidRDefault="00345BAE" w:rsidP="00BA1C46">
      <w:pPr>
        <w:pStyle w:val="a9"/>
      </w:pPr>
      <w:hyperlink r:id="rId13" w:history="1">
        <w:r w:rsidR="00BA1C46" w:rsidRPr="00BA1C46">
          <w:t>ИРКУТСКАЯ ОБЛАСТЬ В 2020Г ВЕРНУЛАСЬ К РЕКОРДНЫМ УРОЖАЯМ ЗЕРНА</w:t>
        </w:r>
      </w:hyperlink>
    </w:p>
    <w:p w:rsidR="00BA1C46" w:rsidRPr="00BA1C46" w:rsidRDefault="00BA1C46" w:rsidP="00BA1C46">
      <w:r w:rsidRPr="00BA1C46">
        <w:t>Иркутская область, по предварительным данным, в 2020 году вернулась к рекордным для себя объемам сбора зерна, достигнутым в 2017-2018 годах, сообщил министр сельского хозяйства региона Илья Сумароков.</w:t>
      </w:r>
    </w:p>
    <w:p w:rsidR="00BA1C46" w:rsidRDefault="00BA1C46" w:rsidP="00FD5F0B">
      <w:pPr>
        <w:rPr>
          <w:i/>
        </w:rPr>
      </w:pPr>
      <w:r w:rsidRPr="00BA1C46">
        <w:t xml:space="preserve">"Аграрии в 2020 году собрали 884 тыс. тонн зерна в бункерном весе. Обычно у нас на подработку зерна уходит около 5%. Таким образом, считайте, что мы в 2020 году вернулись к рекордному для себя сбору, который был достигнут в 2017-2018 годах - соответственно 867 и 869 тыс. тонн зерна", - сказал Сумароков. </w:t>
      </w:r>
      <w:r w:rsidRPr="00BA1C46">
        <w:rPr>
          <w:i/>
        </w:rPr>
        <w:t>Интерфакс</w:t>
      </w:r>
    </w:p>
    <w:p w:rsidR="00BA1C46" w:rsidRPr="00697DB7" w:rsidRDefault="00BA1C46" w:rsidP="00BA1C46">
      <w:pPr>
        <w:pStyle w:val="a9"/>
      </w:pPr>
      <w:r w:rsidRPr="00697DB7">
        <w:t>Месячная перевалка зерна в Новороссийске обновляет рекорды</w:t>
      </w:r>
    </w:p>
    <w:p w:rsidR="00BA1C46" w:rsidRDefault="00BA1C46" w:rsidP="00BA1C46">
      <w:r>
        <w:t xml:space="preserve">Входящий в Объединенную зерновую компанию (ОЗК) Новороссийский комбинат хлебопродуктов (НКХП) в октябре перевалил более 800 тыс. тонн </w:t>
      </w:r>
      <w:r w:rsidRPr="00697DB7">
        <w:rPr>
          <w:b/>
        </w:rPr>
        <w:t>зерна</w:t>
      </w:r>
      <w:r>
        <w:t>, установив новый рекорд за все время. Часть объемов предприятие получило из-за ситуации на Новороссийском зерновом терминале (НЗТ), который отказался от работы с крупнейшими экспортерами ТД РИФ и "Астон". Ажиотажный спрос на услуги терминалов может начать спадать уже в этом месяце.</w:t>
      </w:r>
    </w:p>
    <w:p w:rsidR="00BA1C46" w:rsidRPr="00BA1C46" w:rsidRDefault="00BA1C46" w:rsidP="00FD5F0B">
      <w:pPr>
        <w:rPr>
          <w:i/>
        </w:rPr>
      </w:pPr>
      <w:r>
        <w:t xml:space="preserve">По оценкам ИКАР, всего за октябрь Россия экспортировала 5,3 млн тонн зерновых. Таким образом, НКХП обеспечил 15,15% месячных поставок. </w:t>
      </w:r>
      <w:r w:rsidRPr="00A91019">
        <w:rPr>
          <w:i/>
        </w:rPr>
        <w:t>Коммерсантъ</w:t>
      </w:r>
    </w:p>
    <w:p w:rsidR="00FD5F0B" w:rsidRDefault="00FD5F0B" w:rsidP="00FD5F0B">
      <w:pPr>
        <w:rPr>
          <w:i/>
          <w:iCs/>
        </w:rPr>
      </w:pPr>
    </w:p>
    <w:p w:rsidR="00FD5F0B" w:rsidRPr="00E13B97" w:rsidRDefault="00FD5F0B" w:rsidP="00FD5F0B">
      <w:pPr>
        <w:rPr>
          <w:b/>
          <w:bCs/>
        </w:rPr>
      </w:pPr>
      <w:r w:rsidRPr="00E13B97">
        <w:rPr>
          <w:b/>
          <w:bCs/>
        </w:rPr>
        <w:t>ЭКСПОРТНЫЙ ПОТЕНЦИАЛ РФ ПО ПШЕНИЦЕ К ЯНВАРЮ МОЖЕТ БЫТЬ ИСПОЛЬЗОВАН НА 60%</w:t>
      </w:r>
    </w:p>
    <w:p w:rsidR="00FD5F0B" w:rsidRDefault="00FD5F0B" w:rsidP="00FD5F0B">
      <w:r>
        <w:t>Планы Минсельхоза РФ ввести с января 2021 года квоту на экспорт зерна торопят экспортеров. До этого срока из страны будет вывезено более 60% от экспортного потенциала пшеницы, прогнозирует директор аналитического департамента Российского зернового союза Елена Тюрина.</w:t>
      </w:r>
    </w:p>
    <w:p w:rsidR="00FD5F0B" w:rsidRDefault="00FD5F0B" w:rsidP="00FD5F0B">
      <w:r>
        <w:t>"Есть понимание, что может повториться ситуация, которая была в период действия квоты с апреля по июнь этого года, когда число экспортеров сократилось в 2,5 раза. Поэтому компании активизируют экспорт, - заявила Тюрина. - А в последний месяц действия квоты - в июне - зерно экспортировали всего семь компаний, понятно, что это были лидеры. Сегодня, по итогам октября, пшеницу экспортировали 45 компаний".</w:t>
      </w:r>
    </w:p>
    <w:p w:rsidR="00FD5F0B" w:rsidRDefault="00FD5F0B" w:rsidP="00697DB7">
      <w:pPr>
        <w:rPr>
          <w:i/>
          <w:iCs/>
        </w:rPr>
      </w:pPr>
      <w:r>
        <w:t xml:space="preserve">Как прогнозирует Тюрина, экспортный потенциал по пшенице в этом сельхозгоду (июль 2020-июнь 2021 гг.) составит 41-42 млн тонн. С учетом итогов уборки - а пшеница уже убрана с 99,5% посевных площадей и ее урожайность на 7,4% выше прошлогодней - это новый прогноз Зернового союза. Прежний составлял 40 млн тонн. </w:t>
      </w:r>
      <w:r w:rsidRPr="00E13B97">
        <w:rPr>
          <w:i/>
          <w:iCs/>
        </w:rPr>
        <w:t>Интерфакс</w:t>
      </w:r>
    </w:p>
    <w:p w:rsidR="00027778" w:rsidRDefault="00027778" w:rsidP="00697DB7">
      <w:pPr>
        <w:rPr>
          <w:i/>
          <w:iCs/>
        </w:rPr>
      </w:pPr>
    </w:p>
    <w:p w:rsidR="00027778" w:rsidRDefault="00027778" w:rsidP="00027778">
      <w:pPr>
        <w:rPr>
          <w:b/>
          <w:bCs/>
        </w:rPr>
      </w:pPr>
      <w:r w:rsidRPr="00565D91">
        <w:rPr>
          <w:b/>
          <w:bCs/>
        </w:rPr>
        <w:t xml:space="preserve">РОСРЫБОЛОВСТВО ЗАФИКСИРОВАЛО РОСТ ОПТОВЫХ ЦЕН НА РЫБУ </w:t>
      </w:r>
    </w:p>
    <w:p w:rsidR="00027778" w:rsidRDefault="00027778" w:rsidP="00027778">
      <w:r>
        <w:t xml:space="preserve">Оптовые цены на мороженую рыбу на минувшей неделе демонстрировали положительную динамику, сообщает </w:t>
      </w:r>
      <w:r w:rsidRPr="00E620D9">
        <w:rPr>
          <w:b/>
          <w:bCs/>
        </w:rPr>
        <w:t>Росрыболовство</w:t>
      </w:r>
      <w:r>
        <w:t>.</w:t>
      </w:r>
    </w:p>
    <w:p w:rsidR="00027778" w:rsidRDefault="00027778" w:rsidP="00027778">
      <w:r>
        <w:t xml:space="preserve">В частности, в Дальневосточном регионе сельдь подорожала на 4%, до 52 рублей за 1 кг. На Северо-Западе возобновился рост цен на скумбрию, за неделю она подорожала на 2,1%, до 143 рубля за 1 кг, и на атлантическую сельдь (на 4,3%, до 73 рублей). </w:t>
      </w:r>
    </w:p>
    <w:p w:rsidR="00027778" w:rsidRDefault="00027778" w:rsidP="00027778">
      <w:r>
        <w:t>В центральных регионах скумбрия подорожала на 3,4%, до 150 рублей за 1 кг, мойва - на 2,5%, до 123 рубля, сельдь - на 1,4%, до 73 рублей.</w:t>
      </w:r>
    </w:p>
    <w:p w:rsidR="00027778" w:rsidRPr="00027778" w:rsidRDefault="00027778" w:rsidP="00697DB7">
      <w:pPr>
        <w:rPr>
          <w:i/>
          <w:iCs/>
        </w:rPr>
      </w:pPr>
      <w:r>
        <w:t xml:space="preserve">Продолжился и рост розничных цен. С 20 по 26 октября средний уровень потребительских цен на мороженую неразделанную рыбу увеличился на 0,1%. С начала года цены выросли на 2,4%. </w:t>
      </w:r>
      <w:r>
        <w:rPr>
          <w:i/>
          <w:iCs/>
        </w:rPr>
        <w:t>Ведомости</w:t>
      </w:r>
    </w:p>
    <w:p w:rsidR="00FD5F0B" w:rsidRPr="00697DB7" w:rsidRDefault="00345BAE" w:rsidP="00FD5F0B">
      <w:pPr>
        <w:pStyle w:val="a9"/>
      </w:pPr>
      <w:hyperlink r:id="rId14" w:history="1">
        <w:r w:rsidR="00FD5F0B">
          <w:t>ЦЕНОВАЯ</w:t>
        </w:r>
      </w:hyperlink>
      <w:r w:rsidR="00FD5F0B">
        <w:t xml:space="preserve"> СИТУАЦИЯ НА РЫНКЕ ПОДСОЛНЕЧНИКА</w:t>
      </w:r>
    </w:p>
    <w:p w:rsidR="00FD5F0B" w:rsidRDefault="00FD5F0B" w:rsidP="00FD5F0B">
      <w:r>
        <w:t>Российский масличный рынок на прошлой неделе продолжил расти, на фоне роста экспортных котировок внутренние цены производителей на подсолнечное масло и подсолнечник снова обновили рекорды и краткосрочно могут вырасти еще, говорится в обзоре аналитического центра "Совэкон".</w:t>
      </w:r>
    </w:p>
    <w:p w:rsidR="00FD5F0B" w:rsidRDefault="00FD5F0B" w:rsidP="00FD5F0B">
      <w:r>
        <w:t>"Средние цены на подсолнечное масло установили новый рекорд, укрепившись на 1150 рублей, до 76325 рублей за тонну (на 1,5%, с НДС). До новых максимумов вырос и подсолнечник, цены на который прибавили 275 рублей, до 31825 рублей за тонну (на 0,9%, без НДС)", - говорится в обзоре.</w:t>
      </w:r>
    </w:p>
    <w:p w:rsidR="00FD5F0B" w:rsidRDefault="00FD5F0B" w:rsidP="00FD5F0B">
      <w:r>
        <w:t>Краткосрочно эксперты продолжают ожидать роста рублевых цен на подсолнечник на фоне высоких цен на масло и дальнейшего оживления конкуренции за сырье между маслозаводами.</w:t>
      </w:r>
    </w:p>
    <w:p w:rsidR="00FD5F0B" w:rsidRDefault="00FD5F0B" w:rsidP="00FD5F0B">
      <w:pPr>
        <w:rPr>
          <w:i/>
        </w:rPr>
      </w:pPr>
      <w:r w:rsidRPr="00697DB7">
        <w:rPr>
          <w:b/>
        </w:rPr>
        <w:t>Минсельхоз РФ</w:t>
      </w:r>
      <w:r>
        <w:t xml:space="preserve"> прогнозирует валовый сбор подсолнечника в 2020 году с учетом экспортного потенциала на уровне 13,2 миллиона тонн при условии дальнейших благоприятных погодных условий в период уборки. </w:t>
      </w:r>
      <w:r w:rsidRPr="008C5EB3">
        <w:rPr>
          <w:i/>
        </w:rPr>
        <w:t>ПРАЙМ</w:t>
      </w:r>
    </w:p>
    <w:p w:rsidR="00CD7EA5" w:rsidRDefault="00CD7EA5" w:rsidP="00FD5F0B">
      <w:pPr>
        <w:rPr>
          <w:i/>
        </w:rPr>
      </w:pPr>
    </w:p>
    <w:p w:rsidR="00CD7EA5" w:rsidRPr="00CD7EA5" w:rsidRDefault="00CD7EA5" w:rsidP="00CD7EA5">
      <w:pPr>
        <w:rPr>
          <w:b/>
          <w:bCs/>
          <w:iCs/>
        </w:rPr>
      </w:pPr>
      <w:r w:rsidRPr="00CD7EA5">
        <w:rPr>
          <w:b/>
          <w:bCs/>
          <w:iCs/>
        </w:rPr>
        <w:t>КАК ОТРАЖАЕТСЯ СТОИМОСТЬ ВАЛЮТЫ НА ЦЕНАХ НА ОВОЩИ И ФРУКТЫ В РОССИЙСКИХ МАГАЗИНАХ</w:t>
      </w:r>
    </w:p>
    <w:p w:rsidR="00CD7EA5" w:rsidRPr="008C5EB3" w:rsidRDefault="00CD7EA5" w:rsidP="00CD7EA5">
      <w:pPr>
        <w:rPr>
          <w:i/>
        </w:rPr>
      </w:pPr>
      <w:r w:rsidRPr="00CD7EA5">
        <w:rPr>
          <w:iCs/>
        </w:rPr>
        <w:t>Подорожание овощей и фруктов в этом году стоит на трех китах: коронавирус, курсы валют и погода. Стоимость доллара и евро отразилась на ценах на импортные фрукты и овощи. Дело в том, что в российских фруктах и овощах есть импортная составляющая. Ну и наконец, погода. Например, картофель в некоторых регионах сажали в июле. И в результате картошка подорожала примерно в два раза по сравнению с прошлым годом, рассказывает председатель подмосковного кооператива «Агрофирма «Элитный картофель» Владимир Акатьев.</w:t>
      </w:r>
      <w:r w:rsidRPr="00CD7EA5">
        <w:rPr>
          <w:i/>
        </w:rPr>
        <w:t xml:space="preserve"> Business FM</w:t>
      </w:r>
    </w:p>
    <w:p w:rsidR="00DA346F" w:rsidRPr="00697DB7" w:rsidRDefault="00345BAE" w:rsidP="00DA346F">
      <w:pPr>
        <w:pStyle w:val="a9"/>
      </w:pPr>
      <w:hyperlink r:id="rId15" w:history="1">
        <w:r w:rsidR="00DA346F" w:rsidRPr="00697DB7">
          <w:t>ПОГОДА НА ЮГЕ РФ ПОЗВОЛИТ ПРОДОЛЖИТЬ СЕВ ОЗИМЫХ, НО ВЛАГИ БУДЕТ МАЛО - РОСГИДРОМЕТ</w:t>
        </w:r>
      </w:hyperlink>
    </w:p>
    <w:p w:rsidR="00DA346F" w:rsidRDefault="00DA346F" w:rsidP="00DA346F">
      <w:r>
        <w:t>Погода на юге РФ в ноябре позволит продолжить сев озимых, но влаги будет мало.</w:t>
      </w:r>
    </w:p>
    <w:p w:rsidR="00DA346F" w:rsidRPr="00697DB7" w:rsidRDefault="00DA346F" w:rsidP="00FD5F0B">
      <w:r>
        <w:t xml:space="preserve">Как сообщает Росгидромет, в южный районах Южного и в большинстве районов Северо-Кавказского федеральных округов сев озимых культур будет продолжен, продлится и их вегетация. Но в большинстве районов сохранится дефицит влаги в почве. На Урале и в Сибири погода для озимых будет лучше. В конце октября в большинстве земледельческих районов на полях уже лежал снежный покров до 5 см, в ряде регионов почти полмесяца шли дожди. </w:t>
      </w:r>
      <w:r w:rsidRPr="008C5EB3">
        <w:rPr>
          <w:i/>
        </w:rPr>
        <w:t>MilkNews.ru</w:t>
      </w:r>
    </w:p>
    <w:p w:rsidR="00C8396B" w:rsidRDefault="00F62502">
      <w:pPr>
        <w:pStyle w:val="a8"/>
        <w:spacing w:before="240"/>
        <w:outlineLvl w:val="0"/>
      </w:pPr>
      <w:bookmarkStart w:id="12" w:name="SEC_6"/>
      <w:bookmarkEnd w:id="11"/>
      <w:r>
        <w:t>Новости экономики и власти</w:t>
      </w:r>
    </w:p>
    <w:p w:rsidR="00697DB7" w:rsidRPr="00697DB7" w:rsidRDefault="00697DB7" w:rsidP="00697DB7">
      <w:pPr>
        <w:pStyle w:val="a9"/>
      </w:pPr>
      <w:r w:rsidRPr="00697DB7">
        <w:t>НПФ ПОПРОСИЛИ ПРИБАВКУ К ПЕНСИИ</w:t>
      </w:r>
    </w:p>
    <w:p w:rsidR="00697DB7" w:rsidRPr="00EA28B9" w:rsidRDefault="00697DB7" w:rsidP="00697DB7">
      <w:r>
        <w:t>Негосударственные пенсионные фонды (НПФ) хотят стать для своих клиентов агентами, предлагая им продукты не только финансовых организаций, но и компаний, оказывающих различные социальные услуги. Так фонды смогут упростить возможность создания комбинированных пенсионно-финансовых продуктов, а также предлагать сервисы при выходе на пенсию. За эти функции НПФ будут брать комиссионное вознаграждение, хотя и обещают снизить стоимость сторонних продуктов.</w:t>
      </w:r>
      <w:r w:rsidR="00EA28B9">
        <w:t xml:space="preserve"> </w:t>
      </w:r>
      <w:r w:rsidRPr="001040A2">
        <w:rPr>
          <w:i/>
        </w:rPr>
        <w:t>Коммерсантъ</w:t>
      </w:r>
    </w:p>
    <w:p w:rsidR="00697DB7" w:rsidRPr="00697DB7" w:rsidRDefault="00345BAE" w:rsidP="00697DB7">
      <w:pPr>
        <w:pStyle w:val="a9"/>
      </w:pPr>
      <w:hyperlink r:id="rId16" w:history="1">
        <w:r w:rsidR="00697DB7" w:rsidRPr="00697DB7">
          <w:t>В ЦБ ЗАЯВИЛИ, ЧТО ОСЛАБЛЕНИЕ РУБЛЯ ПОВЛИЯЕТ НА ТЕМПЫ РОСТА ЦЕН В БЛИЖАЙШИЕ МЕСЯЦЫ</w:t>
        </w:r>
      </w:hyperlink>
    </w:p>
    <w:p w:rsidR="00697DB7" w:rsidRDefault="00697DB7" w:rsidP="00697DB7">
      <w:r>
        <w:t>Произошедшее ослабление рубля еще продолжит влиять на темп роста цен в ближайшие месяцы, но не создает рисков для инфляции в ближайшей перспективе, следует из Доклада о денежно-кредитной политике Банка России.</w:t>
      </w:r>
    </w:p>
    <w:p w:rsidR="00697DB7" w:rsidRDefault="00697DB7" w:rsidP="00697DB7">
      <w:r>
        <w:t>Согласно базовому сценарию регулятора, по итогам 2020 года инфляция сложится в диапазоне 3,9-4,2%. По данным ЦБ, в течение 2021 года вплоть до начала 2022 года будет преобладать дезинфляционное влияние слабого спроса, квартальный секвенциальный темп прироста цен заметно снизится.</w:t>
      </w:r>
    </w:p>
    <w:p w:rsidR="00697DB7" w:rsidRPr="001040A2" w:rsidRDefault="00697DB7" w:rsidP="00697DB7">
      <w:pPr>
        <w:rPr>
          <w:i/>
        </w:rPr>
      </w:pPr>
      <w:r>
        <w:t xml:space="preserve">При этом под воздействием устойчиво слабого потребительского и инвестиционного спроса, а также снижения нефтегазовых доходов в экономике инфляция в России может опуститься заметно ниже уровня, прогнозируемого в базовом сценарии. </w:t>
      </w:r>
      <w:r w:rsidRPr="001040A2">
        <w:rPr>
          <w:i/>
        </w:rPr>
        <w:t>ТАСС</w:t>
      </w:r>
    </w:p>
    <w:p w:rsidR="004471F7" w:rsidRPr="007448BB" w:rsidRDefault="00345BAE" w:rsidP="004471F7">
      <w:pPr>
        <w:pStyle w:val="a9"/>
      </w:pPr>
      <w:hyperlink r:id="rId17" w:history="1">
        <w:r w:rsidR="004471F7" w:rsidRPr="007448BB">
          <w:t>ЭКСПЕРТЫ ОЦЕНИЛИ СИТУАЦИЮ НА ВАЛЮТНОМ РЫНКЕ</w:t>
        </w:r>
      </w:hyperlink>
    </w:p>
    <w:p w:rsidR="004471F7" w:rsidRDefault="004471F7" w:rsidP="004471F7">
      <w:r>
        <w:t>Курс евро в текущих условиях может подскочить в район 95 рублей, но точно сейчас никто не может угадать, как долго продлится падение рубля, заявили аналитики.</w:t>
      </w:r>
    </w:p>
    <w:p w:rsidR="004471F7" w:rsidRPr="006A600A" w:rsidRDefault="004471F7" w:rsidP="004471F7">
      <w:r>
        <w:t>"Если оценивать краткосрочные перспективы, то на фоне выборов в США евро может быть чуть слабее доллара", - сказал начальник управления информационно-аналитического контента "БКС Мир инвестиций" Василий Карпунин.</w:t>
      </w:r>
      <w:r w:rsidR="006A600A">
        <w:t xml:space="preserve"> </w:t>
      </w:r>
      <w:r w:rsidRPr="00745295">
        <w:rPr>
          <w:i/>
        </w:rPr>
        <w:t>РИА Новости</w:t>
      </w:r>
    </w:p>
    <w:p w:rsidR="004471F7" w:rsidRPr="007448BB" w:rsidRDefault="00345BAE" w:rsidP="004471F7">
      <w:pPr>
        <w:pStyle w:val="a9"/>
      </w:pPr>
      <w:hyperlink r:id="rId18" w:history="1">
        <w:r w:rsidR="004471F7" w:rsidRPr="007448BB">
          <w:t>В КРЕМЛЕ ПРОКОММЕНТИРОВАЛИ СНИЖЕНИЕ КУРСА РУБЛЯ</w:t>
        </w:r>
      </w:hyperlink>
    </w:p>
    <w:p w:rsidR="004471F7" w:rsidRDefault="004471F7" w:rsidP="004471F7">
      <w:r>
        <w:t>Власти минимизируют волатильность курса рубля, макроэкономическую стабильность удается поддерживать. Об этом журналистам в понедельник заявил пресс-секретарь президента РФ Дмитрий Песков.</w:t>
      </w:r>
    </w:p>
    <w:p w:rsidR="00C8396B" w:rsidRDefault="004471F7" w:rsidP="00060643">
      <w:r>
        <w:t>"Психологические отметки курса рубля пробиваются, но волатильность минимизируется усилиями нашего регулятора", - сказал представитель Кремля, комментируя снижение курса рубля. Он обратил внимание на то, что "сейчас любая мировая валюта находится под серьезным негативным давлением целого ряда обстоятельств в мировой экономике - это и динамика потребления энергоресурсов, и изменение цен на нефтепродукты и на нефть - все это, конечно, оказывает влияние".</w:t>
      </w:r>
      <w:r w:rsidR="006A600A">
        <w:t xml:space="preserve"> </w:t>
      </w:r>
      <w:r w:rsidRPr="00745295">
        <w:rPr>
          <w:i/>
        </w:rPr>
        <w:t>ТАСС</w:t>
      </w:r>
      <w:bookmarkEnd w:id="12"/>
    </w:p>
    <w:sectPr w:rsidR="00C8396B" w:rsidSect="005F3758">
      <w:headerReference w:type="default" r:id="rId19"/>
      <w:footerReference w:type="default" r:id="rId20"/>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C78" w:rsidRDefault="000A4C78">
      <w:r>
        <w:separator/>
      </w:r>
    </w:p>
  </w:endnote>
  <w:endnote w:type="continuationSeparator" w:id="0">
    <w:p w:rsidR="000A4C78" w:rsidRDefault="000A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648"/>
      <w:gridCol w:w="489"/>
    </w:tblGrid>
    <w:tr w:rsidR="00C8396B">
      <w:tc>
        <w:tcPr>
          <w:tcW w:w="9648" w:type="dxa"/>
          <w:shd w:val="clear" w:color="auto" w:fill="E6E7EA"/>
          <w:vAlign w:val="center"/>
        </w:tcPr>
        <w:p w:rsidR="00C8396B" w:rsidRDefault="00F62502" w:rsidP="00697DB7">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Pr>
              <w:rFonts w:cs="Arial"/>
              <w:color w:val="90989E"/>
              <w:sz w:val="16"/>
              <w:szCs w:val="16"/>
            </w:rPr>
            <w:t>3</w:t>
          </w:r>
          <w:r w:rsidR="004304C8" w:rsidRPr="004304C8">
            <w:rPr>
              <w:rFonts w:cs="Arial"/>
              <w:color w:val="90989E"/>
              <w:sz w:val="16"/>
              <w:szCs w:val="16"/>
            </w:rPr>
            <w:t xml:space="preserve"> </w:t>
          </w:r>
          <w:r w:rsidR="00D52CCC">
            <w:rPr>
              <w:rFonts w:cs="Arial"/>
              <w:color w:val="90989E"/>
              <w:sz w:val="16"/>
              <w:szCs w:val="16"/>
            </w:rPr>
            <w:t>ноября</w:t>
          </w:r>
          <w:r w:rsidR="00C14B7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Pr>
              <w:rFonts w:cs="Arial"/>
              <w:color w:val="90989E"/>
              <w:sz w:val="16"/>
              <w:szCs w:val="16"/>
            </w:rPr>
            <w:t>]</w:t>
          </w:r>
        </w:p>
      </w:tc>
      <w:tc>
        <w:tcPr>
          <w:tcW w:w="489" w:type="dxa"/>
          <w:shd w:val="clear" w:color="auto" w:fill="90989E"/>
          <w:vAlign w:val="center"/>
        </w:tcPr>
        <w:p w:rsidR="00C8396B" w:rsidRDefault="00BA1386">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45BAE">
            <w:rPr>
              <w:rStyle w:val="a7"/>
              <w:rFonts w:cs="Arial"/>
              <w:b/>
              <w:noProof/>
              <w:color w:val="FFFFFF"/>
              <w:szCs w:val="18"/>
            </w:rPr>
            <w:t>3</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648"/>
      <w:gridCol w:w="489"/>
    </w:tblGrid>
    <w:tr w:rsidR="00C8396B">
      <w:tc>
        <w:tcPr>
          <w:tcW w:w="9648" w:type="dxa"/>
          <w:shd w:val="clear" w:color="auto" w:fill="E6E7EA"/>
          <w:vAlign w:val="center"/>
        </w:tcPr>
        <w:p w:rsidR="00C8396B" w:rsidRDefault="00F62502" w:rsidP="001655B8">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1655B8">
            <w:rPr>
              <w:rFonts w:cs="Arial"/>
              <w:color w:val="90989E"/>
              <w:sz w:val="16"/>
              <w:szCs w:val="16"/>
            </w:rPr>
            <w:t>3</w:t>
          </w:r>
          <w:r w:rsidR="00E4368A">
            <w:rPr>
              <w:rFonts w:cs="Arial"/>
              <w:color w:val="90989E"/>
              <w:sz w:val="16"/>
              <w:szCs w:val="16"/>
            </w:rPr>
            <w:t xml:space="preserve"> </w:t>
          </w:r>
          <w:r w:rsidR="00D52CCC">
            <w:rPr>
              <w:rFonts w:cs="Arial"/>
              <w:color w:val="90989E"/>
              <w:sz w:val="16"/>
              <w:szCs w:val="16"/>
            </w:rPr>
            <w:t>ноября</w:t>
          </w:r>
          <w:r w:rsidR="00C14EA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Pr>
              <w:rFonts w:cs="Arial"/>
              <w:color w:val="90989E"/>
              <w:sz w:val="16"/>
              <w:szCs w:val="16"/>
            </w:rPr>
            <w:t>]</w:t>
          </w:r>
        </w:p>
      </w:tc>
      <w:tc>
        <w:tcPr>
          <w:tcW w:w="489" w:type="dxa"/>
          <w:shd w:val="clear" w:color="auto" w:fill="90989E"/>
          <w:vAlign w:val="center"/>
        </w:tcPr>
        <w:p w:rsidR="00C8396B" w:rsidRDefault="00BA1386">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45BAE">
            <w:rPr>
              <w:rStyle w:val="a7"/>
              <w:rFonts w:cs="Arial"/>
              <w:b/>
              <w:noProof/>
              <w:color w:val="FFFFFF"/>
              <w:szCs w:val="18"/>
            </w:rPr>
            <w:t>5</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C78" w:rsidRDefault="000A4C78">
      <w:r>
        <w:separator/>
      </w:r>
    </w:p>
  </w:footnote>
  <w:footnote w:type="continuationSeparator" w:id="0">
    <w:p w:rsidR="000A4C78" w:rsidRDefault="000A4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61312"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345BAE">
      <w:rPr>
        <w:noProof/>
      </w:rPr>
      <w:pict w14:anchorId="55EB808C">
        <v:roundrect id="Скругленный прямоугольник 4" o:spid="_x0000_s2050" style="position:absolute;left:0;text-align:left;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" fillcolor="#7f7f7f" strokecolor="#7f7f7f"/>
      </w:pic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1655B8">
    <w:pPr>
      <w:spacing w:before="60"/>
      <w:ind w:left="284" w:firstLine="708"/>
      <w:outlineLvl w:val="0"/>
      <w:rPr>
        <w:rFonts w:ascii="Tahoma" w:eastAsia="Calibri" w:hAnsi="Tahoma" w:cs="Tahoma"/>
        <w:color w:val="808080"/>
        <w:sz w:val="28"/>
        <w:szCs w:val="22"/>
        <w:lang w:eastAsia="en-US"/>
      </w:rPr>
    </w:pPr>
    <w:r>
      <w:rPr>
        <w:noProof/>
        <w:sz w:val="28"/>
      </w:rPr>
      <w:drawing>
        <wp:anchor distT="0" distB="0" distL="114300" distR="114300" simplePos="0" relativeHeight="251664384"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345BAE">
      <w:rPr>
        <w:noProof/>
      </w:rPr>
      <w:pict w14:anchorId="5B47DADE">
        <v:roundrect id="Скругленный прямоугольник 6" o:spid="_x0000_s2049" style="position:absolute;left:0;text-align:left;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" fillcolor="#7f7f7f" strokecolor="#7f7f7f"/>
      </w:pic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655B8"/>
    <w:rsid w:val="00027778"/>
    <w:rsid w:val="0003491F"/>
    <w:rsid w:val="00060643"/>
    <w:rsid w:val="00064ED8"/>
    <w:rsid w:val="00066C93"/>
    <w:rsid w:val="00083CDC"/>
    <w:rsid w:val="000A4C78"/>
    <w:rsid w:val="001655B8"/>
    <w:rsid w:val="00180EBD"/>
    <w:rsid w:val="00195925"/>
    <w:rsid w:val="001E01E7"/>
    <w:rsid w:val="0021540F"/>
    <w:rsid w:val="002E5101"/>
    <w:rsid w:val="003058E2"/>
    <w:rsid w:val="00345BAE"/>
    <w:rsid w:val="003C3C67"/>
    <w:rsid w:val="004304C8"/>
    <w:rsid w:val="004471F7"/>
    <w:rsid w:val="00465E8D"/>
    <w:rsid w:val="00474342"/>
    <w:rsid w:val="005233A0"/>
    <w:rsid w:val="005240C2"/>
    <w:rsid w:val="00565D91"/>
    <w:rsid w:val="005A50B4"/>
    <w:rsid w:val="005F3758"/>
    <w:rsid w:val="00604F1E"/>
    <w:rsid w:val="00682632"/>
    <w:rsid w:val="00697DB7"/>
    <w:rsid w:val="006A600A"/>
    <w:rsid w:val="006E58DE"/>
    <w:rsid w:val="006F1A02"/>
    <w:rsid w:val="0074571A"/>
    <w:rsid w:val="00750476"/>
    <w:rsid w:val="007910D0"/>
    <w:rsid w:val="007B40E6"/>
    <w:rsid w:val="007E3C33"/>
    <w:rsid w:val="007E4EDF"/>
    <w:rsid w:val="007F07CE"/>
    <w:rsid w:val="007F0AB1"/>
    <w:rsid w:val="0087270A"/>
    <w:rsid w:val="00880679"/>
    <w:rsid w:val="00980453"/>
    <w:rsid w:val="00985DA8"/>
    <w:rsid w:val="00A12D82"/>
    <w:rsid w:val="00B922A1"/>
    <w:rsid w:val="00BA1386"/>
    <w:rsid w:val="00BA1C46"/>
    <w:rsid w:val="00BB31D1"/>
    <w:rsid w:val="00BC4068"/>
    <w:rsid w:val="00BF2607"/>
    <w:rsid w:val="00C14B74"/>
    <w:rsid w:val="00C14EA4"/>
    <w:rsid w:val="00C8396B"/>
    <w:rsid w:val="00C90FBF"/>
    <w:rsid w:val="00C9429B"/>
    <w:rsid w:val="00CD2DDE"/>
    <w:rsid w:val="00CD5A45"/>
    <w:rsid w:val="00CD7EA5"/>
    <w:rsid w:val="00CE4BF3"/>
    <w:rsid w:val="00D52CCC"/>
    <w:rsid w:val="00DA346F"/>
    <w:rsid w:val="00E11875"/>
    <w:rsid w:val="00E12208"/>
    <w:rsid w:val="00E4368A"/>
    <w:rsid w:val="00EA28B9"/>
    <w:rsid w:val="00F470B8"/>
    <w:rsid w:val="00F62502"/>
    <w:rsid w:val="00F65057"/>
    <w:rsid w:val="00FC4705"/>
    <w:rsid w:val="00FD5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88DEF82-683D-4491-891C-7EAB3B8D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1655B8"/>
    <w:rPr>
      <w:rFonts w:ascii="Tahoma" w:hAnsi="Tahoma" w:cs="Tahoma"/>
      <w:sz w:val="16"/>
      <w:szCs w:val="16"/>
    </w:rPr>
  </w:style>
  <w:style w:type="character" w:customStyle="1" w:styleId="af1">
    <w:name w:val="Текст выноски Знак"/>
    <w:basedOn w:val="a0"/>
    <w:link w:val="af0"/>
    <w:uiPriority w:val="99"/>
    <w:semiHidden/>
    <w:rsid w:val="001655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0129">
      <w:bodyDiv w:val="1"/>
      <w:marLeft w:val="0"/>
      <w:marRight w:val="0"/>
      <w:marTop w:val="0"/>
      <w:marBottom w:val="0"/>
      <w:divBdr>
        <w:top w:val="none" w:sz="0" w:space="0" w:color="auto"/>
        <w:left w:val="none" w:sz="0" w:space="0" w:color="auto"/>
        <w:bottom w:val="none" w:sz="0" w:space="0" w:color="auto"/>
        <w:right w:val="none" w:sz="0" w:space="0" w:color="auto"/>
      </w:divBdr>
    </w:div>
    <w:div w:id="240793690">
      <w:bodyDiv w:val="1"/>
      <w:marLeft w:val="0"/>
      <w:marRight w:val="0"/>
      <w:marTop w:val="0"/>
      <w:marBottom w:val="0"/>
      <w:divBdr>
        <w:top w:val="none" w:sz="0" w:space="0" w:color="auto"/>
        <w:left w:val="none" w:sz="0" w:space="0" w:color="auto"/>
        <w:bottom w:val="none" w:sz="0" w:space="0" w:color="auto"/>
        <w:right w:val="none" w:sz="0" w:space="0" w:color="auto"/>
      </w:divBdr>
    </w:div>
    <w:div w:id="968054335">
      <w:bodyDiv w:val="1"/>
      <w:marLeft w:val="0"/>
      <w:marRight w:val="0"/>
      <w:marTop w:val="0"/>
      <w:marBottom w:val="0"/>
      <w:divBdr>
        <w:top w:val="none" w:sz="0" w:space="0" w:color="auto"/>
        <w:left w:val="none" w:sz="0" w:space="0" w:color="auto"/>
        <w:bottom w:val="none" w:sz="0" w:space="0" w:color="auto"/>
        <w:right w:val="none" w:sz="0" w:space="0" w:color="auto"/>
      </w:divBdr>
    </w:div>
    <w:div w:id="1313827497">
      <w:bodyDiv w:val="1"/>
      <w:marLeft w:val="0"/>
      <w:marRight w:val="0"/>
      <w:marTop w:val="0"/>
      <w:marBottom w:val="0"/>
      <w:divBdr>
        <w:top w:val="none" w:sz="0" w:space="0" w:color="auto"/>
        <w:left w:val="none" w:sz="0" w:space="0" w:color="auto"/>
        <w:bottom w:val="none" w:sz="0" w:space="0" w:color="auto"/>
        <w:right w:val="none" w:sz="0" w:space="0" w:color="auto"/>
      </w:divBdr>
    </w:div>
    <w:div w:id="171908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terfax-russia.ru/siberia/novosti-pribaykalya/irkutskaya-oblast-v-2020g-vernulas-k-rekordnym-urozhayam-zerna" TargetMode="External"/><Relationship Id="rId18" Type="http://schemas.openxmlformats.org/officeDocument/2006/relationships/hyperlink" Target="https://tass.ru/ekonomika/989254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vedomosti.ru/news/https-mcx-gov-ru-press-service-news-krasnodarskiy-kray-narashchivaet-vypusk-sukhoy-syvorotki-dlya-proizvodstva-zgm.html" TargetMode="External"/><Relationship Id="rId12" Type="http://schemas.openxmlformats.org/officeDocument/2006/relationships/hyperlink" Target="https://www.interfax-russia.ru/far-east/news/rosselhoznadzor-otmechaet-rost-postavok-ovoshchey-i-fruktov-iz-kitaya-v-primore" TargetMode="External"/><Relationship Id="rId17" Type="http://schemas.openxmlformats.org/officeDocument/2006/relationships/hyperlink" Target="https://ria.ru/20201102/evro-1582615426.html" TargetMode="External"/><Relationship Id="rId2" Type="http://schemas.openxmlformats.org/officeDocument/2006/relationships/styles" Target="styles.xml"/><Relationship Id="rId16" Type="http://schemas.openxmlformats.org/officeDocument/2006/relationships/hyperlink" Target="https://tass.ru/ekonomika/989702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9898045" TargetMode="External"/><Relationship Id="rId5" Type="http://schemas.openxmlformats.org/officeDocument/2006/relationships/footnotes" Target="footnotes.xml"/><Relationship Id="rId15" Type="http://schemas.openxmlformats.org/officeDocument/2006/relationships/hyperlink" Target="https://milknews.ru/index/sev-ozimyh-pogoda.html" TargetMode="External"/><Relationship Id="rId10" Type="http://schemas.openxmlformats.org/officeDocument/2006/relationships/hyperlink" Target="https://iz.ru/1081733/2020-11-02/zapret-na-podvodnuiu-okhotu-nachnet-deistvovat-v-lipetckoi-oblasti-s-15-noiabri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1prime.ru/business/20201102/832257886.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0\&#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52</TotalTime>
  <Pages>6</Pages>
  <Words>3006</Words>
  <Characters>17139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Иванов Владимир Владимирович</cp:lastModifiedBy>
  <cp:revision>36</cp:revision>
  <cp:lastPrinted>2020-11-03T06:20:00Z</cp:lastPrinted>
  <dcterms:created xsi:type="dcterms:W3CDTF">2020-11-03T04:10:00Z</dcterms:created>
  <dcterms:modified xsi:type="dcterms:W3CDTF">2020-11-03T06:25:00Z</dcterms:modified>
</cp:coreProperties>
</file>