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4537" w14:textId="77777777" w:rsidR="00C8396B" w:rsidRDefault="00C8396B">
      <w:bookmarkStart w:id="0" w:name="_Toc342069526"/>
      <w:bookmarkStart w:id="1" w:name="_Toc342069546"/>
      <w:bookmarkStart w:id="2" w:name="_Toc342069600"/>
    </w:p>
    <w:p w14:paraId="3CF43D47" w14:textId="77777777" w:rsidR="00C8396B" w:rsidRDefault="00C8396B"/>
    <w:p w14:paraId="00DF8EA9" w14:textId="77777777" w:rsidR="00C8396B" w:rsidRDefault="00C8396B"/>
    <w:p w14:paraId="1B708FE9" w14:textId="77777777" w:rsidR="00C8396B" w:rsidRDefault="00C8396B"/>
    <w:p w14:paraId="484D9F0F" w14:textId="77777777" w:rsidR="00C8396B" w:rsidRDefault="00C8396B"/>
    <w:p w14:paraId="64DBD761" w14:textId="77777777" w:rsidR="00C8396B" w:rsidRDefault="00C8396B"/>
    <w:p w14:paraId="60E28CFD" w14:textId="77777777" w:rsidR="00C8396B" w:rsidRDefault="00C8396B"/>
    <w:p w14:paraId="6E479D33" w14:textId="77777777" w:rsidR="00C8396B" w:rsidRDefault="00C8396B"/>
    <w:p w14:paraId="4C669ED2" w14:textId="77777777" w:rsidR="00C8396B" w:rsidRDefault="00C8396B"/>
    <w:p w14:paraId="17E7AA58" w14:textId="77777777" w:rsidR="00C8396B" w:rsidRDefault="00C8396B"/>
    <w:p w14:paraId="2D7EB375" w14:textId="77777777" w:rsidR="00C8396B" w:rsidRDefault="00C8396B"/>
    <w:p w14:paraId="70B75FE6" w14:textId="77777777" w:rsidR="00C8396B" w:rsidRDefault="00C8396B"/>
    <w:p w14:paraId="45E6F6F0" w14:textId="77777777" w:rsidR="00C8396B" w:rsidRDefault="00C8396B"/>
    <w:p w14:paraId="489C1CBE" w14:textId="77777777" w:rsidR="00C8396B" w:rsidRDefault="00C8396B"/>
    <w:p w14:paraId="280790C6" w14:textId="77777777" w:rsidR="00C8396B" w:rsidRDefault="00C8396B"/>
    <w:p w14:paraId="4549B70C" w14:textId="77777777" w:rsidR="00C8396B" w:rsidRDefault="00C8396B"/>
    <w:p w14:paraId="38002D43" w14:textId="77777777" w:rsidR="00C8396B" w:rsidRDefault="00C8396B"/>
    <w:p w14:paraId="79D53E60" w14:textId="77777777" w:rsidR="00C8396B" w:rsidRDefault="00C8396B"/>
    <w:p w14:paraId="04C6DD51" w14:textId="77777777" w:rsidR="00C8396B" w:rsidRDefault="00C8396B"/>
    <w:p w14:paraId="5C252A64" w14:textId="77777777" w:rsidR="00C8396B" w:rsidRDefault="00C8396B"/>
    <w:p w14:paraId="18D8207D" w14:textId="77777777" w:rsidR="00C8396B" w:rsidRDefault="00C8396B"/>
    <w:p w14:paraId="36630CF0" w14:textId="77777777" w:rsidR="00C8396B" w:rsidRDefault="00C8396B"/>
    <w:p w14:paraId="10F42F81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2CF12F3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D16B8C3" w14:textId="77777777" w:rsidR="00C8396B" w:rsidRDefault="00021C2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16:00 </w:t>
      </w:r>
      <w:r w:rsidRPr="00C837E4">
        <w:rPr>
          <w:rFonts w:ascii="Times New Roman" w:hAnsi="Times New Roman"/>
          <w:b/>
          <w:color w:val="008B53"/>
          <w:sz w:val="40"/>
          <w:szCs w:val="72"/>
          <w:lang w:eastAsia="en-US"/>
        </w:rPr>
        <w:t>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C837E4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4BBAEB6E" w14:textId="77777777" w:rsidR="00C8396B" w:rsidRDefault="00C8396B"/>
    <w:p w14:paraId="5CE6BC97" w14:textId="77777777" w:rsidR="00C8396B" w:rsidRDefault="00C8396B"/>
    <w:p w14:paraId="1ADDE0B2" w14:textId="7D8DFAAA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4D01DF76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14:paraId="5BE680B1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14:paraId="34E3E370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14:paraId="25991110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7B1CC54" w14:textId="77777777">
        <w:tc>
          <w:tcPr>
            <w:tcW w:w="7380" w:type="dxa"/>
            <w:gridSpan w:val="3"/>
            <w:shd w:val="clear" w:color="auto" w:fill="008B53"/>
          </w:tcPr>
          <w:p w14:paraId="7C30505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4868539" w14:textId="77777777" w:rsidR="00C8396B" w:rsidRDefault="00021C29" w:rsidP="00C75EE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75EE3">
              <w:rPr>
                <w:rFonts w:cs="Arial"/>
                <w:color w:val="FFFFFF"/>
                <w:sz w:val="28"/>
                <w:szCs w:val="28"/>
              </w:rPr>
              <w:t>ноябр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7BB1CF78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AF86638" w14:textId="77777777" w:rsidR="00C8396B" w:rsidRDefault="00C8396B">
            <w:bookmarkStart w:id="4" w:name="SEC_1"/>
          </w:p>
          <w:p w14:paraId="4676328F" w14:textId="77777777" w:rsidR="00A73672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8CB4B2C" w14:textId="3551AF75" w:rsidR="00977F13" w:rsidRPr="005E1E94" w:rsidRDefault="00977F13" w:rsidP="008B1C52">
            <w:pPr>
              <w:pStyle w:val="a9"/>
            </w:pPr>
            <w:r>
              <w:t>24 НОЯБРЯ</w:t>
            </w:r>
          </w:p>
          <w:p w14:paraId="57B76803" w14:textId="0B98B642" w:rsidR="00C837E4" w:rsidRDefault="00A73672" w:rsidP="00A73672">
            <w:r w:rsidRPr="005E1E94">
              <w:t xml:space="preserve">МОСКВА. 14:00. Онлайн-заседание Комиссии Российского союза промышленников и предпринимателей по автомобильному и сельскохозяйственному машиностроению </w:t>
            </w:r>
            <w:r w:rsidR="00FD08C5">
              <w:t>«</w:t>
            </w:r>
            <w:r w:rsidRPr="005E1E94">
              <w:t>Потенциал использования водородных транспортных средств и перспективные задачи по развитию инфраструктуры</w:t>
            </w:r>
            <w:r w:rsidR="00FD08C5">
              <w:t>»</w:t>
            </w:r>
            <w:r w:rsidRPr="005E1E94">
              <w:t xml:space="preserve">. </w:t>
            </w:r>
          </w:p>
          <w:p w14:paraId="7A9958C5" w14:textId="77777777" w:rsidR="00C837E4" w:rsidRDefault="00C837E4" w:rsidP="00C837E4">
            <w:pPr>
              <w:pStyle w:val="a9"/>
            </w:pPr>
            <w:r>
              <w:t>24-26 ноября</w:t>
            </w:r>
          </w:p>
          <w:p w14:paraId="14D0065A" w14:textId="6B314F72" w:rsidR="00C837E4" w:rsidRDefault="00C837E4" w:rsidP="00A73672">
            <w:r w:rsidRPr="005E1E94">
              <w:t>ТАШКЕНТ. УЗБЕКИСТАН. 24-26 ноября. Международная специализированная выставка сельского хозяйства UzAgroExpo.</w:t>
            </w:r>
          </w:p>
          <w:bookmarkEnd w:id="4"/>
          <w:p w14:paraId="3D38E5BC" w14:textId="77777777" w:rsidR="00A61B65" w:rsidRPr="005E73A7" w:rsidRDefault="00A61B65" w:rsidP="00A61B65">
            <w:pPr>
              <w:pStyle w:val="a9"/>
            </w:pPr>
            <w:r>
              <w:t>23</w:t>
            </w:r>
            <w:r w:rsidRPr="005E73A7">
              <w:t>-</w:t>
            </w:r>
            <w:r>
              <w:t>26 ноября</w:t>
            </w:r>
            <w:r w:rsidRPr="005E73A7">
              <w:t xml:space="preserve"> </w:t>
            </w:r>
          </w:p>
          <w:p w14:paraId="7D3E1AFC" w14:textId="2D0202FF" w:rsidR="00A61B65" w:rsidRPr="005E73A7" w:rsidRDefault="00A61B65" w:rsidP="00A61B65">
            <w:r w:rsidRPr="005E73A7">
              <w:t>КРАСНОДАР</w:t>
            </w:r>
            <w:r w:rsidR="00C837E4">
              <w:t>. М</w:t>
            </w:r>
            <w:r w:rsidRPr="005E73A7">
              <w:t>еждународная выставка сельскохозяйственной техники, оборудования и материалов для производства и переработки растениеводческой сельхозпродукци</w:t>
            </w:r>
            <w:r>
              <w:t xml:space="preserve">и </w:t>
            </w:r>
            <w:r w:rsidR="00FD08C5">
              <w:t>«</w:t>
            </w:r>
            <w:r>
              <w:t>Югагро</w:t>
            </w:r>
            <w:r w:rsidR="00FD08C5">
              <w:t>»</w:t>
            </w:r>
            <w:r w:rsidR="00C837E4">
              <w:t xml:space="preserve">. </w:t>
            </w:r>
          </w:p>
          <w:p w14:paraId="529E3E11" w14:textId="77777777" w:rsidR="00A61B65" w:rsidRPr="003319D8" w:rsidRDefault="00A61B65" w:rsidP="00A61B65"/>
          <w:p w14:paraId="1BBFEA38" w14:textId="77777777" w:rsidR="00C8396B" w:rsidRDefault="00C8396B" w:rsidP="00A73672">
            <w:pPr>
              <w:jc w:val="left"/>
            </w:pPr>
          </w:p>
        </w:tc>
        <w:tc>
          <w:tcPr>
            <w:tcW w:w="283" w:type="dxa"/>
          </w:tcPr>
          <w:p w14:paraId="2C892A3B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525E2A4" w14:textId="29508504" w:rsidR="00A73672" w:rsidRDefault="001C28D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199499E6" w14:textId="77777777" w:rsidR="00C837E4" w:rsidRDefault="00C837E4" w:rsidP="00C837E4">
            <w:pPr>
              <w:rPr>
                <w:b/>
                <w:bCs/>
                <w:iCs/>
              </w:rPr>
            </w:pPr>
          </w:p>
          <w:p w14:paraId="5E026A32" w14:textId="75E2D1B9" w:rsidR="00C837E4" w:rsidRPr="00C837E4" w:rsidRDefault="00C837E4" w:rsidP="00C837E4">
            <w:pPr>
              <w:rPr>
                <w:b/>
                <w:bCs/>
                <w:iCs/>
              </w:rPr>
            </w:pPr>
            <w:r w:rsidRPr="00C837E4">
              <w:rPr>
                <w:b/>
                <w:bCs/>
                <w:iCs/>
              </w:rPr>
              <w:t>РЕЙТИНГ ВЛИЯНИЯ ДЕЯТЕЛЕЙ АГРАРНОЙ ОТРАСЛИ В ОКТЯБРЕ 2021 ГОДА</w:t>
            </w:r>
          </w:p>
          <w:p w14:paraId="1DB0E180" w14:textId="77777777" w:rsidR="00C837E4" w:rsidRPr="00C837E4" w:rsidRDefault="00C837E4" w:rsidP="00C837E4">
            <w:pPr>
              <w:rPr>
                <w:iCs/>
              </w:rPr>
            </w:pPr>
            <w:r w:rsidRPr="00C837E4">
              <w:rPr>
                <w:iCs/>
              </w:rPr>
              <w:t xml:space="preserve">Лидерами рейтинга традиционно остаются вице-премьер Виктория Абрамченко (1-е место) и министр сельского хозяйства </w:t>
            </w:r>
            <w:r w:rsidRPr="00C837E4">
              <w:rPr>
                <w:b/>
                <w:bCs/>
                <w:iCs/>
              </w:rPr>
              <w:t>Дмитрий Патрушев</w:t>
            </w:r>
            <w:r w:rsidRPr="00C837E4">
              <w:rPr>
                <w:iCs/>
              </w:rPr>
              <w:t xml:space="preserve"> (2-е место). </w:t>
            </w:r>
          </w:p>
          <w:p w14:paraId="28DA6932" w14:textId="29820007" w:rsidR="00C837E4" w:rsidRPr="00C837E4" w:rsidRDefault="00C837E4" w:rsidP="00C837E4">
            <w:pPr>
              <w:rPr>
                <w:iCs/>
              </w:rPr>
            </w:pPr>
            <w:r w:rsidRPr="00C837E4">
              <w:rPr>
                <w:b/>
                <w:bCs/>
                <w:iCs/>
              </w:rPr>
              <w:t>Дмитрий Патрушев</w:t>
            </w:r>
            <w:r w:rsidRPr="00C837E4">
              <w:rPr>
                <w:iCs/>
              </w:rPr>
              <w:t xml:space="preserve"> в октябре доложил президенту России о научно-техническом развитии сельского хозяйства. Кроме того, на заседании </w:t>
            </w:r>
            <w:r>
              <w:rPr>
                <w:iCs/>
              </w:rPr>
              <w:t>П</w:t>
            </w:r>
            <w:r w:rsidRPr="00C837E4">
              <w:rPr>
                <w:iCs/>
              </w:rPr>
              <w:t xml:space="preserve">равительства глава </w:t>
            </w:r>
            <w:r w:rsidRPr="00C837E4">
              <w:rPr>
                <w:b/>
                <w:bCs/>
                <w:iCs/>
              </w:rPr>
              <w:t>Минсельхоза</w:t>
            </w:r>
            <w:r w:rsidRPr="00C837E4">
              <w:rPr>
                <w:iCs/>
              </w:rPr>
              <w:t xml:space="preserve"> представил предложения по дополнительной поддержке предприятий овощеводства и животноводства, а также стабилизации цен на их продукцию. Серьезное внимание в октябре было уделено развитию международных отношений. В ходе визита в Республику Словения </w:t>
            </w:r>
            <w:r w:rsidRPr="00C837E4">
              <w:rPr>
                <w:b/>
                <w:bCs/>
                <w:iCs/>
              </w:rPr>
              <w:t>Дмитрий Патрушев</w:t>
            </w:r>
            <w:r w:rsidRPr="00C837E4">
              <w:rPr>
                <w:iCs/>
              </w:rPr>
              <w:t xml:space="preserve"> встретился с президентом страны, обсудив с ним укрепление двустороннего взаимодействия, также прошла встреча с сопредседателем межправкомиссии и подписан план по сотрудничеству в области сельского хозяйства на 2022-2023 годы. Кроме того, </w:t>
            </w:r>
            <w:r w:rsidRPr="00C837E4">
              <w:rPr>
                <w:b/>
                <w:bCs/>
                <w:iCs/>
              </w:rPr>
              <w:t>Минсельхоз</w:t>
            </w:r>
            <w:r w:rsidRPr="00C837E4">
              <w:rPr>
                <w:iCs/>
              </w:rPr>
              <w:t xml:space="preserve"> в рамках Недели АПК провел серию ключевых для сельского хозяйства мероприятий, включая Российскую агропромышленную выставку </w:t>
            </w:r>
            <w:r w:rsidR="00FD08C5">
              <w:rPr>
                <w:iCs/>
              </w:rPr>
              <w:t>«</w:t>
            </w:r>
            <w:r w:rsidRPr="00C837E4">
              <w:rPr>
                <w:iCs/>
              </w:rPr>
              <w:t>Золотая осень</w:t>
            </w:r>
            <w:r w:rsidR="00FD08C5">
              <w:rPr>
                <w:iCs/>
              </w:rPr>
              <w:t>»</w:t>
            </w:r>
            <w:r w:rsidRPr="00C837E4">
              <w:rPr>
                <w:iCs/>
              </w:rPr>
              <w:t xml:space="preserve">, Международный агропромышленный форум и Национальный гастрономический фестиваль </w:t>
            </w:r>
            <w:r w:rsidR="00FD08C5">
              <w:rPr>
                <w:iCs/>
              </w:rPr>
              <w:t>«</w:t>
            </w:r>
            <w:r w:rsidRPr="00C837E4">
              <w:rPr>
                <w:iCs/>
              </w:rPr>
              <w:t>Золотая осень</w:t>
            </w:r>
            <w:r w:rsidR="00FD08C5">
              <w:rPr>
                <w:iCs/>
              </w:rPr>
              <w:t>»</w:t>
            </w:r>
            <w:r w:rsidRPr="00C837E4">
              <w:rPr>
                <w:iCs/>
              </w:rPr>
              <w:t xml:space="preserve">. </w:t>
            </w:r>
            <w:r w:rsidRPr="00C837E4">
              <w:rPr>
                <w:i/>
              </w:rPr>
              <w:t>Региональные комментарии</w:t>
            </w:r>
            <w:r w:rsidRPr="00C837E4">
              <w:rPr>
                <w:iCs/>
              </w:rPr>
              <w:t xml:space="preserve"> </w:t>
            </w:r>
          </w:p>
          <w:p w14:paraId="5D87C74B" w14:textId="6FCEA692" w:rsidR="00A73672" w:rsidRPr="00A73672" w:rsidRDefault="00A73672" w:rsidP="00A73672">
            <w:pPr>
              <w:pStyle w:val="a9"/>
            </w:pPr>
            <w:r w:rsidRPr="00A73672">
              <w:t>РОССИЯ И ВЬЕТНАМ УКРЕПЛЯЮТ ОТНОШЕНИЯ В СФЕРЕ АПК</w:t>
            </w:r>
          </w:p>
          <w:p w14:paraId="3CF56C33" w14:textId="26DB7033" w:rsidR="00A73672" w:rsidRDefault="00A73672" w:rsidP="00A73672">
            <w:r>
              <w:t xml:space="preserve">23 ноября состоялась онлайн-конференция </w:t>
            </w:r>
            <w:r w:rsidR="00FD08C5">
              <w:t>«</w:t>
            </w:r>
            <w:r>
              <w:t>Содействие установлению вьетнамско-российских деловых связей в сельскохозяйственной и рыбной отраслях</w:t>
            </w:r>
            <w:r w:rsidR="00FD08C5">
              <w:t>»</w:t>
            </w:r>
            <w:r>
              <w:t xml:space="preserve">. На мероприятии представители органов власти и бизнеса двух стран обсудили возможности расширения взаимной торговли. С приветственным словом к участникам обратился заместитель Министра сельского хозяйства </w:t>
            </w:r>
            <w:r w:rsidRPr="00A73672">
              <w:rPr>
                <w:b/>
              </w:rPr>
              <w:t>Сергей Левин</w:t>
            </w:r>
            <w:r>
              <w:t>.</w:t>
            </w:r>
          </w:p>
          <w:p w14:paraId="1F74A564" w14:textId="5A32C0CB" w:rsidR="00C8396B" w:rsidRPr="00C837E4" w:rsidRDefault="00A73672" w:rsidP="00A73672">
            <w:r>
              <w:t>За пять лет страны не только увеличили показатели двусторонней торговли, но и укрепили взаимодействие по многим направлениям торгово-экономического сотрудничества, в том числе в области сельского хозяйства.</w:t>
            </w:r>
            <w:r w:rsidR="00C837E4">
              <w:t xml:space="preserve"> </w:t>
            </w:r>
            <w:r>
              <w:t xml:space="preserve">Так, в прошлом году товарооборот продукции АПК между Россией и Вьетнамом вырос более чем на 30%. В этом году торговля сельхозпродукцией и продовольствием также демонстрирует положительную динамику. Среди перспективных направлений - увеличение поставок мясной, рыбной, масложировой продукции, злаковых, овощей и фруктов, кормов для животных. </w:t>
            </w:r>
            <w:r w:rsidRPr="00C13DAE">
              <w:rPr>
                <w:i/>
              </w:rPr>
              <w:t xml:space="preserve">Крестьянские Ведомости </w:t>
            </w:r>
          </w:p>
          <w:p w14:paraId="617A8F90" w14:textId="77818D49" w:rsidR="00C837E4" w:rsidRDefault="00C837E4" w:rsidP="00A73672">
            <w:pPr>
              <w:rPr>
                <w:i/>
              </w:rPr>
            </w:pPr>
          </w:p>
          <w:p w14:paraId="55EE91AD" w14:textId="77777777" w:rsidR="00C837E4" w:rsidRPr="00C837E4" w:rsidRDefault="00C837E4" w:rsidP="00C837E4">
            <w:pPr>
              <w:rPr>
                <w:b/>
                <w:bCs/>
                <w:iCs/>
              </w:rPr>
            </w:pPr>
            <w:r w:rsidRPr="00C837E4">
              <w:rPr>
                <w:b/>
                <w:bCs/>
                <w:iCs/>
              </w:rPr>
              <w:t>СЕЛЬХОЗПРЕДПРИЯТИЯ РФ К 15 НОЯБРЯ УВЕЛИЧИЛИ СУТОЧНЫЕ ПРОДАЖИ МОЛОКА НА 2,8% - МИНСЕЛЬХОЗ</w:t>
            </w:r>
          </w:p>
          <w:p w14:paraId="40162527" w14:textId="0E4DF883" w:rsidR="00C837E4" w:rsidRPr="00C837E4" w:rsidRDefault="00C837E4" w:rsidP="00A73672">
            <w:pPr>
              <w:rPr>
                <w:iCs/>
              </w:rPr>
            </w:pPr>
            <w:r w:rsidRPr="00C837E4">
              <w:rPr>
                <w:iCs/>
              </w:rPr>
              <w:t xml:space="preserve">Сельхозпредприятия РФ к 15 ноября довели суточную реализацию молока до 47,94 тыс. тонн, что на 2,8% больше, чем на аналогичную дату прошлого года, сообщает </w:t>
            </w:r>
            <w:r w:rsidRPr="00C837E4">
              <w:rPr>
                <w:b/>
                <w:bCs/>
                <w:iCs/>
              </w:rPr>
              <w:t>Минсельхоз</w:t>
            </w:r>
            <w:r w:rsidRPr="00C837E4">
              <w:rPr>
                <w:iCs/>
              </w:rPr>
              <w:t>.</w:t>
            </w:r>
            <w:r w:rsidR="00E974AE">
              <w:rPr>
                <w:iCs/>
              </w:rPr>
              <w:t xml:space="preserve"> </w:t>
            </w:r>
            <w:r w:rsidRPr="00C837E4">
              <w:rPr>
                <w:iCs/>
              </w:rPr>
              <w:t>Максимальные объемы реализации достигнуты в Татарстане и Удмуртии, Краснодарском крае, Воронежской, Кировской, Свердловской, Ленинградской, Белгородской, Новосибирской, Московской областях.</w:t>
            </w:r>
            <w:r w:rsidR="008B1C52">
              <w:rPr>
                <w:iCs/>
              </w:rPr>
              <w:t xml:space="preserve"> </w:t>
            </w:r>
            <w:r w:rsidRPr="00C837E4">
              <w:rPr>
                <w:iCs/>
              </w:rPr>
              <w:t xml:space="preserve">Средний надой молока от одной коровы за сутки составил 17,52 кг, что на 0,91 кг больше, чем годом ранее. </w:t>
            </w:r>
            <w:r w:rsidRPr="00C837E4">
              <w:rPr>
                <w:i/>
              </w:rPr>
              <w:t>Интерфакс, Milknews.ru</w:t>
            </w:r>
            <w:r w:rsidRPr="00C837E4">
              <w:rPr>
                <w:iCs/>
              </w:rPr>
              <w:t xml:space="preserve"> </w:t>
            </w:r>
          </w:p>
          <w:bookmarkEnd w:id="5"/>
          <w:p w14:paraId="58F9A167" w14:textId="77777777" w:rsidR="00C8396B" w:rsidRDefault="00C8396B" w:rsidP="00A73672"/>
        </w:tc>
      </w:tr>
    </w:tbl>
    <w:p w14:paraId="6F7133BD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64F827E1" w14:textId="111A78C1" w:rsidR="00911525" w:rsidRPr="00C837E4" w:rsidRDefault="00911525" w:rsidP="00C837E4">
      <w:pPr>
        <w:rPr>
          <w:b/>
          <w:bCs/>
          <w:iCs/>
        </w:rPr>
      </w:pPr>
      <w:bookmarkStart w:id="8" w:name="SEC_3"/>
      <w:r w:rsidRPr="00911525">
        <w:rPr>
          <w:b/>
          <w:bCs/>
          <w:iCs/>
        </w:rPr>
        <w:t>КИТАЙ СОКРАТИЛ ПОСТАВКИ ЛИМОННОЙ КИС</w:t>
      </w:r>
      <w:r w:rsidR="00EF5B5A">
        <w:rPr>
          <w:b/>
          <w:bCs/>
          <w:iCs/>
        </w:rPr>
        <w:t>Л</w:t>
      </w:r>
      <w:r w:rsidRPr="00911525">
        <w:rPr>
          <w:b/>
          <w:bCs/>
          <w:iCs/>
        </w:rPr>
        <w:t>О</w:t>
      </w:r>
      <w:r w:rsidR="00EF5B5A">
        <w:rPr>
          <w:b/>
          <w:bCs/>
          <w:iCs/>
        </w:rPr>
        <w:t>Т</w:t>
      </w:r>
      <w:r w:rsidRPr="00911525">
        <w:rPr>
          <w:b/>
          <w:bCs/>
          <w:iCs/>
        </w:rPr>
        <w:t>Ы В РФ</w:t>
      </w:r>
    </w:p>
    <w:p w14:paraId="4D5A96DB" w14:textId="77777777" w:rsidR="00C837E4" w:rsidRPr="00C837E4" w:rsidRDefault="00C837E4" w:rsidP="00C837E4">
      <w:pPr>
        <w:rPr>
          <w:iCs/>
        </w:rPr>
      </w:pPr>
      <w:r w:rsidRPr="00C837E4">
        <w:rPr>
          <w:iCs/>
        </w:rPr>
        <w:t>Цены на лимонную кислоту за последнее время выросли в три раза. При этом растут они практически каждую неделю, заявляют в Руспродсоюзе. Эксперты рынка не исключают дефицита этого важного для пищевой промышленности компонента.</w:t>
      </w:r>
    </w:p>
    <w:p w14:paraId="275A3ADC" w14:textId="5E49B3BB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- Основным поставщиком лимонной кислоты в Россию сегодня выступает Китай, на долю которого приходится большая часть мирового производства этой продукции, - сказали </w:t>
      </w:r>
      <w:r w:rsidR="00FD08C5">
        <w:rPr>
          <w:iCs/>
        </w:rPr>
        <w:t>«</w:t>
      </w:r>
      <w:r w:rsidRPr="00C837E4">
        <w:rPr>
          <w:iCs/>
        </w:rPr>
        <w:t>Известиям</w:t>
      </w:r>
      <w:r w:rsidR="00FD08C5">
        <w:rPr>
          <w:iCs/>
        </w:rPr>
        <w:t>»</w:t>
      </w:r>
      <w:r w:rsidRPr="00C837E4">
        <w:rPr>
          <w:iCs/>
        </w:rPr>
        <w:t xml:space="preserve"> в </w:t>
      </w:r>
      <w:r w:rsidRPr="00C837E4">
        <w:rPr>
          <w:b/>
          <w:bCs/>
          <w:iCs/>
        </w:rPr>
        <w:t>Минсельхозе</w:t>
      </w:r>
      <w:r w:rsidRPr="00C837E4">
        <w:rPr>
          <w:iCs/>
        </w:rPr>
        <w:t xml:space="preserve">. - При этом в настоящее время отмечаются определенные сложности с поставками лимонной кислоты, используемой в промышленном производстве продуктов питания (соки, напитки, кондитерские и консервные изделия, масложировая продукция), в связи с дефицитом </w:t>
      </w:r>
      <w:r w:rsidRPr="00C837E4">
        <w:rPr>
          <w:iCs/>
        </w:rPr>
        <w:t>портовых мощностей на Дальнем Востоке из-за значительного увеличения транзита из Китая.</w:t>
      </w:r>
    </w:p>
    <w:p w14:paraId="4B90C198" w14:textId="77777777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Сложившаяся ситуация находится в зоне внимания компетентных ведомств, которые совместно прорабатывают способы ее решения, отметили в ведомстве. </w:t>
      </w:r>
      <w:r w:rsidRPr="00C837E4">
        <w:rPr>
          <w:i/>
        </w:rPr>
        <w:t>Известия</w:t>
      </w:r>
      <w:r w:rsidRPr="00C837E4">
        <w:rPr>
          <w:iCs/>
        </w:rPr>
        <w:t xml:space="preserve"> </w:t>
      </w:r>
    </w:p>
    <w:p w14:paraId="0B5FBC7D" w14:textId="77777777" w:rsidR="00C837E4" w:rsidRPr="00C837E4" w:rsidRDefault="00C837E4" w:rsidP="00C837E4">
      <w:pPr>
        <w:rPr>
          <w:iCs/>
        </w:rPr>
      </w:pPr>
    </w:p>
    <w:p w14:paraId="72CEB9D6" w14:textId="7F9B5E4A" w:rsidR="00C837E4" w:rsidRPr="00C837E4" w:rsidRDefault="00C837E4" w:rsidP="00C837E4">
      <w:pPr>
        <w:rPr>
          <w:b/>
          <w:bCs/>
          <w:iCs/>
        </w:rPr>
      </w:pPr>
      <w:r w:rsidRPr="00C837E4">
        <w:rPr>
          <w:b/>
          <w:bCs/>
          <w:iCs/>
        </w:rPr>
        <w:t>ПРОИЗВОДИТЕЛИ СВИНИНЫ И ПТИЦЫ СТОЛКНУЛИСЬ С ДЕФИЦИТОМ КОРМОВЫХ ДОБАВОК</w:t>
      </w:r>
    </w:p>
    <w:p w14:paraId="7FBC29F2" w14:textId="4E0A7ED1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О дефиците добавок для кормов для сельскохозяйственных животных </w:t>
      </w:r>
      <w:r w:rsidR="00FD08C5">
        <w:rPr>
          <w:iCs/>
        </w:rPr>
        <w:t>«</w:t>
      </w:r>
      <w:r w:rsidRPr="00C837E4">
        <w:rPr>
          <w:iCs/>
        </w:rPr>
        <w:t>Ведомостям</w:t>
      </w:r>
      <w:r w:rsidR="00FD08C5">
        <w:rPr>
          <w:iCs/>
        </w:rPr>
        <w:t>»</w:t>
      </w:r>
      <w:r w:rsidRPr="00C837E4">
        <w:rPr>
          <w:iCs/>
        </w:rPr>
        <w:t xml:space="preserve"> рассказали представители нескольких агрохолдингов и импортеров таких компонентов. Речь идет, например, о холин хлориде, глютене, треонине, лизине, говорит представитель группы </w:t>
      </w:r>
      <w:r w:rsidR="00FD08C5">
        <w:rPr>
          <w:iCs/>
        </w:rPr>
        <w:t>«</w:t>
      </w:r>
      <w:r w:rsidRPr="00C837E4">
        <w:rPr>
          <w:iCs/>
        </w:rPr>
        <w:t>Продо</w:t>
      </w:r>
      <w:r w:rsidR="00FD08C5">
        <w:rPr>
          <w:iCs/>
        </w:rPr>
        <w:t>»</w:t>
      </w:r>
      <w:r w:rsidRPr="00C837E4">
        <w:rPr>
          <w:iCs/>
        </w:rPr>
        <w:t>.</w:t>
      </w:r>
      <w:r w:rsidR="008B1C52">
        <w:rPr>
          <w:iCs/>
        </w:rPr>
        <w:t xml:space="preserve"> </w:t>
      </w:r>
      <w:r w:rsidR="008B1C52" w:rsidRPr="008B1C52">
        <w:rPr>
          <w:iCs/>
        </w:rPr>
        <w:t xml:space="preserve">Нехватку компонентов представитель «Черкизово» объясняет задержками </w:t>
      </w:r>
      <w:r w:rsidR="008B1C52" w:rsidRPr="008B1C52">
        <w:rPr>
          <w:iCs/>
        </w:rPr>
        <w:lastRenderedPageBreak/>
        <w:t>поставок из Китая по железной дороге в течение всего октября. Кроме того, в Китае растет поголовье животных, следовательно, увеличивается потребление добавок и для собственных нужд, отмечает вице-президент «Дамате» по региональному развитию и GR Андрей Григоращенко.</w:t>
      </w:r>
    </w:p>
    <w:p w14:paraId="779BCBC3" w14:textId="77777777" w:rsidR="00E974AE" w:rsidRDefault="00C837E4" w:rsidP="00A61B65">
      <w:pPr>
        <w:rPr>
          <w:iCs/>
        </w:rPr>
      </w:pPr>
      <w:r w:rsidRPr="00C837E4">
        <w:rPr>
          <w:iCs/>
        </w:rPr>
        <w:t xml:space="preserve">О снижении предложения кормовых добавок из-за сокращения поставок из Китая известно и </w:t>
      </w:r>
      <w:r w:rsidRPr="00C837E4">
        <w:rPr>
          <w:b/>
          <w:bCs/>
          <w:iCs/>
        </w:rPr>
        <w:t>Минсельхозу</w:t>
      </w:r>
      <w:r w:rsidRPr="00C837E4">
        <w:rPr>
          <w:iCs/>
        </w:rPr>
        <w:t xml:space="preserve">, говорит представитель ведомства. Перебои с поставками из этой страны некоторых видов кормовых добавок, в частности аминокислот, </w:t>
      </w:r>
      <w:r w:rsidR="00FD08C5">
        <w:rPr>
          <w:iCs/>
        </w:rPr>
        <w:t>«</w:t>
      </w:r>
      <w:r w:rsidRPr="00C837E4">
        <w:rPr>
          <w:iCs/>
        </w:rPr>
        <w:t>имеют общемировое значение</w:t>
      </w:r>
      <w:r w:rsidR="00FD08C5">
        <w:rPr>
          <w:iCs/>
        </w:rPr>
        <w:t>»</w:t>
      </w:r>
      <w:r w:rsidRPr="00C837E4">
        <w:rPr>
          <w:iCs/>
        </w:rPr>
        <w:t xml:space="preserve">, добавляет представитель </w:t>
      </w:r>
      <w:r w:rsidRPr="00C837E4">
        <w:rPr>
          <w:b/>
          <w:bCs/>
          <w:iCs/>
        </w:rPr>
        <w:t>Россельхознадзора</w:t>
      </w:r>
      <w:r w:rsidRPr="00C837E4">
        <w:rPr>
          <w:iCs/>
        </w:rPr>
        <w:t xml:space="preserve">. Он напоминает, что этим, например, по данным СМИ, обеспокоены и животноводы США. Собеседник </w:t>
      </w:r>
      <w:r w:rsidR="00FD08C5">
        <w:rPr>
          <w:iCs/>
        </w:rPr>
        <w:t>«</w:t>
      </w:r>
      <w:r w:rsidRPr="00C837E4">
        <w:rPr>
          <w:iCs/>
        </w:rPr>
        <w:t>Ведомостей</w:t>
      </w:r>
      <w:r w:rsidR="00FD08C5">
        <w:rPr>
          <w:iCs/>
        </w:rPr>
        <w:t>»</w:t>
      </w:r>
      <w:r w:rsidRPr="00C837E4">
        <w:rPr>
          <w:iCs/>
        </w:rPr>
        <w:t xml:space="preserve"> также отмечает, что Китай является одним из крупнейших в мире производителей аминокислот и холин хлорида. Эта страна, по его словам, сейчас восстанавливает собственное поголовье после вспышек африканской чумы свиней, из-за чего растет внутренний спрос на эти компоненты.</w:t>
      </w:r>
      <w:r w:rsidR="00E974AE">
        <w:rPr>
          <w:iCs/>
        </w:rPr>
        <w:t xml:space="preserve"> </w:t>
      </w:r>
    </w:p>
    <w:p w14:paraId="521DCB7B" w14:textId="1CECD009" w:rsidR="00C837E4" w:rsidRDefault="00C837E4" w:rsidP="00A61B65">
      <w:pPr>
        <w:rPr>
          <w:i/>
        </w:rPr>
      </w:pPr>
      <w:r w:rsidRPr="00C837E4">
        <w:rPr>
          <w:b/>
          <w:bCs/>
          <w:iCs/>
        </w:rPr>
        <w:t>Россельхознадзор</w:t>
      </w:r>
      <w:r w:rsidRPr="00C837E4">
        <w:rPr>
          <w:iCs/>
        </w:rPr>
        <w:t xml:space="preserve">, по словам его представителя, </w:t>
      </w:r>
      <w:r w:rsidR="00FD08C5">
        <w:rPr>
          <w:iCs/>
        </w:rPr>
        <w:t>«</w:t>
      </w:r>
      <w:r w:rsidRPr="00C837E4">
        <w:rPr>
          <w:iCs/>
        </w:rPr>
        <w:t>работает над расширением возможностей импорта в Россию кормовых добавок</w:t>
      </w:r>
      <w:r w:rsidR="00FD08C5">
        <w:rPr>
          <w:iCs/>
        </w:rPr>
        <w:t>»</w:t>
      </w:r>
      <w:r w:rsidRPr="00C837E4">
        <w:rPr>
          <w:iCs/>
        </w:rPr>
        <w:t xml:space="preserve">. Например, удалось возобновить поставки лизиносодержащей продукции с одного из крупных индонезийских предприятий. </w:t>
      </w:r>
      <w:r w:rsidRPr="00C837E4">
        <w:rPr>
          <w:i/>
        </w:rPr>
        <w:t>Ведомости</w:t>
      </w:r>
    </w:p>
    <w:p w14:paraId="43F5B0D3" w14:textId="438D7A66" w:rsidR="00770090" w:rsidRDefault="00770090" w:rsidP="00A61B65">
      <w:pPr>
        <w:rPr>
          <w:i/>
        </w:rPr>
      </w:pPr>
    </w:p>
    <w:p w14:paraId="086DF23D" w14:textId="49E7304E" w:rsidR="00770090" w:rsidRPr="00770090" w:rsidRDefault="00770090" w:rsidP="00770090">
      <w:pPr>
        <w:rPr>
          <w:b/>
          <w:bCs/>
          <w:iCs/>
        </w:rPr>
      </w:pPr>
      <w:r w:rsidRPr="00770090">
        <w:rPr>
          <w:b/>
          <w:bCs/>
          <w:iCs/>
        </w:rPr>
        <w:t>ЭКСПОРТ ПРОДУКЦИИ АПК РФ К 21 НОЯБРЯ ПРЕВЫСИЛ $30 МЛРД - «АГРОЭКСПОРТ»</w:t>
      </w:r>
    </w:p>
    <w:p w14:paraId="7CF2BF3C" w14:textId="77777777" w:rsidR="00770090" w:rsidRPr="00770090" w:rsidRDefault="00770090" w:rsidP="00770090">
      <w:pPr>
        <w:rPr>
          <w:iCs/>
        </w:rPr>
      </w:pPr>
      <w:r w:rsidRPr="00770090">
        <w:rPr>
          <w:iCs/>
        </w:rPr>
        <w:t xml:space="preserve">Экспорт продукции АПК РФ к 21 ноября составил $30,394 млрд, вплотную приблизившись к показателю за весь 2020 год ($30,5 млрд). Как сообщил </w:t>
      </w:r>
      <w:r w:rsidRPr="008B5252">
        <w:rPr>
          <w:b/>
          <w:bCs/>
          <w:iCs/>
        </w:rPr>
        <w:t>центр «Агроэкспорт» при Минсельхозе РФ</w:t>
      </w:r>
      <w:r w:rsidRPr="00770090">
        <w:rPr>
          <w:iCs/>
        </w:rPr>
        <w:t>, это на 20% превышает показатель на аналогичную дату прошлого года.</w:t>
      </w:r>
    </w:p>
    <w:p w14:paraId="259D7C8A" w14:textId="079F6007" w:rsidR="00770090" w:rsidRPr="00C837E4" w:rsidRDefault="00770090" w:rsidP="00770090">
      <w:pPr>
        <w:rPr>
          <w:iCs/>
        </w:rPr>
      </w:pPr>
      <w:r w:rsidRPr="00770090">
        <w:rPr>
          <w:iCs/>
        </w:rPr>
        <w:t xml:space="preserve">Наибольшие темпы роста продолжает демонстрировать масложировая отрасль: с начала года поставки масложировой продукции выросли на 48%, до $6,006 млрд. При этом основной объем экспорта приходится на зерновые - их поставлено на $9,206 млрд (рост на 11%). Экспорт рыбы и морепродуктов из РФ увеличился на 26%, до $5,82 млрд, мясной и молочной продукции - на 30%, до $1,303 млрд, продукции пищевой и перерабатывающей промышленности - на 11%, до $4,074 млрд. Поставки прочей агропродукции выросли на 11%, до $3,985 млрд. </w:t>
      </w:r>
      <w:r w:rsidRPr="00770090">
        <w:rPr>
          <w:i/>
        </w:rPr>
        <w:t>Интерфакс</w:t>
      </w:r>
    </w:p>
    <w:p w14:paraId="7493909D" w14:textId="77777777" w:rsidR="00A73672" w:rsidRDefault="00F62502" w:rsidP="00977F13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0293A043" w14:textId="7477D426" w:rsidR="00C837E4" w:rsidRDefault="00C837E4" w:rsidP="00A73672">
      <w:pPr>
        <w:rPr>
          <w:i/>
        </w:rPr>
      </w:pPr>
    </w:p>
    <w:p w14:paraId="3432A5D7" w14:textId="01D65FB2" w:rsidR="00C837E4" w:rsidRPr="00C837E4" w:rsidRDefault="00C837E4" w:rsidP="00C837E4">
      <w:pPr>
        <w:rPr>
          <w:b/>
          <w:bCs/>
          <w:iCs/>
        </w:rPr>
      </w:pPr>
      <w:r w:rsidRPr="00C837E4">
        <w:rPr>
          <w:b/>
          <w:bCs/>
          <w:iCs/>
        </w:rPr>
        <w:t>КВОТА РФ НА ВВОЗ В 2022 ГОДУ САХАРА МОЖЕТ СОСТАВИТЬ 300 ТЫС. ТОНН, ЕАЭС - 770 ТЫС. ТОНН - ИСТОЧНИК</w:t>
      </w:r>
    </w:p>
    <w:p w14:paraId="16110066" w14:textId="333FA33A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Квота России на ввоз в 2022 году сахара (сахара-сырца) может составить 300 тыс. тонн, ЕАЭС в целом - 770 тыс. тонн, сообщил </w:t>
      </w:r>
      <w:r w:rsidR="00FD08C5">
        <w:rPr>
          <w:iCs/>
        </w:rPr>
        <w:t>«</w:t>
      </w:r>
      <w:r w:rsidRPr="00C837E4">
        <w:rPr>
          <w:iCs/>
        </w:rPr>
        <w:t>Интерфаксу</w:t>
      </w:r>
      <w:r w:rsidR="00FD08C5">
        <w:rPr>
          <w:iCs/>
        </w:rPr>
        <w:t>»</w:t>
      </w:r>
      <w:r w:rsidRPr="00C837E4">
        <w:rPr>
          <w:iCs/>
        </w:rPr>
        <w:t xml:space="preserve"> источник, знакомый с подготовкой документов к заседанию совета ЕЭК.</w:t>
      </w:r>
    </w:p>
    <w:p w14:paraId="254913FC" w14:textId="77777777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По его словам, такие предварительные объемы были названы в ходе консультаций у министра по торговле ЕЭК Андрея Слепнева. К 26 ноября страны ЕАЭС должны будут предоставить в ЕЭК окончательные предложения по объемам квот. </w:t>
      </w:r>
      <w:r w:rsidRPr="00C837E4">
        <w:rPr>
          <w:i/>
        </w:rPr>
        <w:t>Интерфакс</w:t>
      </w:r>
      <w:r w:rsidRPr="00C837E4">
        <w:rPr>
          <w:iCs/>
        </w:rPr>
        <w:t xml:space="preserve"> </w:t>
      </w:r>
    </w:p>
    <w:p w14:paraId="09664069" w14:textId="77777777" w:rsidR="00C837E4" w:rsidRPr="00C837E4" w:rsidRDefault="00C837E4" w:rsidP="00C837E4">
      <w:pPr>
        <w:rPr>
          <w:iCs/>
        </w:rPr>
      </w:pPr>
    </w:p>
    <w:p w14:paraId="32C1C247" w14:textId="402D62E8" w:rsidR="00C837E4" w:rsidRPr="00C837E4" w:rsidRDefault="00C837E4" w:rsidP="00C837E4">
      <w:pPr>
        <w:rPr>
          <w:b/>
          <w:bCs/>
          <w:iCs/>
        </w:rPr>
      </w:pPr>
      <w:r w:rsidRPr="00C837E4">
        <w:rPr>
          <w:b/>
          <w:bCs/>
          <w:iCs/>
        </w:rPr>
        <w:t>ВИЦЕ-ПРЕМЬЕР БЕЛОРУССИИ СУББОТИН ОПАСАЕТСЯ ВЫВОЗА ПРОДОВОЛЬСТВИЯ В РФ В СЛУЧАЕ ЗАМОРАЖИВАНИЯ ЦЕН</w:t>
      </w:r>
    </w:p>
    <w:p w14:paraId="4E46F83B" w14:textId="77777777" w:rsidR="00C837E4" w:rsidRPr="00C837E4" w:rsidRDefault="00C837E4" w:rsidP="00C837E4">
      <w:pPr>
        <w:rPr>
          <w:iCs/>
        </w:rPr>
      </w:pPr>
      <w:r w:rsidRPr="00C837E4">
        <w:rPr>
          <w:iCs/>
        </w:rPr>
        <w:t>В правительстве Белоруссии опасаются теневого вывоза продовольствия в Россию в случае сдерживания растущих внутренних цен на него.</w:t>
      </w:r>
    </w:p>
    <w:p w14:paraId="13ADD27E" w14:textId="77EE6F15" w:rsidR="00C837E4" w:rsidRPr="00C837E4" w:rsidRDefault="00FD08C5" w:rsidP="00C837E4">
      <w:pPr>
        <w:rPr>
          <w:iCs/>
        </w:rPr>
      </w:pPr>
      <w:r>
        <w:rPr>
          <w:iCs/>
        </w:rPr>
        <w:t>«</w:t>
      </w:r>
      <w:r w:rsidR="00C837E4" w:rsidRPr="00C837E4">
        <w:rPr>
          <w:iCs/>
        </w:rPr>
        <w:t>Если мы начинаем перекрывать, как-то душить цены на внутреннем рынке, а более интересна будет цена в Российской Федерации, те же люди будут покупать в магазине и автобусами, машинами легковыми вывозить туда товар. То есть переток будет в любом случае. Границы как таковой же у нас нет в Союзном государстве</w:t>
      </w:r>
      <w:r>
        <w:rPr>
          <w:iCs/>
        </w:rPr>
        <w:t>»</w:t>
      </w:r>
      <w:r w:rsidR="00C837E4" w:rsidRPr="00C837E4">
        <w:rPr>
          <w:iCs/>
        </w:rPr>
        <w:t>, - заявил вице-премьер Белоруссии Александр Субботин, которого цитирует пресс-служба республиканского Совмина.</w:t>
      </w:r>
    </w:p>
    <w:p w14:paraId="6FDB3AAC" w14:textId="45350AF5" w:rsidR="00E974AE" w:rsidRPr="00770090" w:rsidRDefault="00C837E4" w:rsidP="00A73672">
      <w:pPr>
        <w:rPr>
          <w:i/>
        </w:rPr>
      </w:pPr>
      <w:r w:rsidRPr="00C837E4">
        <w:rPr>
          <w:iCs/>
        </w:rPr>
        <w:t xml:space="preserve">При этом вице-премьер заверил, что дефицита продовольствия в Белоруссии не будет. </w:t>
      </w:r>
      <w:r w:rsidRPr="00C837E4">
        <w:rPr>
          <w:i/>
        </w:rPr>
        <w:t>Интерфакс</w:t>
      </w:r>
    </w:p>
    <w:p w14:paraId="5624B6D4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66B03C29" w14:textId="71E9294E" w:rsidR="00C837E4" w:rsidRDefault="00C837E4" w:rsidP="00A73672">
      <w:pPr>
        <w:rPr>
          <w:i/>
        </w:rPr>
      </w:pPr>
    </w:p>
    <w:p w14:paraId="07D5A60E" w14:textId="357C2C25" w:rsidR="00C837E4" w:rsidRPr="00C837E4" w:rsidRDefault="00C837E4" w:rsidP="00C837E4">
      <w:pPr>
        <w:rPr>
          <w:b/>
          <w:bCs/>
          <w:iCs/>
        </w:rPr>
      </w:pPr>
      <w:r w:rsidRPr="00C837E4">
        <w:rPr>
          <w:b/>
          <w:bCs/>
          <w:iCs/>
        </w:rPr>
        <w:t>КИТАЙ ОГРАНИЧИВАЕТ СЕБЯ В РОССИЙСКОЙ ЕДЕ</w:t>
      </w:r>
    </w:p>
    <w:p w14:paraId="2A50158B" w14:textId="158276E5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Один из крупнейших покупателей российского продовольствия - Китай - в этом году может сократить импорт на 10%, до $3,6 млрд, прогнозирует </w:t>
      </w:r>
      <w:r w:rsidRPr="00FD08C5">
        <w:rPr>
          <w:iCs/>
        </w:rPr>
        <w:t>Центр отраслевой экспертизы</w:t>
      </w:r>
      <w:r w:rsidRPr="00FD08C5">
        <w:rPr>
          <w:b/>
          <w:bCs/>
          <w:iCs/>
        </w:rPr>
        <w:t xml:space="preserve"> Россельхозбанка</w:t>
      </w:r>
      <w:r w:rsidR="00FD08C5">
        <w:rPr>
          <w:iCs/>
        </w:rPr>
        <w:t xml:space="preserve">. </w:t>
      </w:r>
      <w:r w:rsidRPr="00C837E4">
        <w:rPr>
          <w:iCs/>
        </w:rPr>
        <w:t>Основная причина - ограничения на ввоз рыбы и морепродуктов, что уже привело к росту соответствующих поставок в Южную Корею. Но проблемы в торговле видят и другие поставщики, указывая на жесткие карантинные меры.</w:t>
      </w:r>
    </w:p>
    <w:p w14:paraId="5D5740A6" w14:textId="77777777" w:rsidR="00C837E4" w:rsidRPr="00C837E4" w:rsidRDefault="00C837E4" w:rsidP="00C837E4">
      <w:pPr>
        <w:rPr>
          <w:iCs/>
        </w:rPr>
      </w:pPr>
      <w:r w:rsidRPr="00C837E4">
        <w:rPr>
          <w:iCs/>
        </w:rPr>
        <w:t>Президент Всероссийской ассоциации рыбопромышленников Герман Зверев прогнозирует, что по итогам года экспорт рыбы в КНР сократится примерно на 73%, до 971,46 тыс. тонн, а стоимость поставок - на 43%, до $882 млн. По его словам, рассчитывать на открытие китайских портов в 2022 году не приходится.</w:t>
      </w:r>
    </w:p>
    <w:p w14:paraId="77580142" w14:textId="77777777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Как отмечают в </w:t>
      </w:r>
      <w:r w:rsidRPr="00FD08C5">
        <w:rPr>
          <w:b/>
          <w:bCs/>
          <w:iCs/>
        </w:rPr>
        <w:t>РСХБ</w:t>
      </w:r>
      <w:r w:rsidRPr="00C837E4">
        <w:rPr>
          <w:iCs/>
        </w:rPr>
        <w:t xml:space="preserve">, резкое снижение экспорта рыбы в Китай в деньгах частично компенсировано увеличением поставок других категорий продуктов. Так, экспорт масличных и масла на фоне роста цен вырос на 4,9%, до $1,3 млрд, а мяса - на 22,8% до $324,3 млн, год к году за счет увеличения экспорта говядины. Кроме того, отгрузки злаковых культур в КНР выросли в четыре раза, до $112 млн, кондитерских изделий - на 6%, до $99 млн, напитков, включая пиво и крепкий алкоголь, - на 30%, до $30,4 млн, год к году, перечисляют в </w:t>
      </w:r>
      <w:r w:rsidRPr="00FD08C5">
        <w:rPr>
          <w:b/>
          <w:bCs/>
          <w:iCs/>
        </w:rPr>
        <w:t>РСХБ</w:t>
      </w:r>
      <w:r w:rsidRPr="00C837E4">
        <w:rPr>
          <w:iCs/>
        </w:rPr>
        <w:t xml:space="preserve">. </w:t>
      </w:r>
      <w:r w:rsidRPr="00C837E4">
        <w:rPr>
          <w:i/>
        </w:rPr>
        <w:t>Коммерсантъ</w:t>
      </w:r>
      <w:r w:rsidRPr="00C837E4">
        <w:rPr>
          <w:iCs/>
        </w:rPr>
        <w:t xml:space="preserve"> </w:t>
      </w:r>
    </w:p>
    <w:p w14:paraId="063542D5" w14:textId="77777777" w:rsidR="00C837E4" w:rsidRPr="00C837E4" w:rsidRDefault="00C837E4" w:rsidP="00C837E4">
      <w:pPr>
        <w:rPr>
          <w:iCs/>
        </w:rPr>
      </w:pPr>
    </w:p>
    <w:p w14:paraId="4451909D" w14:textId="3CE26197" w:rsidR="00C837E4" w:rsidRPr="00C837E4" w:rsidRDefault="00C837E4" w:rsidP="00C837E4">
      <w:pPr>
        <w:rPr>
          <w:b/>
          <w:bCs/>
          <w:iCs/>
        </w:rPr>
      </w:pPr>
      <w:r w:rsidRPr="00C837E4">
        <w:rPr>
          <w:b/>
          <w:bCs/>
          <w:iCs/>
        </w:rPr>
        <w:t>РОСАГРОЛИЗИНГ ВНОВЬ ПОВЫСИЛ ПРОГНОЗ ПОСТАВОК ТЕХНИКИ ДЛЯ АПК В 2021 ГОДУ</w:t>
      </w:r>
    </w:p>
    <w:p w14:paraId="27E2BFDA" w14:textId="2881AC48" w:rsidR="00C837E4" w:rsidRPr="00C837E4" w:rsidRDefault="00FD08C5" w:rsidP="00C837E4">
      <w:pPr>
        <w:rPr>
          <w:iCs/>
        </w:rPr>
      </w:pPr>
      <w:r>
        <w:rPr>
          <w:iCs/>
        </w:rPr>
        <w:t>«</w:t>
      </w:r>
      <w:r w:rsidR="00C837E4" w:rsidRPr="00C837E4">
        <w:rPr>
          <w:iCs/>
        </w:rPr>
        <w:t>Росагролизинг</w:t>
      </w:r>
      <w:r>
        <w:rPr>
          <w:iCs/>
        </w:rPr>
        <w:t>»</w:t>
      </w:r>
      <w:r w:rsidR="00C837E4" w:rsidRPr="00C837E4">
        <w:rPr>
          <w:iCs/>
        </w:rPr>
        <w:t xml:space="preserve"> в 2021 году поставит аграриям сельхозтехнику на 55,2 млрд рублей, сообщается в презентации, представленной главой компании Павлом Косовым на международной агропромышленной выставке </w:t>
      </w:r>
      <w:r>
        <w:rPr>
          <w:iCs/>
        </w:rPr>
        <w:t>«</w:t>
      </w:r>
      <w:r w:rsidR="00C837E4" w:rsidRPr="00C837E4">
        <w:rPr>
          <w:iCs/>
        </w:rPr>
        <w:t>Югагро</w:t>
      </w:r>
      <w:r>
        <w:rPr>
          <w:iCs/>
        </w:rPr>
        <w:t>»</w:t>
      </w:r>
      <w:r w:rsidR="00C837E4" w:rsidRPr="00C837E4">
        <w:rPr>
          <w:iCs/>
        </w:rPr>
        <w:t xml:space="preserve"> в Краснодаре во вторник. Согласно презентации, в этом году компания поставит аграриям более 10,727 тыс. единиц сельхозтехники.</w:t>
      </w:r>
    </w:p>
    <w:p w14:paraId="40E6D993" w14:textId="11BAFE21" w:rsidR="00C837E4" w:rsidRPr="00C837E4" w:rsidRDefault="00FD08C5" w:rsidP="00C837E4">
      <w:pPr>
        <w:rPr>
          <w:iCs/>
        </w:rPr>
      </w:pPr>
      <w:r>
        <w:rPr>
          <w:iCs/>
        </w:rPr>
        <w:t>«</w:t>
      </w:r>
      <w:r w:rsidR="00C837E4" w:rsidRPr="00C837E4">
        <w:rPr>
          <w:iCs/>
        </w:rPr>
        <w:t xml:space="preserve">Наше машиностроение серьезно развивается. В этом году мы видим существенный рост по объемам производства на всех предприятиях машиностроительной отрасли. Да и рынок в целом вырос и по отечественной технике, и по импортной. В первую очередь это связано с тем, что есть спрос со стороны аграриев. А спрос зависит от урожая. Последние годы были очень хорошими для большинства регионов. На сегодняшний день у компании в разной степени поставок находится техники </w:t>
      </w:r>
      <w:r w:rsidR="00C837E4" w:rsidRPr="00C837E4">
        <w:rPr>
          <w:iCs/>
        </w:rPr>
        <w:lastRenderedPageBreak/>
        <w:t>более чем на 55 млрд рублей. И мы будем продолжать наращивать объемы поставок</w:t>
      </w:r>
      <w:r>
        <w:rPr>
          <w:iCs/>
        </w:rPr>
        <w:t>»</w:t>
      </w:r>
      <w:r w:rsidR="00C837E4" w:rsidRPr="00C837E4">
        <w:rPr>
          <w:iCs/>
        </w:rPr>
        <w:t xml:space="preserve">, - сказал Косов. </w:t>
      </w:r>
      <w:r w:rsidR="00C837E4" w:rsidRPr="00C837E4">
        <w:rPr>
          <w:i/>
        </w:rPr>
        <w:t>Интерфакс</w:t>
      </w:r>
      <w:r w:rsidR="00C837E4" w:rsidRPr="00C837E4">
        <w:rPr>
          <w:iCs/>
        </w:rPr>
        <w:t xml:space="preserve"> </w:t>
      </w:r>
    </w:p>
    <w:p w14:paraId="7335ABE6" w14:textId="77777777" w:rsidR="00C837E4" w:rsidRPr="00C837E4" w:rsidRDefault="00C837E4" w:rsidP="00C837E4">
      <w:pPr>
        <w:rPr>
          <w:iCs/>
        </w:rPr>
      </w:pPr>
    </w:p>
    <w:p w14:paraId="6D108C0A" w14:textId="7DC5C26A" w:rsidR="00C837E4" w:rsidRPr="00C837E4" w:rsidRDefault="00C837E4" w:rsidP="00C837E4">
      <w:pPr>
        <w:rPr>
          <w:b/>
          <w:bCs/>
          <w:iCs/>
        </w:rPr>
      </w:pPr>
      <w:r w:rsidRPr="00C837E4">
        <w:rPr>
          <w:b/>
          <w:bCs/>
          <w:iCs/>
        </w:rPr>
        <w:t xml:space="preserve">УЯЗВИМОСТЬ АГРОПРОДОВОЛЬСТВЕННЫХ СИСТЕМ УГРОЖАЕТ ПИТАНИЮ БОЛЕЕ 4 МЛРД ЧЕЛОВЕК - ФАО </w:t>
      </w:r>
    </w:p>
    <w:p w14:paraId="2ED954A5" w14:textId="7ABAB794" w:rsidR="00C837E4" w:rsidRPr="00C837E4" w:rsidRDefault="00C837E4" w:rsidP="00C837E4">
      <w:pPr>
        <w:rPr>
          <w:iCs/>
        </w:rPr>
      </w:pPr>
      <w:r w:rsidRPr="00C837E4">
        <w:rPr>
          <w:iCs/>
        </w:rPr>
        <w:t xml:space="preserve">Достаточное питание более 4 млрд человек находится под угрозой из-за уязвимости все более частым биофизическим и социально-экономическим потрясениям агропродовольственных систем. Такие выводы содержатся в обнародованном во вторник докладе Продовольственной и сельскохозяйственной организации ООН (ФАО) </w:t>
      </w:r>
      <w:r w:rsidR="00FD08C5">
        <w:rPr>
          <w:iCs/>
        </w:rPr>
        <w:t>«</w:t>
      </w:r>
      <w:r w:rsidRPr="00C837E4">
        <w:rPr>
          <w:iCs/>
        </w:rPr>
        <w:t>Положение дел в области продовольствия и сельского хозяйства</w:t>
      </w:r>
      <w:r w:rsidR="00FD08C5">
        <w:rPr>
          <w:iCs/>
        </w:rPr>
        <w:t>»</w:t>
      </w:r>
      <w:r w:rsidRPr="00C837E4">
        <w:rPr>
          <w:iCs/>
        </w:rPr>
        <w:t xml:space="preserve">. </w:t>
      </w:r>
    </w:p>
    <w:p w14:paraId="18E29637" w14:textId="25150A33" w:rsidR="00C837E4" w:rsidRPr="00C837E4" w:rsidRDefault="00FD08C5" w:rsidP="00C837E4">
      <w:pPr>
        <w:rPr>
          <w:iCs/>
        </w:rPr>
      </w:pPr>
      <w:r>
        <w:rPr>
          <w:iCs/>
        </w:rPr>
        <w:t>«</w:t>
      </w:r>
      <w:r w:rsidR="00C837E4" w:rsidRPr="00C837E4">
        <w:rPr>
          <w:iCs/>
        </w:rPr>
        <w:t>Ключом к наращиванию потенциала агропродовольственных систем в плане преодоления является диверсификация источников продовольствия (внутреннее производство, импорт или имеющиеся запасы), а также разнообразный состав участников продовольственных товаропроводящих цепочек</w:t>
      </w:r>
      <w:r>
        <w:rPr>
          <w:iCs/>
        </w:rPr>
        <w:t>»</w:t>
      </w:r>
      <w:r w:rsidR="00C837E4" w:rsidRPr="00C837E4">
        <w:rPr>
          <w:iCs/>
        </w:rPr>
        <w:t xml:space="preserve">, - отмечается в докладе. </w:t>
      </w:r>
      <w:r w:rsidR="00C837E4" w:rsidRPr="00C837E4">
        <w:rPr>
          <w:i/>
        </w:rPr>
        <w:t>РИА Новости</w:t>
      </w:r>
    </w:p>
    <w:p w14:paraId="0722CB0C" w14:textId="72D896FC" w:rsidR="00A73672" w:rsidRPr="00A73672" w:rsidRDefault="00A73672" w:rsidP="00A73672">
      <w:pPr>
        <w:pStyle w:val="a9"/>
      </w:pPr>
      <w:r w:rsidRPr="00A73672">
        <w:t>РОССЕЛЬХОЗНАДЗОР ВОЗОБНОВЛЯЕТ ПОСТАВКИ ГОВЯДИНЫ И СВИНИНЫ С 12 ПРЕДПРИЯТИЙ БРАЗИЛИИ</w:t>
      </w:r>
    </w:p>
    <w:p w14:paraId="5CD44E0B" w14:textId="2284E640" w:rsidR="00A73672" w:rsidRDefault="00A73672" w:rsidP="00A73672">
      <w:r w:rsidRPr="00A73672">
        <w:rPr>
          <w:b/>
        </w:rPr>
        <w:t>Россельхознадзор</w:t>
      </w:r>
      <w:r>
        <w:t xml:space="preserve"> с 25 ноября 2021 года возобновляет поставки говядины и свинины с 12 предприятий Бразилии</w:t>
      </w:r>
      <w:r w:rsidR="00FD08C5">
        <w:t>, три из которых производят говядину, девять - свинину</w:t>
      </w:r>
      <w:r>
        <w:t>. Об этом говорится в сообщении ведомства.</w:t>
      </w:r>
    </w:p>
    <w:p w14:paraId="6C5DD8B3" w14:textId="5F81F532" w:rsidR="00A73672" w:rsidRDefault="00A73672" w:rsidP="00A73672">
      <w:pPr>
        <w:rPr>
          <w:i/>
        </w:rPr>
      </w:pPr>
      <w:r>
        <w:t xml:space="preserve">Как пояснили в </w:t>
      </w:r>
      <w:r w:rsidRPr="00A73672">
        <w:rPr>
          <w:b/>
        </w:rPr>
        <w:t>Россельхознадзоре</w:t>
      </w:r>
      <w:r>
        <w:t xml:space="preserve">, решение принято по результатам переговоров руководителя </w:t>
      </w:r>
      <w:r w:rsidRPr="00A73672">
        <w:rPr>
          <w:b/>
        </w:rPr>
        <w:t>Россельхознадзора</w:t>
      </w:r>
      <w:r>
        <w:t xml:space="preserve"> </w:t>
      </w:r>
      <w:r w:rsidRPr="00FD08C5">
        <w:t>Сергея Данкверта</w:t>
      </w:r>
      <w:r>
        <w:t xml:space="preserve"> с министром сельского хозяйства, животноводства и снабжения Бразилии Терезой Кристиной Корреа де Костой Диас, на основании проводимой компетентным ведомством Бразилии работы по выполнению требований Российской Федерации и данных им гарантий. </w:t>
      </w:r>
      <w:r w:rsidRPr="0048711E">
        <w:rPr>
          <w:i/>
        </w:rPr>
        <w:t>ТАСС, Интерфакс, MilkNews.ru</w:t>
      </w:r>
    </w:p>
    <w:p w14:paraId="17A8781A" w14:textId="3514375E" w:rsidR="00FD08C5" w:rsidRDefault="00FD08C5" w:rsidP="00A73672">
      <w:pPr>
        <w:rPr>
          <w:i/>
        </w:rPr>
      </w:pPr>
    </w:p>
    <w:p w14:paraId="7BF7E857" w14:textId="0DE7C96E" w:rsidR="00FD08C5" w:rsidRPr="00FD08C5" w:rsidRDefault="00FD08C5" w:rsidP="00FD08C5">
      <w:pPr>
        <w:rPr>
          <w:b/>
          <w:bCs/>
          <w:iCs/>
        </w:rPr>
      </w:pPr>
      <w:r w:rsidRPr="00FD08C5">
        <w:rPr>
          <w:b/>
          <w:bCs/>
          <w:iCs/>
        </w:rPr>
        <w:t>ЦЕНЫ НА ПШЕНИЦУ ИЗ РФ ДОСТИГЛИ РЕКОРДНЫХ $340 ЗА ТОННУ</w:t>
      </w:r>
    </w:p>
    <w:p w14:paraId="70994D02" w14:textId="37C04AF3" w:rsidR="00FD08C5" w:rsidRPr="00FD08C5" w:rsidRDefault="00FD08C5" w:rsidP="00FD08C5">
      <w:pPr>
        <w:rPr>
          <w:iCs/>
        </w:rPr>
      </w:pPr>
      <w:r w:rsidRPr="00FD08C5">
        <w:rPr>
          <w:iCs/>
        </w:rPr>
        <w:t xml:space="preserve">Цены на российскую пшеницу достигли рекордных $340 за тонну (FOB Новороссийск), традиционного падения, которое обычно происходит в начале второй половины сельхозгода (январь-июнь), на этот раз может не быть, сообщил генеральный директор Института конъюнктуры аграрного рынка (ИКАР) Дмитрий Рылько на пленарном заседании международной агропромышленной выставки </w:t>
      </w:r>
      <w:r>
        <w:rPr>
          <w:iCs/>
        </w:rPr>
        <w:t>«</w:t>
      </w:r>
      <w:r w:rsidRPr="00FD08C5">
        <w:rPr>
          <w:iCs/>
        </w:rPr>
        <w:t>Югагро</w:t>
      </w:r>
      <w:r>
        <w:rPr>
          <w:iCs/>
        </w:rPr>
        <w:t>»</w:t>
      </w:r>
      <w:r w:rsidRPr="00FD08C5">
        <w:rPr>
          <w:iCs/>
        </w:rPr>
        <w:t xml:space="preserve"> в Краснодаре.</w:t>
      </w:r>
    </w:p>
    <w:p w14:paraId="639CD448" w14:textId="7278AF99" w:rsidR="00FD08C5" w:rsidRPr="00FD08C5" w:rsidRDefault="00FD08C5" w:rsidP="00FD08C5">
      <w:pPr>
        <w:rPr>
          <w:iCs/>
        </w:rPr>
      </w:pPr>
      <w:r w:rsidRPr="00FD08C5">
        <w:rPr>
          <w:iCs/>
        </w:rPr>
        <w:t xml:space="preserve">По его словам, такой толчок мировых цен произошел в том числе из-за того, что </w:t>
      </w:r>
      <w:r>
        <w:rPr>
          <w:iCs/>
        </w:rPr>
        <w:t>«</w:t>
      </w:r>
      <w:r w:rsidRPr="00FD08C5">
        <w:rPr>
          <w:iCs/>
        </w:rPr>
        <w:t>заливает Австралию</w:t>
      </w:r>
      <w:r>
        <w:rPr>
          <w:iCs/>
        </w:rPr>
        <w:t>»</w:t>
      </w:r>
      <w:r w:rsidRPr="00FD08C5">
        <w:rPr>
          <w:iCs/>
        </w:rPr>
        <w:t xml:space="preserve">. </w:t>
      </w:r>
      <w:r>
        <w:rPr>
          <w:iCs/>
        </w:rPr>
        <w:t>«</w:t>
      </w:r>
      <w:r w:rsidRPr="00FD08C5">
        <w:rPr>
          <w:iCs/>
        </w:rPr>
        <w:t>Есть вероятность, что там не будет ни количества, ни качества. И в связи с этим произошел толчок цен на FOB Новороссийск, все понимают, что этот толчок демпфируется плавающей пошлиной, - сказал он. - На уровне юга грандиозного роста цен ожидать не стоит просто потому, что растет пошлина, и все держится, чуть-чуть растет и остается комфортной для рынка</w:t>
      </w:r>
      <w:r>
        <w:rPr>
          <w:iCs/>
        </w:rPr>
        <w:t>»</w:t>
      </w:r>
      <w:r w:rsidRPr="00FD08C5">
        <w:rPr>
          <w:iCs/>
        </w:rPr>
        <w:t xml:space="preserve">. </w:t>
      </w:r>
      <w:r w:rsidRPr="00FD08C5">
        <w:rPr>
          <w:i/>
        </w:rPr>
        <w:t>Интерфакс</w:t>
      </w:r>
    </w:p>
    <w:p w14:paraId="5788E4C4" w14:textId="7DE027F7" w:rsidR="00A61B65" w:rsidRPr="003319D8" w:rsidRDefault="00A61B65" w:rsidP="00A61B65">
      <w:pPr>
        <w:pStyle w:val="a9"/>
      </w:pPr>
      <w:r w:rsidRPr="003319D8">
        <w:t>В СЕВАСТОПОЛЕ ПЛАНИРУЮТ ВНЕДРИТЬ ИМПОРТОЗАМЕЩАЮЩУЮ ТЕХНОЛОГИЮ ПРОИЗВОДСТВА УСТРИЦ</w:t>
      </w:r>
    </w:p>
    <w:p w14:paraId="39BD19DB" w14:textId="10274453" w:rsidR="00A61B65" w:rsidRDefault="00A61B65" w:rsidP="00A61B65">
      <w:r>
        <w:t xml:space="preserve">Севастопольские производители планируют внедрить разработки ученых РФ для выращивания собственного </w:t>
      </w:r>
      <w:r>
        <w:t>молодняка устриц, сообщили в городском департаменте сельского хозяйства и потребительского рынка.</w:t>
      </w:r>
    </w:p>
    <w:p w14:paraId="5910086C" w14:textId="54AFA862" w:rsidR="00C8396B" w:rsidRPr="00A73672" w:rsidRDefault="00FD08C5" w:rsidP="00A73672">
      <w:r>
        <w:t>«</w:t>
      </w:r>
      <w:r w:rsidR="00A61B65">
        <w:t xml:space="preserve">Предприятия аквакультуры планируют внедрять научные разработки по выращиванию собственного спата (молодняка) двухстворчатых моллюсков и устриц, который является результатом селекционной работы, проводимой совместно с федеральным исследовательским центром </w:t>
      </w:r>
      <w:r>
        <w:t>«</w:t>
      </w:r>
      <w:r w:rsidR="00A61B65">
        <w:t>Институт биологии южных морей имени А.О.Ковалевского РАН</w:t>
      </w:r>
      <w:r>
        <w:t>»</w:t>
      </w:r>
      <w:r w:rsidR="00A61B65">
        <w:t>, - говорится в ответе на официальный запрос ТАСС.</w:t>
      </w:r>
      <w:r>
        <w:t xml:space="preserve"> </w:t>
      </w:r>
      <w:r w:rsidR="00A61B65" w:rsidRPr="00B51E49">
        <w:rPr>
          <w:i/>
        </w:rPr>
        <w:t>ТАСС</w:t>
      </w:r>
    </w:p>
    <w:p w14:paraId="571FEFF3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3E59ACD4" w14:textId="11480C2C" w:rsidR="00A10AD3" w:rsidRDefault="00A10AD3" w:rsidP="00A73672">
      <w:pPr>
        <w:rPr>
          <w:i/>
        </w:rPr>
      </w:pPr>
    </w:p>
    <w:p w14:paraId="339C5390" w14:textId="5BFAD701" w:rsidR="00A10AD3" w:rsidRPr="00A10AD3" w:rsidRDefault="00A10AD3" w:rsidP="00A10AD3">
      <w:pPr>
        <w:rPr>
          <w:b/>
          <w:bCs/>
          <w:iCs/>
        </w:rPr>
      </w:pPr>
      <w:r w:rsidRPr="00A10AD3">
        <w:rPr>
          <w:b/>
          <w:bCs/>
          <w:iCs/>
        </w:rPr>
        <w:t>ГОСДУМА ПРИНЯЛА ВО ВТОРОМ ЧТЕНИИ ПРОЕКТ ТРЕХЛЕТНЕГО БЮДЖЕТА</w:t>
      </w:r>
    </w:p>
    <w:p w14:paraId="0F3E8CD6" w14:textId="77777777" w:rsidR="00A10AD3" w:rsidRPr="00A10AD3" w:rsidRDefault="00A10AD3" w:rsidP="00A10AD3">
      <w:pPr>
        <w:rPr>
          <w:iCs/>
        </w:rPr>
      </w:pPr>
      <w:r w:rsidRPr="00A10AD3">
        <w:rPr>
          <w:iCs/>
        </w:rPr>
        <w:t>Проект федерального бюджета на 2022–2024 годы принят во втором чтении. Согласно проекту документа, в следующие два года бюджет будет профицитным: в 2022 году превышение доходов над расходами составит 1,33 трлн руб., в 2023 году - 0,3 трлн руб. В 2024 году запланирован дефицит в размере 0,52 трлн руб. Третье чтение планируется провести 25 ноября.</w:t>
      </w:r>
    </w:p>
    <w:p w14:paraId="0BE63F00" w14:textId="5D9EB455" w:rsidR="00A10AD3" w:rsidRDefault="00A10AD3" w:rsidP="00A10AD3">
      <w:pPr>
        <w:rPr>
          <w:i/>
        </w:rPr>
      </w:pPr>
      <w:r w:rsidRPr="00A10AD3">
        <w:rPr>
          <w:iCs/>
        </w:rPr>
        <w:t>Депутаты поддержали поправки президента России Владимира Путина, касающиеся увеличения в 2022 году прожиточного минимума до 12 654 руб., а МРОТ - до 13 890 руб., а также поправки правительства о перераспределении 641,4 млрд руб. в 2022 году, 665,2 млрд руб.</w:t>
      </w:r>
      <w:r>
        <w:rPr>
          <w:iCs/>
        </w:rPr>
        <w:t xml:space="preserve"> </w:t>
      </w:r>
      <w:r w:rsidRPr="00A10AD3">
        <w:rPr>
          <w:iCs/>
        </w:rPr>
        <w:t xml:space="preserve">- в 2023 году, 815,4 млрд руб. - в 2024 году. Кроме того, одобрены поправки «Единой России» об увеличении расходов бюджета на социальную сферу. </w:t>
      </w:r>
      <w:r w:rsidRPr="00A10AD3">
        <w:rPr>
          <w:i/>
        </w:rPr>
        <w:t>Коммерсантъ</w:t>
      </w:r>
    </w:p>
    <w:p w14:paraId="235A5E3C" w14:textId="532A1D7C" w:rsidR="00A10AD3" w:rsidRPr="00A73672" w:rsidRDefault="00A10AD3" w:rsidP="00A10AD3">
      <w:pPr>
        <w:pStyle w:val="a9"/>
      </w:pPr>
      <w:r w:rsidRPr="00A73672">
        <w:t>АНАЛИТИКИ ПРОГНОЗИРУЮТ УРОВЕНЬ ИНФЛЯЦИИ ВЫШЕ 8% К КОНЦУ ГОДА</w:t>
      </w:r>
    </w:p>
    <w:p w14:paraId="5CDDD6BF" w14:textId="77777777" w:rsidR="00A10AD3" w:rsidRDefault="00A10AD3" w:rsidP="00A10AD3">
      <w:r>
        <w:t>Инфляция к концу 2021 года составит 8,04%, следует из консенсус-прогноза, составленного «Известиями» на базе опроса аналитиков ведущих финансовых организаций и институтов.</w:t>
      </w:r>
    </w:p>
    <w:p w14:paraId="45844B02" w14:textId="77777777" w:rsidR="00A10AD3" w:rsidRDefault="00A10AD3" w:rsidP="00A10AD3">
      <w:r>
        <w:t>По пессимистичному прогнозу, уровень инфляции по итогам года составит 8,2-8,25%, по базовому - 8,05-8,1%, по оптимистичному - 7,64%, поделился начальник аналитического отдела департамента по работе на рынках капитала «</w:t>
      </w:r>
      <w:r w:rsidRPr="00A73672">
        <w:rPr>
          <w:b/>
        </w:rPr>
        <w:t>Россельхозбанка</w:t>
      </w:r>
      <w:r>
        <w:t>» Александр Фетисов. Главными факторами усиления инфляции станут увеличение стоимости сырья и продовольствия, а также слабый рубль на фоне обострения геополитической ситуации, подчеркнули аналитики.</w:t>
      </w:r>
    </w:p>
    <w:p w14:paraId="281406EC" w14:textId="164CEE8D" w:rsidR="00A10AD3" w:rsidRPr="00A10AD3" w:rsidRDefault="00A10AD3" w:rsidP="00A10AD3">
      <w:pPr>
        <w:rPr>
          <w:i/>
        </w:rPr>
      </w:pPr>
      <w:r>
        <w:t xml:space="preserve">Рост цен на уровне 8-8,1% по итогам нынешнего года предрекают в «Совкомбанке» и АКРА. На наименьший показатель рассчитывают в ВТБ и ПСБ. </w:t>
      </w:r>
      <w:r w:rsidRPr="00E767E1">
        <w:rPr>
          <w:i/>
        </w:rPr>
        <w:t>Известия</w:t>
      </w:r>
    </w:p>
    <w:p w14:paraId="469C2A78" w14:textId="27DA6075" w:rsidR="00705504" w:rsidRPr="003319D8" w:rsidRDefault="00705504" w:rsidP="00705504">
      <w:pPr>
        <w:pStyle w:val="a9"/>
      </w:pPr>
      <w:r w:rsidRPr="003319D8">
        <w:t>ЛАВРОВ СЧИТАЕТ, ЧТО РФ НУЖНА ВЫВЕРЕННАЯ ПОЗИЦИЯ ДЛЯ ПРОДВИЖЕНИЯ В СФЕРЕ ЗЕЛЕНОЙ ЭКОНОМИКИ</w:t>
      </w:r>
    </w:p>
    <w:p w14:paraId="6A8CF1A0" w14:textId="07615EE8" w:rsidR="00705504" w:rsidRDefault="00705504" w:rsidP="00AF21DD">
      <w:r>
        <w:t xml:space="preserve">Российской стороне необходимо сформировать научно аргументированную и выверенную позицию для продвижения в сфере зеленой экономики, чтобы избежать рисков </w:t>
      </w:r>
      <w:r w:rsidR="00FD08C5">
        <w:t>«</w:t>
      </w:r>
      <w:r>
        <w:t>зеленого протекционизма</w:t>
      </w:r>
      <w:r w:rsidR="00FD08C5">
        <w:t>»</w:t>
      </w:r>
      <w:r>
        <w:t>. Об этом заявил министр иностранных дел РФ Сергей Лавров во вторник на международном форуме Российского союза промышленников и предпринимателей (РСПП).</w:t>
      </w:r>
    </w:p>
    <w:p w14:paraId="1774E7F1" w14:textId="503C3129" w:rsidR="00C837E4" w:rsidRPr="00E767E1" w:rsidRDefault="00705504" w:rsidP="00A73672">
      <w:pPr>
        <w:rPr>
          <w:i/>
        </w:rPr>
      </w:pPr>
      <w:r>
        <w:t xml:space="preserve">Он высоко оценил </w:t>
      </w:r>
      <w:r w:rsidR="00FD08C5">
        <w:t>«</w:t>
      </w:r>
      <w:r>
        <w:t>возросшую сознательность</w:t>
      </w:r>
      <w:r w:rsidR="00FD08C5">
        <w:t>»</w:t>
      </w:r>
      <w:r>
        <w:t xml:space="preserve"> российского делового сообщества и подходы в сфере ответственного производства. </w:t>
      </w:r>
      <w:r w:rsidR="00FD08C5">
        <w:t>«</w:t>
      </w:r>
      <w:r>
        <w:t xml:space="preserve">Мы продвигаем концепцию формирования универсальных и прозрачных </w:t>
      </w:r>
      <w:r>
        <w:lastRenderedPageBreak/>
        <w:t>правил в сфере климатического урегулирования и низкоэмиссионного развития, намерены и далее инициативно участвовать в переговорах, которые будут нацелены на выработку мер по сохранению благоприятной для жизни человека окружающей среды</w:t>
      </w:r>
      <w:r w:rsidR="00FD08C5">
        <w:t>»</w:t>
      </w:r>
      <w:r>
        <w:t xml:space="preserve">, - добавил глава МИД России. </w:t>
      </w:r>
      <w:r w:rsidRPr="0006092D">
        <w:rPr>
          <w:i/>
        </w:rPr>
        <w:t>ТАСС</w:t>
      </w:r>
    </w:p>
    <w:p w14:paraId="55A07D30" w14:textId="77777777" w:rsidR="00C8396B" w:rsidRPr="00A73672" w:rsidRDefault="00C8396B" w:rsidP="00A73672"/>
    <w:bookmarkEnd w:id="10"/>
    <w:p w14:paraId="08EF6B4A" w14:textId="77777777" w:rsidR="00C8396B" w:rsidRDefault="00C8396B"/>
    <w:p w14:paraId="63F3A8FB" w14:textId="77777777" w:rsidR="00C8396B" w:rsidRDefault="00C8396B">
      <w:pPr>
        <w:sectPr w:rsidR="00C8396B">
          <w:headerReference w:type="default" r:id="rId9"/>
          <w:footerReference w:type="default" r:id="rId10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14:paraId="15A6A0BE" w14:textId="77777777" w:rsidR="00C8396B" w:rsidRDefault="00F6250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МЕДИАСТАТИСТИКА </w:t>
      </w:r>
      <w:r w:rsidR="00021C29">
        <w:rPr>
          <w:rFonts w:ascii="Times New Roman" w:hAnsi="Times New Roman"/>
          <w:b/>
          <w:bCs/>
          <w:iCs/>
          <w:sz w:val="28"/>
          <w:szCs w:val="28"/>
        </w:rPr>
        <w:t>(07:00 23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11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021C29">
        <w:rPr>
          <w:rFonts w:ascii="Times New Roman" w:hAnsi="Times New Roman"/>
          <w:b/>
          <w:bCs/>
          <w:iCs/>
          <w:sz w:val="28"/>
          <w:szCs w:val="28"/>
        </w:rPr>
        <w:t xml:space="preserve"> – 07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:00 </w:t>
      </w:r>
      <w:r w:rsidR="00021C29">
        <w:rPr>
          <w:rFonts w:ascii="Times New Roman" w:hAnsi="Times New Roman"/>
          <w:b/>
          <w:bCs/>
          <w:iCs/>
          <w:sz w:val="28"/>
          <w:szCs w:val="28"/>
        </w:rPr>
        <w:t>24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4D37A6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347160A8" w14:textId="77777777"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14:paraId="7C95D961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14:paraId="1BC161F7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64D800CB" w14:textId="77777777"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021C29">
        <w:rPr>
          <w:rFonts w:ascii="Times New Roman" w:hAnsi="Times New Roman"/>
          <w:b/>
          <w:bCs/>
          <w:iCs/>
          <w:sz w:val="28"/>
          <w:szCs w:val="28"/>
        </w:rPr>
        <w:t>711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сообщений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14:paraId="4DA35133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0D6EE91F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72F20AB3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Тональность публикаций</w:t>
      </w:r>
    </w:p>
    <w:p w14:paraId="4A9156F5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44C1DE6E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Все публикации носят </w:t>
      </w:r>
      <w:r>
        <w:rPr>
          <w:rFonts w:ascii="Times New Roman" w:hAnsi="Times New Roman"/>
          <w:b/>
          <w:bCs/>
          <w:iCs/>
          <w:sz w:val="28"/>
          <w:szCs w:val="28"/>
        </w:rPr>
        <w:t>позитивный</w:t>
      </w:r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iCs/>
          <w:sz w:val="28"/>
          <w:szCs w:val="28"/>
        </w:rPr>
        <w:t>нейтральный</w:t>
      </w:r>
      <w:r>
        <w:rPr>
          <w:rFonts w:ascii="Times New Roman" w:hAnsi="Times New Roman"/>
          <w:bCs/>
          <w:iCs/>
          <w:sz w:val="28"/>
          <w:szCs w:val="28"/>
        </w:rPr>
        <w:t xml:space="preserve"> характер. </w:t>
      </w:r>
    </w:p>
    <w:p w14:paraId="5C7EEB3D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Негативных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сообщений </w:t>
      </w:r>
      <w:r>
        <w:rPr>
          <w:rFonts w:ascii="Times New Roman" w:hAnsi="Times New Roman"/>
          <w:b/>
          <w:bCs/>
          <w:iCs/>
          <w:sz w:val="28"/>
          <w:szCs w:val="28"/>
        </w:rPr>
        <w:t>не зафиксировано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0C1375BB" w14:textId="77777777"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14:paraId="61982FFE" w14:textId="77777777"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14:paraId="267611CB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14:paraId="1A956F84" w14:textId="77777777"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14:paraId="71E3DB77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021C29">
        <w:rPr>
          <w:rFonts w:ascii="Times New Roman" w:hAnsi="Times New Roman"/>
          <w:b/>
          <w:bCs/>
          <w:iCs/>
          <w:sz w:val="28"/>
          <w:szCs w:val="28"/>
        </w:rPr>
        <w:t>243</w:t>
      </w:r>
      <w:r w:rsidRPr="00021C2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сообщения.</w:t>
      </w:r>
    </w:p>
    <w:p w14:paraId="4D674D21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021C29" w:rsidRPr="00021C29">
        <w:rPr>
          <w:rFonts w:ascii="Times New Roman" w:hAnsi="Times New Roman"/>
          <w:b/>
          <w:bCs/>
          <w:iCs/>
          <w:sz w:val="28"/>
          <w:szCs w:val="28"/>
        </w:rPr>
        <w:t>468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</w:t>
      </w:r>
      <w:r w:rsidR="00021C29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0F06D038" w14:textId="77777777"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14:paraId="136EB708" w14:textId="77777777"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14:paraId="19707AB6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14:paraId="0B205291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720C2BDC" w14:textId="548F484E"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021C29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AF21DD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021C29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021C29">
        <w:rPr>
          <w:rFonts w:ascii="Times New Roman" w:hAnsi="Times New Roman"/>
          <w:bCs/>
          <w:iCs/>
          <w:sz w:val="28"/>
          <w:szCs w:val="28"/>
        </w:rPr>
        <w:t>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57FB970C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69DE9893" w14:textId="77777777"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021C29" w:rsidRPr="00021C29">
        <w:rPr>
          <w:rFonts w:ascii="Times New Roman" w:hAnsi="Times New Roman"/>
          <w:b/>
          <w:bCs/>
          <w:iCs/>
          <w:sz w:val="28"/>
          <w:szCs w:val="28"/>
        </w:rPr>
        <w:t>24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10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021C29" w:rsidRPr="00021C29">
        <w:rPr>
          <w:rFonts w:ascii="Times New Roman" w:hAnsi="Times New Roman"/>
          <w:b/>
          <w:bCs/>
          <w:iCs/>
          <w:sz w:val="28"/>
          <w:szCs w:val="28"/>
        </w:rPr>
        <w:t>24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4D37A6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1B902ADA" w14:textId="77777777"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14:paraId="04C8B2CF" w14:textId="77777777"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28058DD" wp14:editId="30DDC976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762" w14:textId="77777777" w:rsidR="009C782A" w:rsidRDefault="009C782A">
      <w:r>
        <w:separator/>
      </w:r>
    </w:p>
  </w:endnote>
  <w:endnote w:type="continuationSeparator" w:id="0">
    <w:p w14:paraId="0FE45916" w14:textId="77777777" w:rsidR="009C782A" w:rsidRDefault="009C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34025DA" w14:textId="77777777">
      <w:tc>
        <w:tcPr>
          <w:tcW w:w="9648" w:type="dxa"/>
          <w:shd w:val="clear" w:color="auto" w:fill="E6E7EA"/>
          <w:vAlign w:val="center"/>
        </w:tcPr>
        <w:p w14:paraId="0E446251" w14:textId="77777777" w:rsidR="00C8396B" w:rsidRDefault="00F62502" w:rsidP="00021C2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21C29">
            <w:rPr>
              <w:rFonts w:cs="Arial"/>
              <w:color w:val="90989E"/>
              <w:sz w:val="16"/>
              <w:szCs w:val="16"/>
            </w:rPr>
            <w:t>24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</w:t>
          </w:r>
          <w:r w:rsidR="004D37A6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021C29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07C7FCF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1B65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EF90D8F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FA4DFE6" w14:textId="77777777">
      <w:tc>
        <w:tcPr>
          <w:tcW w:w="9648" w:type="dxa"/>
          <w:shd w:val="clear" w:color="auto" w:fill="E6E7EA"/>
          <w:vAlign w:val="center"/>
        </w:tcPr>
        <w:p w14:paraId="1F323567" w14:textId="77777777" w:rsidR="00C8396B" w:rsidRDefault="00F62502" w:rsidP="00021C2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021C29">
            <w:rPr>
              <w:rFonts w:cs="Arial"/>
              <w:color w:val="90989E"/>
              <w:sz w:val="16"/>
              <w:szCs w:val="16"/>
            </w:rPr>
            <w:t>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021C2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4377C35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1B65">
            <w:rPr>
              <w:rStyle w:val="a7"/>
              <w:rFonts w:cs="Arial"/>
              <w:b/>
              <w:noProof/>
              <w:color w:val="FFFFFF"/>
              <w:szCs w:val="18"/>
            </w:rPr>
            <w:t>11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32E463C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86D7" w14:textId="77777777" w:rsidR="009C782A" w:rsidRDefault="009C782A">
      <w:r>
        <w:separator/>
      </w:r>
    </w:p>
  </w:footnote>
  <w:footnote w:type="continuationSeparator" w:id="0">
    <w:p w14:paraId="026B8F5A" w14:textId="77777777" w:rsidR="009C782A" w:rsidRDefault="009C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FA02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3EB9340" wp14:editId="5F7CD76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3672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60DD31" wp14:editId="461278EB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2F8F31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3F5F0DFF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3CA8BF70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208E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DB59A39" wp14:editId="4AEA682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3672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AA8C24" wp14:editId="32CF111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30713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08FBB36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50DAF01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72"/>
    <w:rsid w:val="00021C29"/>
    <w:rsid w:val="0003491F"/>
    <w:rsid w:val="00066C93"/>
    <w:rsid w:val="000E5462"/>
    <w:rsid w:val="00195925"/>
    <w:rsid w:val="001C28DB"/>
    <w:rsid w:val="00270257"/>
    <w:rsid w:val="002E5101"/>
    <w:rsid w:val="003058E2"/>
    <w:rsid w:val="003C3C67"/>
    <w:rsid w:val="004304C8"/>
    <w:rsid w:val="004D37A6"/>
    <w:rsid w:val="005233A0"/>
    <w:rsid w:val="005240C2"/>
    <w:rsid w:val="005F3758"/>
    <w:rsid w:val="00604F1E"/>
    <w:rsid w:val="00636052"/>
    <w:rsid w:val="006E64AC"/>
    <w:rsid w:val="00705504"/>
    <w:rsid w:val="0074571A"/>
    <w:rsid w:val="00750476"/>
    <w:rsid w:val="00770090"/>
    <w:rsid w:val="007910D0"/>
    <w:rsid w:val="007F0AB1"/>
    <w:rsid w:val="00880679"/>
    <w:rsid w:val="008B1C52"/>
    <w:rsid w:val="008B5252"/>
    <w:rsid w:val="00911525"/>
    <w:rsid w:val="00977F13"/>
    <w:rsid w:val="00985DA8"/>
    <w:rsid w:val="009B4B1F"/>
    <w:rsid w:val="009C782A"/>
    <w:rsid w:val="009F5BD0"/>
    <w:rsid w:val="00A10AD3"/>
    <w:rsid w:val="00A12D82"/>
    <w:rsid w:val="00A61B65"/>
    <w:rsid w:val="00A73672"/>
    <w:rsid w:val="00AF21DD"/>
    <w:rsid w:val="00B922A1"/>
    <w:rsid w:val="00BC4068"/>
    <w:rsid w:val="00BF48EC"/>
    <w:rsid w:val="00C14B74"/>
    <w:rsid w:val="00C14EA4"/>
    <w:rsid w:val="00C75EE3"/>
    <w:rsid w:val="00C837E4"/>
    <w:rsid w:val="00C8396B"/>
    <w:rsid w:val="00C87324"/>
    <w:rsid w:val="00C90FBF"/>
    <w:rsid w:val="00C9507B"/>
    <w:rsid w:val="00CD2DDE"/>
    <w:rsid w:val="00CD5A45"/>
    <w:rsid w:val="00D15BAD"/>
    <w:rsid w:val="00D52CCC"/>
    <w:rsid w:val="00E12208"/>
    <w:rsid w:val="00E35B37"/>
    <w:rsid w:val="00E4368A"/>
    <w:rsid w:val="00E974AE"/>
    <w:rsid w:val="00EA7B65"/>
    <w:rsid w:val="00EF5B5A"/>
    <w:rsid w:val="00F41E23"/>
    <w:rsid w:val="00F62502"/>
    <w:rsid w:val="00F65057"/>
    <w:rsid w:val="00FB39EF"/>
    <w:rsid w:val="00FC4705"/>
    <w:rsid w:val="00FC7700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CFEB5"/>
  <w15:docId w15:val="{0405C865-93BA-4FD7-924B-F4B3526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Лист1!$A$2:$A$33</c:f>
              <c:strCache>
                <c:ptCount val="32"/>
                <c:pt idx="0">
                  <c:v>24.10.21</c:v>
                </c:pt>
                <c:pt idx="1">
                  <c:v>25.10.21</c:v>
                </c:pt>
                <c:pt idx="2">
                  <c:v>26.10.21</c:v>
                </c:pt>
                <c:pt idx="3">
                  <c:v>27.10.21</c:v>
                </c:pt>
                <c:pt idx="4">
                  <c:v>28.10.21</c:v>
                </c:pt>
                <c:pt idx="5">
                  <c:v>29.10.21</c:v>
                </c:pt>
                <c:pt idx="6">
                  <c:v>30.10.21</c:v>
                </c:pt>
                <c:pt idx="7">
                  <c:v>31.10.21</c:v>
                </c:pt>
                <c:pt idx="8">
                  <c:v>01.11.21</c:v>
                </c:pt>
                <c:pt idx="9">
                  <c:v>02.11.21</c:v>
                </c:pt>
                <c:pt idx="10">
                  <c:v>03.11.21</c:v>
                </c:pt>
                <c:pt idx="11">
                  <c:v>04.11.21</c:v>
                </c:pt>
                <c:pt idx="12">
                  <c:v>05.11.21</c:v>
                </c:pt>
                <c:pt idx="13">
                  <c:v>06.11.21</c:v>
                </c:pt>
                <c:pt idx="14">
                  <c:v>07.11.21</c:v>
                </c:pt>
                <c:pt idx="15">
                  <c:v>08.11.21</c:v>
                </c:pt>
                <c:pt idx="16">
                  <c:v>09.11.21</c:v>
                </c:pt>
                <c:pt idx="17">
                  <c:v>10.11.21</c:v>
                </c:pt>
                <c:pt idx="18">
                  <c:v>11.11.21</c:v>
                </c:pt>
                <c:pt idx="19">
                  <c:v>12.11.21</c:v>
                </c:pt>
                <c:pt idx="20">
                  <c:v>13.11.21</c:v>
                </c:pt>
                <c:pt idx="21">
                  <c:v>14.11.21</c:v>
                </c:pt>
                <c:pt idx="22">
                  <c:v>15.11.21</c:v>
                </c:pt>
                <c:pt idx="23">
                  <c:v>16.11.21</c:v>
                </c:pt>
                <c:pt idx="24">
                  <c:v>17.11.21</c:v>
                </c:pt>
                <c:pt idx="25">
                  <c:v>18.11.21</c:v>
                </c:pt>
                <c:pt idx="26">
                  <c:v>19.11.21</c:v>
                </c:pt>
                <c:pt idx="27">
                  <c:v>20.11.21</c:v>
                </c:pt>
                <c:pt idx="28">
                  <c:v>21.11.21</c:v>
                </c:pt>
                <c:pt idx="29">
                  <c:v>22.11.21</c:v>
                </c:pt>
                <c:pt idx="30">
                  <c:v>23.11.21</c:v>
                </c:pt>
                <c:pt idx="31">
                  <c:v>24.11.21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104</c:v>
                </c:pt>
                <c:pt idx="1">
                  <c:v>1279</c:v>
                </c:pt>
                <c:pt idx="2">
                  <c:v>911</c:v>
                </c:pt>
                <c:pt idx="3">
                  <c:v>846</c:v>
                </c:pt>
                <c:pt idx="4">
                  <c:v>810</c:v>
                </c:pt>
                <c:pt idx="5">
                  <c:v>1018</c:v>
                </c:pt>
                <c:pt idx="6">
                  <c:v>127</c:v>
                </c:pt>
                <c:pt idx="7">
                  <c:v>73</c:v>
                </c:pt>
                <c:pt idx="8">
                  <c:v>643</c:v>
                </c:pt>
                <c:pt idx="9">
                  <c:v>407</c:v>
                </c:pt>
                <c:pt idx="10">
                  <c:v>1449</c:v>
                </c:pt>
                <c:pt idx="11">
                  <c:v>209</c:v>
                </c:pt>
                <c:pt idx="12">
                  <c:v>172</c:v>
                </c:pt>
                <c:pt idx="13">
                  <c:v>84</c:v>
                </c:pt>
                <c:pt idx="14">
                  <c:v>68</c:v>
                </c:pt>
                <c:pt idx="15">
                  <c:v>1104</c:v>
                </c:pt>
                <c:pt idx="16">
                  <c:v>722</c:v>
                </c:pt>
                <c:pt idx="17">
                  <c:v>1035</c:v>
                </c:pt>
                <c:pt idx="18">
                  <c:v>938</c:v>
                </c:pt>
                <c:pt idx="19">
                  <c:v>1144</c:v>
                </c:pt>
                <c:pt idx="20">
                  <c:v>198</c:v>
                </c:pt>
                <c:pt idx="21">
                  <c:v>266</c:v>
                </c:pt>
                <c:pt idx="22">
                  <c:v>1392</c:v>
                </c:pt>
                <c:pt idx="23">
                  <c:v>1119</c:v>
                </c:pt>
                <c:pt idx="24">
                  <c:v>779</c:v>
                </c:pt>
                <c:pt idx="25">
                  <c:v>1196</c:v>
                </c:pt>
                <c:pt idx="26">
                  <c:v>1179</c:v>
                </c:pt>
                <c:pt idx="27">
                  <c:v>170</c:v>
                </c:pt>
                <c:pt idx="28">
                  <c:v>110</c:v>
                </c:pt>
                <c:pt idx="29">
                  <c:v>898</c:v>
                </c:pt>
                <c:pt idx="30">
                  <c:v>752</c:v>
                </c:pt>
                <c:pt idx="31">
                  <c:v>69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6817200"/>
        <c:axId val="436817592"/>
      </c:lineChart>
      <c:catAx>
        <c:axId val="436817200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436817592"/>
        <c:crosses val="autoZero"/>
        <c:auto val="1"/>
        <c:lblAlgn val="ctr"/>
        <c:lblOffset val="100"/>
        <c:noMultiLvlLbl val="1"/>
      </c:catAx>
      <c:valAx>
        <c:axId val="436817592"/>
        <c:scaling>
          <c:orientation val="minMax"/>
          <c:max val="18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68172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H:\Центр экспертизы\Продукты\Мониторинги 2021\Минсельхоз\Минсельхоз_Шаблон.dotx</Template>
  <TotalTime>41</TotalTime>
  <Pages>6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20</cp:revision>
  <dcterms:created xsi:type="dcterms:W3CDTF">2021-11-24T04:10:00Z</dcterms:created>
  <dcterms:modified xsi:type="dcterms:W3CDTF">2021-11-24T06:19:00Z</dcterms:modified>
</cp:coreProperties>
</file>