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DF7F87">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02</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DF7F87" w:rsidP="00DF7F87">
            <w:pPr>
              <w:spacing w:before="120" w:after="120"/>
              <w:jc w:val="right"/>
              <w:rPr>
                <w:rFonts w:cs="Arial"/>
                <w:color w:val="FFFFFF"/>
                <w:sz w:val="28"/>
                <w:szCs w:val="28"/>
              </w:rPr>
            </w:pPr>
            <w:r>
              <w:rPr>
                <w:rFonts w:cs="Arial"/>
                <w:color w:val="FFFFFF"/>
                <w:sz w:val="28"/>
                <w:szCs w:val="28"/>
              </w:rPr>
              <w:t>02</w:t>
            </w:r>
            <w:r w:rsidR="00F62502">
              <w:rPr>
                <w:rFonts w:cs="Arial"/>
                <w:color w:val="FFFFFF"/>
                <w:sz w:val="28"/>
                <w:szCs w:val="28"/>
              </w:rPr>
              <w:t xml:space="preserve"> </w:t>
            </w:r>
            <w:r w:rsidR="00C01521">
              <w:rPr>
                <w:rFonts w:cs="Arial"/>
                <w:color w:val="FFFFFF"/>
                <w:sz w:val="28"/>
                <w:szCs w:val="28"/>
              </w:rPr>
              <w:t>марта</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bookmarkStart w:id="4" w:name="SEC_1"/>
          </w:p>
          <w:p w:rsidR="002E5904" w:rsidRDefault="00F62502">
            <w:pPr>
              <w:pStyle w:val="aa"/>
              <w:jc w:val="left"/>
              <w:rPr>
                <w:kern w:val="36"/>
              </w:rPr>
            </w:pPr>
            <w:r>
              <w:rPr>
                <w:kern w:val="36"/>
              </w:rPr>
              <w:t>Анонсы</w:t>
            </w:r>
          </w:p>
          <w:p w:rsidR="002E5904" w:rsidRPr="00394D71" w:rsidRDefault="00D32F5A" w:rsidP="00D32F5A">
            <w:pPr>
              <w:pStyle w:val="a9"/>
            </w:pPr>
            <w:r>
              <w:t>2 МАРТА</w:t>
            </w:r>
          </w:p>
          <w:p w:rsidR="002E5904" w:rsidRPr="00394D71" w:rsidRDefault="002E5904" w:rsidP="00846BE7">
            <w:r w:rsidRPr="00394D71">
              <w:t>Неформальная видеоконференция министров сельского хозяйства ЕС.</w:t>
            </w:r>
          </w:p>
          <w:p w:rsidR="00C8396B" w:rsidRPr="002E5904" w:rsidRDefault="00C8396B" w:rsidP="002E5904"/>
          <w:p w:rsidR="00C8396B" w:rsidRDefault="00C8396B">
            <w:pPr>
              <w:jc w:val="left"/>
              <w:rPr>
                <w:kern w:val="36"/>
                <w:szCs w:val="18"/>
              </w:rPr>
            </w:pPr>
            <w:bookmarkStart w:id="5" w:name="SEC_2"/>
            <w:bookmarkEnd w:id="4"/>
          </w:p>
          <w:p w:rsidR="002E5904" w:rsidRDefault="00F62502">
            <w:pPr>
              <w:pStyle w:val="aa"/>
              <w:jc w:val="left"/>
              <w:rPr>
                <w:kern w:val="36"/>
              </w:rPr>
            </w:pPr>
            <w:r>
              <w:rPr>
                <w:kern w:val="36"/>
              </w:rPr>
              <w:t>Отставки и назначения</w:t>
            </w:r>
          </w:p>
          <w:p w:rsidR="00D32F5A" w:rsidRDefault="00D32F5A" w:rsidP="00D32F5A">
            <w:pPr>
              <w:pStyle w:val="a9"/>
            </w:pPr>
            <w:r>
              <w:t>Альфа-Банк</w:t>
            </w:r>
          </w:p>
          <w:p w:rsidR="002E5904" w:rsidRDefault="002E5904" w:rsidP="002E5904">
            <w:r w:rsidRPr="00FC0620">
              <w:t xml:space="preserve">Михаил Фридман, Петр Авен, Александр Галицкий и Сергей </w:t>
            </w:r>
            <w:proofErr w:type="spellStart"/>
            <w:r w:rsidRPr="00FC0620">
              <w:t>Мацоцкий</w:t>
            </w:r>
            <w:proofErr w:type="spellEnd"/>
            <w:r w:rsidRPr="00FC0620">
              <w:t xml:space="preserve"> покинут состав совета директоров </w:t>
            </w:r>
            <w:proofErr w:type="spellStart"/>
            <w:r w:rsidRPr="00FC0620">
              <w:t>Альфа-банка</w:t>
            </w:r>
            <w:proofErr w:type="spellEnd"/>
            <w:r w:rsidRPr="00FC0620">
              <w:t xml:space="preserve">, совет возглавит президент банка Олег Сысуев. </w:t>
            </w:r>
          </w:p>
          <w:p w:rsidR="00D32F5A" w:rsidRPr="00FC0620" w:rsidRDefault="00D32F5A" w:rsidP="00D32F5A">
            <w:pPr>
              <w:pStyle w:val="a9"/>
            </w:pPr>
            <w:r w:rsidRPr="00FC0620">
              <w:t>Росавиаци</w:t>
            </w:r>
            <w:r>
              <w:t>я</w:t>
            </w:r>
          </w:p>
          <w:p w:rsidR="00846BE7" w:rsidRPr="008C4800" w:rsidRDefault="00846BE7" w:rsidP="00846BE7">
            <w:r w:rsidRPr="008C4800">
              <w:t xml:space="preserve">Заместитель руководителя </w:t>
            </w:r>
            <w:proofErr w:type="spellStart"/>
            <w:r w:rsidRPr="008C4800">
              <w:t>Росавиации</w:t>
            </w:r>
            <w:proofErr w:type="spellEnd"/>
            <w:r w:rsidRPr="008C4800">
              <w:t xml:space="preserve"> Сергей Тимошенко освобожден от должности по его просьбе.</w:t>
            </w:r>
          </w:p>
          <w:p w:rsidR="00C8396B" w:rsidRDefault="00846BE7" w:rsidP="00E10408">
            <w:r w:rsidRPr="008C4800">
              <w:t xml:space="preserve">Соответствующее распоряжение правительства за подписью премьера-министра Михаила </w:t>
            </w:r>
            <w:proofErr w:type="spellStart"/>
            <w:r w:rsidRPr="008C4800">
              <w:t>Мишустина</w:t>
            </w:r>
            <w:proofErr w:type="spellEnd"/>
            <w:r w:rsidRPr="008C4800">
              <w:t xml:space="preserve"> опубликовано на портале правовой информации.</w:t>
            </w:r>
            <w:r>
              <w:t xml:space="preserve"> </w:t>
            </w:r>
            <w:bookmarkEnd w:id="5"/>
          </w:p>
        </w:tc>
        <w:tc>
          <w:tcPr>
            <w:tcW w:w="283" w:type="dxa"/>
          </w:tcPr>
          <w:p w:rsidR="00C8396B" w:rsidRDefault="00C8396B">
            <w:pPr>
              <w:rPr>
                <w:rFonts w:cs="Arial"/>
                <w:sz w:val="20"/>
                <w:szCs w:val="20"/>
              </w:rPr>
            </w:pPr>
          </w:p>
        </w:tc>
        <w:tc>
          <w:tcPr>
            <w:tcW w:w="7245" w:type="dxa"/>
            <w:gridSpan w:val="2"/>
          </w:tcPr>
          <w:p w:rsidR="002E5904" w:rsidRDefault="00D62F73">
            <w:pPr>
              <w:pStyle w:val="a8"/>
              <w:pageBreakBefore/>
              <w:outlineLvl w:val="0"/>
            </w:pPr>
            <w:bookmarkStart w:id="6" w:name="SEC_4"/>
            <w:r>
              <w:t>М</w:t>
            </w:r>
            <w:r w:rsidR="00F62502">
              <w:t>инистерство</w:t>
            </w:r>
          </w:p>
          <w:p w:rsidR="00E10408" w:rsidRPr="002E5904" w:rsidRDefault="000A3C3D" w:rsidP="00E10408">
            <w:pPr>
              <w:pStyle w:val="a9"/>
            </w:pPr>
            <w:hyperlink r:id="rId7" w:history="1">
              <w:r w:rsidR="00E10408" w:rsidRPr="002E5904">
                <w:t>В МИНСЕЛЬХОЗЕ НАЗВАЛИ ФУНДАМЕНТ ПРОДОВОЛЬСТВЕННОЙ БЕЗОПАСНОСТИ РОССИИ</w:t>
              </w:r>
            </w:hyperlink>
          </w:p>
          <w:p w:rsidR="00E10408" w:rsidRDefault="00E10408" w:rsidP="00E10408">
            <w:r>
              <w:t xml:space="preserve">В период начала весенних полевых работ министр сельского хозяйства </w:t>
            </w:r>
            <w:r w:rsidRPr="002E5904">
              <w:rPr>
                <w:b/>
              </w:rPr>
              <w:t>Дмитрий Патрушев</w:t>
            </w:r>
            <w:r>
              <w:t xml:space="preserve"> назвал "проведение своевременной и качественной посевной" фундаментом продовольственной безопасности России. Об этом сообщила пресс-служба </w:t>
            </w:r>
            <w:r w:rsidRPr="002E5904">
              <w:rPr>
                <w:b/>
              </w:rPr>
              <w:t>Минсельхоза России</w:t>
            </w:r>
            <w:r>
              <w:t>.</w:t>
            </w:r>
          </w:p>
          <w:p w:rsidR="00E10408" w:rsidRDefault="00E10408" w:rsidP="00E10408">
            <w:r>
              <w:t>В ведомстве отметили, что работы в 2022 году начались в среднем раньше, чем в последние несколько лет, и на данный момент в стране засеяно уже более 90 тысяч гектаров. Всего в этом году в России засеют более 81 миллиона гектаров, что превышает уровень 2021 года.</w:t>
            </w:r>
          </w:p>
          <w:p w:rsidR="00E10408" w:rsidRPr="00ED1ACA" w:rsidRDefault="00E10408" w:rsidP="00E10408">
            <w:pPr>
              <w:rPr>
                <w:i/>
              </w:rPr>
            </w:pPr>
            <w:r>
              <w:t xml:space="preserve">Ранее в феврале </w:t>
            </w:r>
            <w:r w:rsidRPr="002E5904">
              <w:rPr>
                <w:b/>
              </w:rPr>
              <w:t>Министерство сельского хозяйства</w:t>
            </w:r>
            <w:r>
              <w:t xml:space="preserve"> сообщало, что выделит дополнительные 2,5 миллиарда рублей для поддержки производителей хлеба и не менее 10 миллиардов рублей для поддержки производителей молока. В ведомстве рассказали, что региональные хлебопекарни получат федеральные средства до конца марта 2022 года, а животноводы - летом 2022 года. </w:t>
            </w:r>
            <w:proofErr w:type="spellStart"/>
            <w:r w:rsidRPr="00ED1ACA">
              <w:rPr>
                <w:i/>
              </w:rPr>
              <w:t>Lenta.Ru</w:t>
            </w:r>
            <w:proofErr w:type="spellEnd"/>
          </w:p>
          <w:p w:rsidR="002E5904" w:rsidRPr="002E5904" w:rsidRDefault="002E5904" w:rsidP="002E5904">
            <w:pPr>
              <w:pStyle w:val="a9"/>
            </w:pPr>
            <w:r w:rsidRPr="002E5904">
              <w:t>Посевная площадь будет увеличена почти на один миллион гектаров</w:t>
            </w:r>
          </w:p>
          <w:p w:rsidR="00E10408" w:rsidRDefault="002E5904" w:rsidP="002E5904">
            <w:r>
              <w:t xml:space="preserve">В этом году погода позволила начать посевную раньше обычного - на юге страны она идет с середины февраля, сейчас уже засеяно более 90 тыс. га. В </w:t>
            </w:r>
            <w:proofErr w:type="spellStart"/>
            <w:r w:rsidRPr="002E5904">
              <w:rPr>
                <w:b/>
              </w:rPr>
              <w:t>минсельхозе</w:t>
            </w:r>
            <w:proofErr w:type="spellEnd"/>
            <w:r>
              <w:t xml:space="preserve"> заверяют, что есть все необходимое, чтобы провести работы без сбоев: семена, </w:t>
            </w:r>
            <w:proofErr w:type="spellStart"/>
            <w:r>
              <w:t>минудобрения</w:t>
            </w:r>
            <w:proofErr w:type="spellEnd"/>
            <w:r>
              <w:t xml:space="preserve">, техника, топливо. </w:t>
            </w:r>
          </w:p>
          <w:p w:rsidR="002E5904" w:rsidRDefault="002E5904" w:rsidP="002E5904">
            <w:r>
              <w:t xml:space="preserve">На этот раз не подвели и озимые: их состояние значительно лучше, чем в прошлом году. "И даже лучше и выше среднемноголетнего уровня", - докладывал министр сельского хозяйства </w:t>
            </w:r>
            <w:r w:rsidRPr="002E5904">
              <w:rPr>
                <w:b/>
              </w:rPr>
              <w:t>Дмитрий Патрушев</w:t>
            </w:r>
            <w:r>
              <w:t xml:space="preserve"> 25 февраля. Посевная кампания - фундамент продовольственной безопасности России. Поэтому важно провести ее вовремя и качественно, отметил </w:t>
            </w:r>
            <w:r w:rsidRPr="002E5904">
              <w:rPr>
                <w:b/>
              </w:rPr>
              <w:t>Патрушев</w:t>
            </w:r>
            <w:r>
              <w:t xml:space="preserve"> на заседании </w:t>
            </w:r>
            <w:proofErr w:type="spellStart"/>
            <w:r>
              <w:t>оперштаба</w:t>
            </w:r>
            <w:proofErr w:type="spellEnd"/>
            <w:r>
              <w:t xml:space="preserve"> 1 марта.</w:t>
            </w:r>
          </w:p>
          <w:p w:rsidR="002E5904" w:rsidRPr="00E10408" w:rsidRDefault="002E5904" w:rsidP="002E5904">
            <w:r>
              <w:t xml:space="preserve">По прогнозам </w:t>
            </w:r>
            <w:proofErr w:type="spellStart"/>
            <w:r w:rsidRPr="002E5904">
              <w:rPr>
                <w:b/>
              </w:rPr>
              <w:t>минсельхоза</w:t>
            </w:r>
            <w:proofErr w:type="spellEnd"/>
            <w:r>
              <w:t>, общая посевная площадь превысит 81 млн гектаров - это почти на 1 млн га больше прошлого года.</w:t>
            </w:r>
            <w:r w:rsidR="00E10408">
              <w:t xml:space="preserve"> </w:t>
            </w:r>
            <w:r w:rsidR="00E10408">
              <w:rPr>
                <w:i/>
              </w:rPr>
              <w:t>Российская газета</w:t>
            </w:r>
          </w:p>
          <w:bookmarkEnd w:id="6"/>
          <w:p w:rsidR="00E10408" w:rsidRPr="002E5904" w:rsidRDefault="00E10408" w:rsidP="00E10408">
            <w:pPr>
              <w:pStyle w:val="a9"/>
            </w:pPr>
            <w:r>
              <w:fldChar w:fldCharType="begin"/>
            </w:r>
            <w:r>
              <w:instrText xml:space="preserve"> HYPERLINK "https://tass.ru/ekonomika/13915995" </w:instrText>
            </w:r>
            <w:r>
              <w:fldChar w:fldCharType="separate"/>
            </w:r>
            <w:r w:rsidRPr="002E5904">
              <w:t>МИНСЕЛЬХОЗ: СОГЛАСОВАНИЕ ДОБРОВОЛЬНЫХ НАЦЕНОК НА РЯД ТОВАРОВ ПОЗИТИВНО ОТРАЗИТСЯ НА ЦЕНАХ</w:t>
            </w:r>
            <w:r>
              <w:fldChar w:fldCharType="end"/>
            </w:r>
          </w:p>
          <w:p w:rsidR="00E10408" w:rsidRDefault="00E10408" w:rsidP="00E10408">
            <w:r w:rsidRPr="002E5904">
              <w:rPr>
                <w:b/>
              </w:rPr>
              <w:t>Минсельхоз</w:t>
            </w:r>
            <w:r>
              <w:t xml:space="preserve">, Федеральная антимонопольная служба (ФАС), </w:t>
            </w:r>
            <w:proofErr w:type="spellStart"/>
            <w:r>
              <w:t>Минпромторг</w:t>
            </w:r>
            <w:proofErr w:type="spellEnd"/>
            <w:r>
              <w:t xml:space="preserve"> и торговые сети согласовали параметры добровольных ограничений наценок на отдельные товары, и это положительно отразится на уровне цен. Об этом сегодня заявил министр сельского хозяйства </w:t>
            </w:r>
            <w:r w:rsidRPr="002E5904">
              <w:rPr>
                <w:b/>
              </w:rPr>
              <w:t>Дмитрий Патрушев</w:t>
            </w:r>
            <w:r>
              <w:t xml:space="preserve"> на очередном заседании </w:t>
            </w:r>
            <w:proofErr w:type="spellStart"/>
            <w:r>
              <w:t>оперштаба</w:t>
            </w:r>
            <w:proofErr w:type="spellEnd"/>
            <w:r>
              <w:t xml:space="preserve"> по мониторингу ситуации в АПК и на продовольственном рынке. </w:t>
            </w:r>
            <w:r w:rsidR="00BB506E">
              <w:t>«</w:t>
            </w:r>
            <w:r>
              <w:t>Ведомство ожидает, что в ближайшее время это поло</w:t>
            </w:r>
            <w:r w:rsidR="00BB506E">
              <w:t>жительно скажется на уровне цен»</w:t>
            </w:r>
            <w:r>
              <w:t>, - отмечается в сообщении министерства.</w:t>
            </w:r>
          </w:p>
          <w:p w:rsidR="00C8396B" w:rsidRPr="00E10408" w:rsidRDefault="00E10408" w:rsidP="00E10408">
            <w:r>
              <w:t xml:space="preserve">По словам </w:t>
            </w:r>
            <w:r w:rsidRPr="002E5904">
              <w:rPr>
                <w:b/>
              </w:rPr>
              <w:t>Патрушева</w:t>
            </w:r>
            <w:r>
              <w:t xml:space="preserve">, которые приводятся в сообщении, в настоящее время все предприятия отрасли работают в штатном режиме, а ситуация на продовольственном рынке оценивается как стабильная. Продукция своевременно поставляется в объекты розничной торговли. При этом глава </w:t>
            </w:r>
            <w:r w:rsidRPr="002E5904">
              <w:rPr>
                <w:b/>
              </w:rPr>
              <w:t>Минсельхоза</w:t>
            </w:r>
            <w:r>
              <w:t xml:space="preserve"> призвал органы управления АПК субъектов на постоянной основе следить за ситуацией, уделяя особое внимание предприятиям перерабатывающего комплекса. </w:t>
            </w:r>
            <w:r w:rsidRPr="00ED1ACA">
              <w:rPr>
                <w:i/>
              </w:rPr>
              <w:t>ТАСС, Интерфакс</w:t>
            </w:r>
            <w:r>
              <w:rPr>
                <w:i/>
              </w:rPr>
              <w:t xml:space="preserve">, </w:t>
            </w:r>
            <w:r w:rsidRPr="00ED1ACA">
              <w:rPr>
                <w:i/>
              </w:rPr>
              <w:t>ПРАЙМ</w:t>
            </w:r>
            <w:r>
              <w:rPr>
                <w:i/>
              </w:rPr>
              <w:t xml:space="preserve">, ТАСС, Российская газета, Коммерсантъ, Крестьянские Ведомости, </w:t>
            </w:r>
            <w:r w:rsidRPr="00ED1ACA">
              <w:rPr>
                <w:i/>
              </w:rPr>
              <w:t>MilkNews.ru</w:t>
            </w:r>
            <w:r>
              <w:t xml:space="preserve"> </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9" w:name="SEC_3"/>
    <w:p w:rsidR="00B55DCF" w:rsidRPr="002E5904" w:rsidRDefault="00B55DCF" w:rsidP="00B55DCF">
      <w:pPr>
        <w:pStyle w:val="a9"/>
        <w:spacing w:before="0"/>
      </w:pPr>
      <w:r>
        <w:lastRenderedPageBreak/>
        <w:fldChar w:fldCharType="begin"/>
      </w:r>
      <w:r>
        <w:instrText xml:space="preserve"> HYPERLINK "https://www.akm.ru/press/vstupil_v_silu_zakon_o_selkhozproduktsii_syre_i_prodovolstvii_s_uluchshennymi_kharakteristikami/" </w:instrText>
      </w:r>
      <w:r>
        <w:fldChar w:fldCharType="separate"/>
      </w:r>
      <w:r w:rsidRPr="002E5904">
        <w:t>ВСТУПИЛ В СИЛУ ЗАКОН "О СЕЛЬХОЗПРОДУКЦИИ, СЫРЬЕ И ПРОДОВОЛЬСТВИИ С УЛУЧШЕННЫМИ ХАРАКТЕРИСТИКАМИ"</w:t>
      </w:r>
      <w:r>
        <w:fldChar w:fldCharType="end"/>
      </w:r>
    </w:p>
    <w:p w:rsidR="00B55DCF" w:rsidRDefault="00B55DCF" w:rsidP="00B55DCF">
      <w:r>
        <w:t xml:space="preserve">С 1 марта 2022 года в России вступил в силу закон "О сельскохозяйственной продукции, сырье и продовольствии с улучшенными характеристиками". Он направлен на развитие рынка таких товаров в нашей стране и повышение их доступности для потребителей. </w:t>
      </w:r>
    </w:p>
    <w:p w:rsidR="00B55DCF" w:rsidRPr="00ED1ACA" w:rsidRDefault="00B55DCF" w:rsidP="00B55DCF">
      <w:pPr>
        <w:rPr>
          <w:i/>
        </w:rPr>
      </w:pPr>
      <w:r w:rsidRPr="002E5904">
        <w:rPr>
          <w:b/>
        </w:rPr>
        <w:t>Минсельхоз России</w:t>
      </w:r>
      <w:r>
        <w:t xml:space="preserve"> является правообладателем товарного знака - "Зеленый эталон", который будет использоваться как отличительный признак такой продукции при маркировке. Производители имеют право разместить знак "Зеленый эталон" на своих товарах после получения соответствующего сертификата. "Соблюдение экологического баланса и выпуск здоровых продуктов является одним из ключевых трендов современного общества последних десятилетий. В том числе мы видим это по существенному интересу со стороны производителей и потребителей к органической продукции. Понятие органической продукции в нашей стране на законодательном уровне появилось два года назад, и сегодня в России сертифицировано уже более 100 производителей. Убежден, что у продукции со знаком "Зеленый эталон" так же большие перспективы на отечественном рынке. Она не только гарантирует высокий стандарт качества, но и будет вполне доступна по цене для массового потребителя", - отметил заместитель Министра сельского хозяйства </w:t>
      </w:r>
      <w:r w:rsidRPr="002E5904">
        <w:rPr>
          <w:b/>
        </w:rPr>
        <w:t xml:space="preserve">Максим </w:t>
      </w:r>
      <w:proofErr w:type="spellStart"/>
      <w:r w:rsidRPr="002E5904">
        <w:rPr>
          <w:b/>
        </w:rPr>
        <w:t>Увайдов</w:t>
      </w:r>
      <w:proofErr w:type="spellEnd"/>
      <w:r>
        <w:t xml:space="preserve">. </w:t>
      </w:r>
      <w:r w:rsidRPr="00ED1ACA">
        <w:rPr>
          <w:i/>
        </w:rPr>
        <w:t>AK&amp;M</w:t>
      </w:r>
    </w:p>
    <w:p w:rsidR="00B55DCF" w:rsidRPr="002E5904" w:rsidRDefault="000A3C3D" w:rsidP="00B55DCF">
      <w:pPr>
        <w:pStyle w:val="a9"/>
      </w:pPr>
      <w:hyperlink r:id="rId10" w:history="1">
        <w:r w:rsidR="00B55DCF" w:rsidRPr="002E5904">
          <w:t>РОССИЙСКИХ ШКОЛЬНИКОВ ХОТЯТ КОРМИТЬ ОТЕЧЕСТВЕННЫМ МЯСОМ, ОВОЩАМИ И ФРУКТАМИ</w:t>
        </w:r>
      </w:hyperlink>
    </w:p>
    <w:p w:rsidR="00B55DCF" w:rsidRDefault="00B55DCF" w:rsidP="00B55DCF">
      <w:r>
        <w:t xml:space="preserve">Сенаторы предложили отработать логистические цепочки поставки в учебные заведения в отдаленных районах отечественных продуктов вместо импортных. Такой вопрос подняли 1 марта в </w:t>
      </w:r>
      <w:proofErr w:type="spellStart"/>
      <w:r>
        <w:t>СовФеде</w:t>
      </w:r>
      <w:proofErr w:type="spellEnd"/>
      <w:r>
        <w:t xml:space="preserve"> в рамках обсуждения подготовки реализации закона о горячем питании школьников. </w:t>
      </w:r>
    </w:p>
    <w:p w:rsidR="00B55DCF" w:rsidRDefault="00B55DCF" w:rsidP="00B55DCF">
      <w:pPr>
        <w:rPr>
          <w:i/>
        </w:rPr>
      </w:pPr>
      <w:r>
        <w:t xml:space="preserve">Такая возможность сегодня есть, подтвердила директор Департамента регулирования рынков АПК </w:t>
      </w:r>
      <w:r w:rsidRPr="002E5904">
        <w:rPr>
          <w:b/>
        </w:rPr>
        <w:t>Минсельхоза</w:t>
      </w:r>
      <w:r>
        <w:t xml:space="preserve"> Ольга </w:t>
      </w:r>
      <w:proofErr w:type="spellStart"/>
      <w:r>
        <w:t>Полозюкова</w:t>
      </w:r>
      <w:proofErr w:type="spellEnd"/>
      <w:r>
        <w:t xml:space="preserve">. "Показатели Доктрины продовольственной безопасности по зерну, растительному маслу и рыбе превышены в 1,5 раза, по сахару и мясу - на 10 процентов", - рассказала она. </w:t>
      </w:r>
      <w:r w:rsidR="00FD6E71" w:rsidRPr="00FD6E71">
        <w:t>Также российские сельхозпроизводители в 2021 году стали производить больше детской молочной продукции, овощей и фруктов для детского питания и хлебобулочной продукции для детского питания. «Таким образом, российский АПК может обеспечить продуктами и в целом страну, и школьные столовые в частности», — подытожила эксперт.</w:t>
      </w:r>
      <w:r w:rsidR="00FD6E71">
        <w:t xml:space="preserve"> </w:t>
      </w:r>
      <w:r>
        <w:rPr>
          <w:i/>
        </w:rPr>
        <w:t xml:space="preserve">Парламентская газета </w:t>
      </w:r>
    </w:p>
    <w:p w:rsidR="00B55DCF" w:rsidRPr="00ED1ACA" w:rsidRDefault="00B55DCF" w:rsidP="00B55DCF">
      <w:pPr>
        <w:rPr>
          <w:i/>
        </w:rPr>
      </w:pPr>
    </w:p>
    <w:p w:rsidR="00E10408" w:rsidRPr="00937839" w:rsidRDefault="000A3C3D" w:rsidP="00F43E14">
      <w:pPr>
        <w:pStyle w:val="a9"/>
        <w:spacing w:before="0"/>
      </w:pPr>
      <w:hyperlink r:id="rId11" w:history="1">
        <w:r w:rsidR="00E10408" w:rsidRPr="00937839">
          <w:t>ОБЪЕМ РЕАЛИЗАЦИИ МОЛОКА В СЕЛЬХОЗОРГАНИЗАЦИЯХ ВЫРОС НА 3,4%</w:t>
        </w:r>
      </w:hyperlink>
    </w:p>
    <w:p w:rsidR="00E10408" w:rsidRDefault="00E10408" w:rsidP="00F43E14">
      <w:r>
        <w:t xml:space="preserve">По оперативным данным </w:t>
      </w:r>
      <w:r w:rsidRPr="00937839">
        <w:rPr>
          <w:b/>
        </w:rPr>
        <w:t>Минсельхоза России</w:t>
      </w:r>
      <w:r>
        <w:t>, по состоянию на 21 февраля суточный объем реализации молока сельскохозяйственными организациями составил 51,39 тыс. тонн, что на 3,4% (1,71 тыс. тонн) больше показателя за аналогичный период прошлого года. Об этом сообщила пресс-служба министерства.</w:t>
      </w:r>
    </w:p>
    <w:p w:rsidR="00E10408" w:rsidRDefault="00E10408" w:rsidP="00F43E14">
      <w:r>
        <w:t>Максимальные объемы реализации достигнуты в Республике Татарстан, Удмуртской Республике, Краснодарском крае, Воронежской, Кировской, Свердловской, Белгородской, Новосибирской, Ленинградской, Московской областях.</w:t>
      </w:r>
    </w:p>
    <w:p w:rsidR="00E10408" w:rsidRPr="00B4172F" w:rsidRDefault="00E10408" w:rsidP="00F43E14">
      <w:pPr>
        <w:rPr>
          <w:i/>
        </w:rPr>
      </w:pPr>
      <w:r>
        <w:t>Средний надой молока от одной коровы за сутки составил 19,05 кг, что на 1</w:t>
      </w:r>
      <w:r w:rsidR="00B55DCF">
        <w:t xml:space="preserve">,29 кг больше, чем годом ранее. </w:t>
      </w:r>
      <w:r w:rsidRPr="00B4172F">
        <w:rPr>
          <w:i/>
        </w:rPr>
        <w:t>MilkNews.ru</w:t>
      </w:r>
    </w:p>
    <w:p w:rsidR="00F43E14" w:rsidRDefault="00F43E14" w:rsidP="00F43E14">
      <w:pPr>
        <w:rPr>
          <w:rFonts w:cs="Arial"/>
          <w:b/>
          <w:caps/>
          <w:color w:val="000000" w:themeColor="text1"/>
          <w:szCs w:val="18"/>
        </w:rPr>
      </w:pPr>
    </w:p>
    <w:p w:rsidR="00F43E14" w:rsidRPr="00757B53" w:rsidRDefault="00F43E14" w:rsidP="00F43E14">
      <w:pPr>
        <w:rPr>
          <w:rFonts w:cs="Arial"/>
          <w:b/>
          <w:caps/>
          <w:color w:val="000000" w:themeColor="text1"/>
          <w:szCs w:val="18"/>
        </w:rPr>
      </w:pPr>
      <w:r w:rsidRPr="00757B53">
        <w:rPr>
          <w:rFonts w:cs="Arial"/>
          <w:b/>
          <w:caps/>
          <w:color w:val="000000" w:themeColor="text1"/>
          <w:szCs w:val="18"/>
        </w:rPr>
        <w:t xml:space="preserve">Аграрии РФ в течение недели могут получить дополнительные субсидии на кредитование посевной </w:t>
      </w:r>
    </w:p>
    <w:p w:rsidR="00F43E14" w:rsidRPr="00757B53" w:rsidRDefault="00F43E14" w:rsidP="00F43E14">
      <w:r w:rsidRPr="00757B53">
        <w:t>Аграрии РФ в течение недели могут получить дополнительные субсидии, которые позволят привлечь около 300 млрд рублей кредитных средств на проведение весенней посевной кампании, сообщил "Интерфаксу" источник, знакомый с обсуждением мер поддержки отрасли.</w:t>
      </w:r>
    </w:p>
    <w:p w:rsidR="00F43E14" w:rsidRPr="00757B53" w:rsidRDefault="00F43E14" w:rsidP="00F43E14">
      <w:r w:rsidRPr="00757B53">
        <w:t>По его словам, ставка льготного кредитования в размере 5% сохранится. Возможна будет и пролонгация действующих коротких кредитов на срок до 12 месяцев с сохранением ставки до 5%.</w:t>
      </w:r>
    </w:p>
    <w:p w:rsidR="00F43E14" w:rsidRPr="00B55DCF" w:rsidRDefault="00F43E14" w:rsidP="00F43E14">
      <w:r w:rsidRPr="00757B53">
        <w:t xml:space="preserve">Накануне в </w:t>
      </w:r>
      <w:r w:rsidRPr="00F43E14">
        <w:rPr>
          <w:b/>
        </w:rPr>
        <w:t>Минсельхозе</w:t>
      </w:r>
      <w:r w:rsidRPr="00757B53">
        <w:t xml:space="preserve"> сообщили, что в связи с повышением ключевой ставки Банка России прорабатывается вопрос о выделении дополнительных ср</w:t>
      </w:r>
      <w:r>
        <w:t xml:space="preserve">едств на льготное кредитование. </w:t>
      </w:r>
      <w:r w:rsidRPr="003D4A86">
        <w:rPr>
          <w:i/>
        </w:rPr>
        <w:t>Интерфакс</w:t>
      </w:r>
    </w:p>
    <w:p w:rsidR="008A3783" w:rsidRPr="002E5904" w:rsidRDefault="000A3C3D" w:rsidP="008A3783">
      <w:pPr>
        <w:pStyle w:val="a9"/>
      </w:pPr>
      <w:hyperlink r:id="rId12" w:history="1">
        <w:r w:rsidR="008A3783" w:rsidRPr="002E5904">
          <w:t>РОССИЯ ОКАЗАЛАСЬ ГЛАВНЫМ ПОСТАВЩИКОМ ШОКОЛАДА ДЛЯ ДВУХ СТРАН</w:t>
        </w:r>
      </w:hyperlink>
    </w:p>
    <w:p w:rsidR="008A3783" w:rsidRDefault="008A3783" w:rsidP="008A3783">
      <w:r>
        <w:t>Россия занимает первое место на рынках Китая и Саудовской Аравии среди зарубежных поставщиков шоколада, сообщил руководитель федерального центра "</w:t>
      </w:r>
      <w:proofErr w:type="spellStart"/>
      <w:r>
        <w:t>Агроэкспорт</w:t>
      </w:r>
      <w:proofErr w:type="spellEnd"/>
      <w:r>
        <w:t xml:space="preserve">" </w:t>
      </w:r>
      <w:r w:rsidRPr="002E5904">
        <w:rPr>
          <w:b/>
        </w:rPr>
        <w:t>Дмитрий Краснов</w:t>
      </w:r>
      <w:r>
        <w:t>, его цитирует РИА Новости.</w:t>
      </w:r>
    </w:p>
    <w:p w:rsidR="008A3783" w:rsidRPr="00B55DCF" w:rsidRDefault="008A3783" w:rsidP="008A3783">
      <w:r>
        <w:t>Речь идет о физическом выражении. За пять лет география поставок российских кондитерских изделий увеличилась с 74 до 95 стран. Главным и самым крупным рынком сбыта для российских кондитеров оказалось постсоветское пространство, на которо</w:t>
      </w:r>
      <w:r w:rsidR="00B55DCF">
        <w:t>е приходится две трети поставок</w:t>
      </w:r>
      <w:r>
        <w:t xml:space="preserve">. </w:t>
      </w:r>
      <w:proofErr w:type="spellStart"/>
      <w:r w:rsidRPr="00ED1ACA">
        <w:rPr>
          <w:i/>
        </w:rPr>
        <w:t>Lenta.Ru</w:t>
      </w:r>
      <w:proofErr w:type="spellEnd"/>
      <w:r w:rsidR="00B55DCF">
        <w:t xml:space="preserve">, </w:t>
      </w:r>
      <w:r w:rsidRPr="00ED1ACA">
        <w:rPr>
          <w:i/>
        </w:rPr>
        <w:t>ПРАЙМ</w:t>
      </w:r>
    </w:p>
    <w:p w:rsidR="002E5904" w:rsidRDefault="00F62502" w:rsidP="00646F04">
      <w:pPr>
        <w:pStyle w:val="a8"/>
        <w:spacing w:before="240"/>
        <w:outlineLvl w:val="0"/>
      </w:pPr>
      <w:r>
        <w:t>Государственное регулирование отрасли АПК</w:t>
      </w:r>
    </w:p>
    <w:p w:rsidR="007A43EC" w:rsidRPr="002E5904" w:rsidRDefault="000A3C3D" w:rsidP="007A43EC">
      <w:pPr>
        <w:pStyle w:val="a9"/>
      </w:pPr>
      <w:hyperlink r:id="rId13" w:history="1">
        <w:r w:rsidR="007A43EC" w:rsidRPr="002E5904">
          <w:t>МИНПРОМТОРГ СЧИТАЕТ ЭФФЕКТИВНЫМ ШАГОМ ОГРАНИЧЕНИЕ НАЦЕНКИ НА НЕКОТОРЫЕ ПРОДУКТЫ 5%</w:t>
        </w:r>
      </w:hyperlink>
    </w:p>
    <w:p w:rsidR="007A43EC" w:rsidRDefault="007A43EC" w:rsidP="007A43EC">
      <w:proofErr w:type="spellStart"/>
      <w:r>
        <w:t>Минпромторг</w:t>
      </w:r>
      <w:proofErr w:type="spellEnd"/>
      <w:r>
        <w:t xml:space="preserve"> РФ считает ограничение наценки на ряд продуктов пятью процентами эффективным шагом, который позволит снизить стоимость основной потребительской корзины, сообщили в министерстве.</w:t>
      </w:r>
    </w:p>
    <w:p w:rsidR="007A43EC" w:rsidRPr="003D4A86" w:rsidRDefault="007A43EC" w:rsidP="007A43EC">
      <w:r>
        <w:t xml:space="preserve">"Наиболее востребованные у покупателя базовые сорта/ наименования продуктов, в среднем, по оценке самих торговых сетей, дают от 30 до 40% покупок всех социально значимых товаров. Поэтому снижение наценки на такие единицы товаров - это довольно эффективный шаг, понижающий стоимость основной потребительской корзины", - сказали в </w:t>
      </w:r>
      <w:proofErr w:type="spellStart"/>
      <w:r>
        <w:t>Минпромторге</w:t>
      </w:r>
      <w:proofErr w:type="spellEnd"/>
      <w:r>
        <w:t xml:space="preserve">. </w:t>
      </w:r>
      <w:r w:rsidRPr="00ED1ACA">
        <w:rPr>
          <w:i/>
        </w:rPr>
        <w:t>ТАСС</w:t>
      </w:r>
    </w:p>
    <w:p w:rsidR="007A43EC" w:rsidRPr="002E5904" w:rsidRDefault="000A3C3D" w:rsidP="007A43EC">
      <w:pPr>
        <w:pStyle w:val="a9"/>
      </w:pPr>
      <w:hyperlink r:id="rId14" w:history="1">
        <w:r w:rsidR="007A43EC" w:rsidRPr="002E5904">
          <w:t>"МАГНИТ", "АШАН" И "О'КЕЙ" ОГРАНИЧАТ НАЦЕНКИ НА ЧЕТЫРЕ КАТЕГОРИИ ТОВАРОВ ДО 5%</w:t>
        </w:r>
      </w:hyperlink>
    </w:p>
    <w:p w:rsidR="007A43EC" w:rsidRPr="007A43EC" w:rsidRDefault="007A43EC" w:rsidP="007A43EC">
      <w:r>
        <w:t>Торговые сети "Магнит", "</w:t>
      </w:r>
      <w:proofErr w:type="spellStart"/>
      <w:r>
        <w:t>О'Кей</w:t>
      </w:r>
      <w:proofErr w:type="spellEnd"/>
      <w:r>
        <w:t xml:space="preserve">" и принадлежащие </w:t>
      </w:r>
      <w:proofErr w:type="spellStart"/>
      <w:r>
        <w:t>Auchan</w:t>
      </w:r>
      <w:proofErr w:type="spellEnd"/>
      <w:r>
        <w:t xml:space="preserve"> </w:t>
      </w:r>
      <w:proofErr w:type="spellStart"/>
      <w:r>
        <w:t>Retail</w:t>
      </w:r>
      <w:proofErr w:type="spellEnd"/>
      <w:r>
        <w:t xml:space="preserve"> "Ашан" и "Атак" согласились ограничить наценки на отдельные продукты на уровне 5%. Об этом сообщает Федеральная антимонопольная служба (ФАС) России. "Магнит" </w:t>
      </w:r>
      <w:r>
        <w:lastRenderedPageBreak/>
        <w:t>и "</w:t>
      </w:r>
      <w:proofErr w:type="spellStart"/>
      <w:r>
        <w:t>О'Кей</w:t>
      </w:r>
      <w:proofErr w:type="spellEnd"/>
      <w:r>
        <w:t xml:space="preserve">" вводят ограничения с 1 марта, "Ашан" и "Атак" - с 3 марта. </w:t>
      </w:r>
      <w:r>
        <w:rPr>
          <w:i/>
        </w:rPr>
        <w:t xml:space="preserve">Ведомости, </w:t>
      </w:r>
      <w:proofErr w:type="spellStart"/>
      <w:r w:rsidRPr="00ED1ACA">
        <w:rPr>
          <w:i/>
        </w:rPr>
        <w:t>Газета.Ru</w:t>
      </w:r>
      <w:proofErr w:type="spellEnd"/>
      <w:r>
        <w:t xml:space="preserve">, </w:t>
      </w:r>
      <w:r>
        <w:rPr>
          <w:i/>
        </w:rPr>
        <w:t xml:space="preserve">Российская газета, </w:t>
      </w:r>
      <w:r w:rsidRPr="00ED1ACA">
        <w:rPr>
          <w:i/>
        </w:rPr>
        <w:t>ТАСС, Ин</w:t>
      </w:r>
      <w:r>
        <w:rPr>
          <w:i/>
        </w:rPr>
        <w:t xml:space="preserve">терфакс, Крестьянские Ведомости, </w:t>
      </w:r>
      <w:r w:rsidRPr="00ED1ACA">
        <w:rPr>
          <w:i/>
        </w:rPr>
        <w:t>MilkNews.ru</w:t>
      </w:r>
      <w:r>
        <w:rPr>
          <w:i/>
        </w:rPr>
        <w:t>,</w:t>
      </w:r>
      <w:r w:rsidRPr="0055548B">
        <w:rPr>
          <w:i/>
        </w:rPr>
        <w:t xml:space="preserve"> </w:t>
      </w:r>
      <w:r w:rsidRPr="00ED1ACA">
        <w:rPr>
          <w:i/>
        </w:rPr>
        <w:t>Комсомольская правда</w:t>
      </w:r>
      <w:r>
        <w:rPr>
          <w:i/>
        </w:rPr>
        <w:t>,</w:t>
      </w:r>
      <w:r w:rsidRPr="0055548B">
        <w:rPr>
          <w:i/>
        </w:rPr>
        <w:t xml:space="preserve"> </w:t>
      </w:r>
      <w:r>
        <w:rPr>
          <w:i/>
        </w:rPr>
        <w:t xml:space="preserve">Профиль, </w:t>
      </w:r>
      <w:proofErr w:type="spellStart"/>
      <w:r w:rsidRPr="00ED1ACA">
        <w:rPr>
          <w:i/>
        </w:rPr>
        <w:t>Lenta.Ru</w:t>
      </w:r>
      <w:proofErr w:type="spellEnd"/>
    </w:p>
    <w:p w:rsidR="007E7AA4" w:rsidRPr="002E5904" w:rsidRDefault="000A3C3D" w:rsidP="007E7AA4">
      <w:pPr>
        <w:pStyle w:val="a9"/>
      </w:pPr>
      <w:hyperlink r:id="rId15" w:history="1">
        <w:r w:rsidR="007E7AA4" w:rsidRPr="002E5904">
          <w:t>СОЮЗ ЭКСПОРТЕРОВ ПРЕДЛАГАЕТ ТОЧЕЧНЫЕ ИЗМЕНЕНИЯ ПОШЛИН НА ЭКСПОРТ ЗЕРНА ИЗ РОССИИ</w:t>
        </w:r>
      </w:hyperlink>
    </w:p>
    <w:p w:rsidR="007E7AA4" w:rsidRDefault="007E7AA4" w:rsidP="007E7AA4">
      <w:r>
        <w:t xml:space="preserve">Союз экспортеров предлагает точечные изменения пошлин на </w:t>
      </w:r>
      <w:r w:rsidRPr="00E24AA8">
        <w:t>экспорт зерна</w:t>
      </w:r>
      <w:r>
        <w:t xml:space="preserve"> из России, говорится в письме союза </w:t>
      </w:r>
      <w:r w:rsidRPr="00E24AA8">
        <w:t>премьер-министру России</w:t>
      </w:r>
      <w:r>
        <w:t xml:space="preserve"> </w:t>
      </w:r>
      <w:r w:rsidRPr="00E24AA8">
        <w:t xml:space="preserve">Михаилу </w:t>
      </w:r>
      <w:proofErr w:type="spellStart"/>
      <w:r w:rsidRPr="00E24AA8">
        <w:t>Мишустину</w:t>
      </w:r>
      <w:proofErr w:type="spellEnd"/>
      <w:r>
        <w:t>, копия которого есть в распоряжении ТАСС.</w:t>
      </w:r>
    </w:p>
    <w:p w:rsidR="007E7AA4" w:rsidRPr="00CF4A8C" w:rsidRDefault="007E7AA4" w:rsidP="007E7AA4">
      <w:r>
        <w:t xml:space="preserve">"Мы считаем, что механизм экспортной пошлины в текущей ситуации по-прежнему актуален для целей сдерживания внутренних цен и формирования внутренних запасов зерна, однако требует точечных изменений для поддержания функционирования и дальнейшего развития </w:t>
      </w:r>
      <w:r w:rsidRPr="00E24AA8">
        <w:t>сельскохозяйственной</w:t>
      </w:r>
      <w:r>
        <w:t xml:space="preserve"> отрасли. Для сохранения объема </w:t>
      </w:r>
      <w:r w:rsidRPr="00E24AA8">
        <w:t>производства зерна</w:t>
      </w:r>
      <w:r>
        <w:t xml:space="preserve"> на уровне, необходимом для обеспечения национальной продовольственной безопасности, и выполнения задач развития экспорта российской сельхозпродукции, участникам зернового рынка - товаропроизводителям, переработчикам и экспортерам зерна, требуется государственная поддержка, как за счет возврата средств, собранных в рамках действия зернового демпфера, так и субсидирования процентных ставок по краткосрочным кредитам на производство, переработку и реализацию </w:t>
      </w:r>
      <w:r w:rsidRPr="00E24AA8">
        <w:t>сельскохозяйственной</w:t>
      </w:r>
      <w:r>
        <w:t xml:space="preserve"> продукции, а также точечного изменения механизма экспортных пошлин и валютного контроля", - говорится в документе. </w:t>
      </w:r>
      <w:r w:rsidRPr="00350C2D">
        <w:rPr>
          <w:i/>
        </w:rPr>
        <w:t>ТАСС</w:t>
      </w:r>
      <w:r>
        <w:rPr>
          <w:i/>
        </w:rPr>
        <w:t>, Ведомости</w:t>
      </w:r>
    </w:p>
    <w:p w:rsidR="00766E18" w:rsidRPr="002E5904" w:rsidRDefault="000A3C3D" w:rsidP="00766E18">
      <w:pPr>
        <w:pStyle w:val="a9"/>
      </w:pPr>
      <w:hyperlink r:id="rId16" w:history="1">
        <w:r w:rsidR="00766E18" w:rsidRPr="002E5904">
          <w:t>ЗЕРНОВОЙ СОЮЗ ПРОСИТ ОТМЕНИТЬ ПОШЛИНЫ НА ЭКСПОРТ ЗЕРНА И МАСЛИЧНЫХ</w:t>
        </w:r>
      </w:hyperlink>
    </w:p>
    <w:p w:rsidR="00766E18" w:rsidRDefault="00766E18" w:rsidP="00766E18">
      <w:r>
        <w:t xml:space="preserve">Российский зерновой союз направил обращение на имя </w:t>
      </w:r>
      <w:r w:rsidRPr="00E24AA8">
        <w:t>президента РФ</w:t>
      </w:r>
      <w:r>
        <w:t>, в котором просит главу государства "срочно и полностью" отказаться от экспортных пошлин на зерно и масличные и ограничить экспорт квотами, которые будут действовать по принципу "шлагбаума".</w:t>
      </w:r>
    </w:p>
    <w:p w:rsidR="00766E18" w:rsidRPr="0055548B" w:rsidRDefault="00766E18" w:rsidP="00766E18">
      <w:r>
        <w:t xml:space="preserve">Как считают в союзе, задача обеспечения стабильной насыщенности потребительского рынка и доступности продуктов питания решается не установлением экспортных пошлин, что ведет к пропорциональному повышению мировых цен, а формированием устойчивых объемов ресурсов внутри страны. Для этого, по мнению авторов обращения, требуется в первую очередь ограничить экспорт продовольствия с помощью объемных квот, которые будут действовать по принципу "шлагбаума". По такому принципу ограничивался </w:t>
      </w:r>
      <w:r w:rsidRPr="00E24AA8">
        <w:t>экспорт зерна</w:t>
      </w:r>
      <w:r>
        <w:t xml:space="preserve"> в 2008 году. При этом квота может быть изменена в зависимости от динамики производства и стабильности цен. Как пояснили "Интерфаксу" в союзе, речь идет о квотировании не только </w:t>
      </w:r>
      <w:r w:rsidRPr="00E24AA8">
        <w:t>экспорта зерна</w:t>
      </w:r>
      <w:r>
        <w:t xml:space="preserve"> и масличных, но и базовых продуктов, предназначенных для прямого потребления. </w:t>
      </w:r>
      <w:r w:rsidRPr="00350C2D">
        <w:rPr>
          <w:i/>
        </w:rPr>
        <w:t>Интерфакс</w:t>
      </w:r>
    </w:p>
    <w:p w:rsidR="002E5904" w:rsidRPr="002E5904" w:rsidRDefault="000A3C3D" w:rsidP="002E5904">
      <w:pPr>
        <w:pStyle w:val="a9"/>
      </w:pPr>
      <w:hyperlink r:id="rId17" w:history="1">
        <w:r w:rsidR="002E5904" w:rsidRPr="002E5904">
          <w:t>ЗАКОНОПРОЕКТ О ПОБОЧНЫХ ПРОДУКТАХ ЖИВОТНОВОДСТВА ВНЕСЕН В ГОСДУМУ</w:t>
        </w:r>
      </w:hyperlink>
    </w:p>
    <w:p w:rsidR="002E5904" w:rsidRDefault="002E5904" w:rsidP="002E5904">
      <w:r>
        <w:t xml:space="preserve">Законопроект, направленный на создание специального регулирования обращения побочных продуктов животноводства, внесли в </w:t>
      </w:r>
      <w:r w:rsidRPr="00E24AA8">
        <w:t>Госдуму</w:t>
      </w:r>
      <w:r>
        <w:t xml:space="preserve"> сенаторы и депутаты во главе с Алексе</w:t>
      </w:r>
      <w:r w:rsidR="0091588E">
        <w:t xml:space="preserve">ем Гордеевым ("Единая Россия") </w:t>
      </w:r>
      <w:r>
        <w:t>1 марта.</w:t>
      </w:r>
    </w:p>
    <w:p w:rsidR="002E5904" w:rsidRDefault="00A564E8" w:rsidP="002E5904">
      <w:pPr>
        <w:rPr>
          <w:i/>
        </w:rPr>
      </w:pPr>
      <w:r w:rsidRPr="00A564E8">
        <w:t>Проект закрепляет право собственности на побочные продукты животноводства, оно будет возникать в соответствии с гражданским законодательством. "Отсутствие прямо закрепленного в законодательстве права собственности на такие продукты не позволяет отражать в бухгалтерском и налоговом учете этот объект, что существенно усложняет сельскохозяйственную деятельность, создает риски и практически делает невозможным оборот таких продуктов", - поясняют разработчики.</w:t>
      </w:r>
      <w:r>
        <w:t xml:space="preserve"> </w:t>
      </w:r>
      <w:r w:rsidRPr="00A564E8">
        <w:rPr>
          <w:i/>
        </w:rPr>
        <w:t>РИА Новости,</w:t>
      </w:r>
      <w:r>
        <w:t xml:space="preserve"> </w:t>
      </w:r>
      <w:r w:rsidR="002E5904" w:rsidRPr="00350C2D">
        <w:rPr>
          <w:i/>
        </w:rPr>
        <w:t xml:space="preserve">ИА </w:t>
      </w:r>
      <w:proofErr w:type="spellStart"/>
      <w:r w:rsidR="002E5904" w:rsidRPr="00350C2D">
        <w:rPr>
          <w:i/>
        </w:rPr>
        <w:t>Regnum</w:t>
      </w:r>
      <w:proofErr w:type="spellEnd"/>
    </w:p>
    <w:p w:rsidR="003D4A86" w:rsidRPr="002E5904" w:rsidRDefault="000A3C3D" w:rsidP="003D4A86">
      <w:pPr>
        <w:pStyle w:val="a9"/>
      </w:pPr>
      <w:hyperlink r:id="rId18" w:history="1">
        <w:r w:rsidR="003D4A86" w:rsidRPr="002E5904">
          <w:t>ТАМОЖНЯ БУДЕТ ПРОВЕРЯТЬ ДОКУМЕНТЫ НА РАСТИТЕЛЬНУЮ ПРОДУКЦИЮ ОНЛАЙН</w:t>
        </w:r>
      </w:hyperlink>
    </w:p>
    <w:p w:rsidR="003D4A86" w:rsidRDefault="003D4A86" w:rsidP="003D4A86">
      <w:r>
        <w:t xml:space="preserve">Правительство скорректировало порядок проверки документов на </w:t>
      </w:r>
      <w:proofErr w:type="spellStart"/>
      <w:r>
        <w:t>подкарантинную</w:t>
      </w:r>
      <w:proofErr w:type="spellEnd"/>
      <w:r>
        <w:t xml:space="preserve"> продукцию в пунктах пропуска через госграницу. Такое постановление вступает в силу 2 марта. </w:t>
      </w:r>
    </w:p>
    <w:p w:rsidR="003D4A86" w:rsidRPr="0091588E" w:rsidRDefault="003D4A86" w:rsidP="003D4A86">
      <w:r>
        <w:t xml:space="preserve">Таможенные органы при осуществлении проверки смогут использовать сведения о фитосанитарных сертификатах, полученные из федеральной государственной информационной системы </w:t>
      </w:r>
      <w:proofErr w:type="spellStart"/>
      <w:r>
        <w:t>Россельхознадзора</w:t>
      </w:r>
      <w:proofErr w:type="spellEnd"/>
      <w:r>
        <w:t>. Это будет происходить с использованием единой системы межведомственного электронного взаимодействия и информационной системы "Одно окно" в сфере внешнеторговой деятельности.</w:t>
      </w:r>
      <w:r w:rsidR="0091588E">
        <w:t xml:space="preserve"> </w:t>
      </w:r>
      <w:r>
        <w:rPr>
          <w:i/>
        </w:rPr>
        <w:t xml:space="preserve">Парламентская газета </w:t>
      </w:r>
    </w:p>
    <w:p w:rsidR="00C8396B" w:rsidRDefault="00F62502">
      <w:pPr>
        <w:pStyle w:val="a8"/>
        <w:spacing w:before="240"/>
        <w:outlineLvl w:val="0"/>
      </w:pPr>
      <w:bookmarkStart w:id="10" w:name="SEC_5"/>
      <w:bookmarkEnd w:id="9"/>
      <w:r>
        <w:t>Агропромышленный комплекс</w:t>
      </w:r>
    </w:p>
    <w:p w:rsidR="0091588E" w:rsidRPr="002E5904" w:rsidRDefault="000A3C3D" w:rsidP="0091588E">
      <w:pPr>
        <w:pStyle w:val="a9"/>
      </w:pPr>
      <w:hyperlink r:id="rId19" w:history="1">
        <w:r w:rsidR="0091588E" w:rsidRPr="002E5904">
          <w:t>АЛЕКСЕЙ МАЙОРОВ: АГРОПРОМ САНКЦИИ ЗАДЕНУТ КОСВЕННО И НЕ КРИТИЧЕСКИ</w:t>
        </w:r>
      </w:hyperlink>
    </w:p>
    <w:p w:rsidR="0091588E" w:rsidRDefault="0091588E" w:rsidP="0091588E">
      <w:r>
        <w:t xml:space="preserve">- Аграрно-промышленный комплекс одним из первых в нашей стране перешел в режим </w:t>
      </w:r>
      <w:proofErr w:type="spellStart"/>
      <w:r>
        <w:t>импортозамещения</w:t>
      </w:r>
      <w:proofErr w:type="spellEnd"/>
      <w:r>
        <w:t xml:space="preserve">. С 2015 года мы сделали огромный шаг вперед в области повышения урожайности пшеницы и масличных, выросло производство свинины и мяса курицы, значительные успехи сделаны в овощеводстве. Была организована поддержка предприятий пищевой промышленности. По результатам последних пяти лет можно с уверенностью сказать, что сегодня страна обеспечивает себя практически по всем основным позициям продовольственной безопасности. Экспорт аграрной продукции за рубеж в прошлом году превысил 37 миллиардов рублей. Это стало возможным благодаря масштабной государственной поддержке </w:t>
      </w:r>
      <w:r w:rsidRPr="00E24AA8">
        <w:t>АПК</w:t>
      </w:r>
      <w:r>
        <w:t>.</w:t>
      </w:r>
    </w:p>
    <w:p w:rsidR="0091588E" w:rsidRPr="00350C2D" w:rsidRDefault="0091588E" w:rsidP="0091588E">
      <w:pPr>
        <w:rPr>
          <w:i/>
        </w:rPr>
      </w:pPr>
      <w:r>
        <w:t xml:space="preserve">Поэтому новые санкции против финансового и высокотехнологического сектора окажут лишь косвенное негативное влияние на аграрное производство, но вряд ли смогут переломить тенденцию его роста, которую мы видим сейчас. Уверен, что правительство сделает все возможное, чтобы минимизировать влияние санкций на производство аграрной продукции. Решение о дополнительных мерах поддержки уже принято. </w:t>
      </w:r>
      <w:r w:rsidRPr="00350C2D">
        <w:rPr>
          <w:i/>
        </w:rPr>
        <w:t xml:space="preserve">Парламентская газета </w:t>
      </w:r>
    </w:p>
    <w:p w:rsidR="0091588E" w:rsidRPr="002E5904" w:rsidRDefault="000A3C3D" w:rsidP="0091588E">
      <w:pPr>
        <w:pStyle w:val="a9"/>
      </w:pPr>
      <w:hyperlink r:id="rId20" w:history="1">
        <w:r w:rsidR="0091588E" w:rsidRPr="002E5904">
          <w:t xml:space="preserve">БОРИС </w:t>
        </w:r>
        <w:proofErr w:type="gramStart"/>
        <w:r w:rsidR="0091588E" w:rsidRPr="002E5904">
          <w:t xml:space="preserve">ТИТОВ: </w:t>
        </w:r>
      </w:hyperlink>
      <w:r w:rsidR="0091588E" w:rsidRPr="0055548B">
        <w:t xml:space="preserve"> Правительство</w:t>
      </w:r>
      <w:proofErr w:type="gramEnd"/>
      <w:r w:rsidR="0091588E" w:rsidRPr="0055548B">
        <w:t xml:space="preserve"> сегодня должно максимально стимулировать российское производство</w:t>
      </w:r>
    </w:p>
    <w:p w:rsidR="0091588E" w:rsidRPr="00350C2D" w:rsidRDefault="0091588E" w:rsidP="0091588E">
      <w:pPr>
        <w:rPr>
          <w:i/>
        </w:rPr>
      </w:pPr>
      <w:r>
        <w:t xml:space="preserve">- С голоду мы сегодня точно не умрем, мы сегодня крупнейший производитель пшеницы. Поэтому мы точно можем быть уверены, что, по крайней мере, хлеба у нас будет в избытке, но вопрос в том, что мы производим мало муки. Мы </w:t>
      </w:r>
      <w:r>
        <w:lastRenderedPageBreak/>
        <w:t xml:space="preserve">производим зерно, отправляем его на экспорт, при этом мукомольная промышленность по-прежнему небольшая. И нам надо будет ее сейчас развивать и увеличивать. Но по некоторым вещам мы в </w:t>
      </w:r>
      <w:r w:rsidRPr="00E24AA8">
        <w:t>сельском хозяйстве</w:t>
      </w:r>
      <w:r>
        <w:t xml:space="preserve"> вообще опередили всех - например, по птицеводству за последний десяток лет мы из импортера крупного мирового покупателя мяса птицы мы превратились в экспортера и даже поставляем большие сегодня достаточно объемы в Китай. </w:t>
      </w:r>
      <w:r>
        <w:rPr>
          <w:i/>
        </w:rPr>
        <w:t xml:space="preserve">Комсомольская правда </w:t>
      </w:r>
    </w:p>
    <w:p w:rsidR="002E5904" w:rsidRPr="002E5904" w:rsidRDefault="002E5904" w:rsidP="002E5904">
      <w:pPr>
        <w:pStyle w:val="a9"/>
      </w:pPr>
      <w:r w:rsidRPr="002E5904">
        <w:t>ОБНУЛЕНИЕ ЭКСПОРТА УКРАИНСКОГО ЗЕРНА ГРОЗИТ ВТОРОЙ АРАБСКОЙ ВЕСНОЙ</w:t>
      </w:r>
    </w:p>
    <w:p w:rsidR="002E5904" w:rsidRDefault="002E5904" w:rsidP="002E5904">
      <w:r>
        <w:t>Конфликт с Украиной оборачивается глубоким продовольственным кризисом в странах Ближнего Востока и Северной Африки. С предупреждениями о волне голодной бедности выступили руководители Всемирной продовольственной программы (ВПП) ООН.</w:t>
      </w:r>
    </w:p>
    <w:p w:rsidR="002E5904" w:rsidRPr="0037467F" w:rsidRDefault="002E5904" w:rsidP="002E5904">
      <w:pPr>
        <w:rPr>
          <w:i/>
        </w:rPr>
      </w:pPr>
      <w:r>
        <w:t xml:space="preserve">На Ближнем Востоке и в Северной Африке последствия украинского конфликта могут столкнуть миллионы людей в "продовольственную бедность", заявил агентству </w:t>
      </w:r>
      <w:proofErr w:type="spellStart"/>
      <w:r>
        <w:t>Reuters</w:t>
      </w:r>
      <w:proofErr w:type="spellEnd"/>
      <w:r>
        <w:t xml:space="preserve"> старший региональный представитель ВПП </w:t>
      </w:r>
      <w:proofErr w:type="spellStart"/>
      <w:r>
        <w:t>Абир</w:t>
      </w:r>
      <w:proofErr w:type="spellEnd"/>
      <w:r>
        <w:t xml:space="preserve"> </w:t>
      </w:r>
      <w:proofErr w:type="spellStart"/>
      <w:r>
        <w:t>Этефа</w:t>
      </w:r>
      <w:proofErr w:type="spellEnd"/>
      <w:r>
        <w:t xml:space="preserve">. Многие страны этих регионов большую часть </w:t>
      </w:r>
      <w:r w:rsidRPr="002E5904">
        <w:rPr>
          <w:b/>
        </w:rPr>
        <w:t>зерна</w:t>
      </w:r>
      <w:r>
        <w:t xml:space="preserve"> получают из Причерноморья. По данным </w:t>
      </w:r>
      <w:proofErr w:type="spellStart"/>
      <w:r>
        <w:t>Refinitiv</w:t>
      </w:r>
      <w:proofErr w:type="spellEnd"/>
      <w:r>
        <w:t xml:space="preserve">, в 2021 году около 70% </w:t>
      </w:r>
      <w:r w:rsidRPr="002E5904">
        <w:rPr>
          <w:b/>
        </w:rPr>
        <w:t>экспорта пшеницы</w:t>
      </w:r>
      <w:r>
        <w:t xml:space="preserve"> из России пришлось на покупателей на Ближнем Востоке и в Африке. И государства этих регионов пострадают в первую очередь в случае дестабилизации зернового рынка. </w:t>
      </w:r>
      <w:r w:rsidR="00846BE7">
        <w:rPr>
          <w:i/>
        </w:rPr>
        <w:t>Независимая газета</w:t>
      </w:r>
    </w:p>
    <w:p w:rsidR="002E5904" w:rsidRPr="002E5904" w:rsidRDefault="000A3C3D" w:rsidP="002E5904">
      <w:pPr>
        <w:pStyle w:val="a9"/>
      </w:pPr>
      <w:hyperlink r:id="rId21" w:history="1">
        <w:r w:rsidR="002E5904" w:rsidRPr="002E5904">
          <w:t>ВЫЛОВ МИНТАЯ В ДАЛЬНЕВОСТОЧНОМ БАССЕЙНЕ ВЫРОС НА 16%</w:t>
        </w:r>
      </w:hyperlink>
    </w:p>
    <w:p w:rsidR="002E5904" w:rsidRDefault="002E5904" w:rsidP="002E5904">
      <w:r>
        <w:t xml:space="preserve">Вылов минтая в Дальневосточном бассейне к 1 марта составил 464,3 тыс. тонн, что на 16% больше показателя за аналогичный период прошлого года. Это следует из сообщения </w:t>
      </w:r>
      <w:proofErr w:type="spellStart"/>
      <w:r w:rsidRPr="002E5904">
        <w:rPr>
          <w:b/>
        </w:rPr>
        <w:t>Росрыболовства</w:t>
      </w:r>
      <w:proofErr w:type="spellEnd"/>
      <w:r>
        <w:t>.</w:t>
      </w:r>
    </w:p>
    <w:p w:rsidR="002E5904" w:rsidRDefault="002E5904" w:rsidP="002E5904">
      <w:r>
        <w:t xml:space="preserve">В Охотском море вылов составил 415 тыс. тонн - на 19% больше уровня прошлого года, в том числе в </w:t>
      </w:r>
      <w:proofErr w:type="spellStart"/>
      <w:r>
        <w:t>Камчатско</w:t>
      </w:r>
      <w:proofErr w:type="spellEnd"/>
      <w:r>
        <w:t xml:space="preserve">-Курильской и Западно-Камчатской </w:t>
      </w:r>
      <w:proofErr w:type="spellStart"/>
      <w:r>
        <w:t>подзонах</w:t>
      </w:r>
      <w:proofErr w:type="spellEnd"/>
      <w:r>
        <w:t xml:space="preserve"> - 314,3 тыс. тонн, в Северо-</w:t>
      </w:r>
      <w:proofErr w:type="spellStart"/>
      <w:r>
        <w:t>Охотоморской</w:t>
      </w:r>
      <w:proofErr w:type="spellEnd"/>
      <w:r>
        <w:t xml:space="preserve"> </w:t>
      </w:r>
      <w:proofErr w:type="spellStart"/>
      <w:r>
        <w:t>подзоне</w:t>
      </w:r>
      <w:proofErr w:type="spellEnd"/>
      <w:r>
        <w:t xml:space="preserve"> было добыто - 99,8 тыс. тонн минтая.</w:t>
      </w:r>
    </w:p>
    <w:p w:rsidR="002E5904" w:rsidRPr="0037467F" w:rsidRDefault="002E5904" w:rsidP="002E5904">
      <w:pPr>
        <w:rPr>
          <w:i/>
        </w:rPr>
      </w:pPr>
      <w:r>
        <w:t>Вылов тихоокеанской сельди достиг 66 тыс. тонн, в том числе в Северо-</w:t>
      </w:r>
      <w:proofErr w:type="spellStart"/>
      <w:r>
        <w:t>Охотоморской</w:t>
      </w:r>
      <w:proofErr w:type="spellEnd"/>
      <w:r>
        <w:t xml:space="preserve"> </w:t>
      </w:r>
      <w:proofErr w:type="spellStart"/>
      <w:r>
        <w:t>подзоне</w:t>
      </w:r>
      <w:proofErr w:type="spellEnd"/>
      <w:r>
        <w:t xml:space="preserve"> - 61,7 тыс. тонн, добавили в ведомстве. Что касается вылова трески, то с начала года в Дальневосточном бассейне было добыто 26,1 тыс. тонн, из них в Западно-Беринговоморской зоне - 4,7 тыс. тонн, в Восточно-Камчатской зоне - 6 тыс. тонн, в Охотском море - 9,5 тыс. тонн. Промысел минтая в Охотском море ведут 98 судов, сельди и трески - по шесть судов, следует из сообщения. </w:t>
      </w:r>
      <w:r w:rsidRPr="0037467F">
        <w:rPr>
          <w:i/>
        </w:rPr>
        <w:t>ТАСС</w:t>
      </w:r>
    </w:p>
    <w:p w:rsidR="002E5904" w:rsidRPr="002E5904" w:rsidRDefault="000A3C3D" w:rsidP="002E5904">
      <w:pPr>
        <w:pStyle w:val="a9"/>
      </w:pPr>
      <w:hyperlink r:id="rId22" w:history="1">
        <w:r w:rsidR="002E5904" w:rsidRPr="002E5904">
          <w:t>РОССИЯ ПОЛУЧИЛА ПРАВО ПОСТАВОК РЫБЫ И РЫБОПРОДУКЦИИ НА ФИЛИППИНЫ</w:t>
        </w:r>
      </w:hyperlink>
    </w:p>
    <w:p w:rsidR="002E5904" w:rsidRDefault="002E5904" w:rsidP="002E5904">
      <w:r>
        <w:t xml:space="preserve">Российские производители получили право поставок рыбы и </w:t>
      </w:r>
      <w:proofErr w:type="spellStart"/>
      <w:r>
        <w:t>рыбопродукции</w:t>
      </w:r>
      <w:proofErr w:type="spellEnd"/>
      <w:r>
        <w:t xml:space="preserve"> на Филиппины. Об этом говорится в сообщении </w:t>
      </w:r>
      <w:proofErr w:type="spellStart"/>
      <w:r w:rsidRPr="002E5904">
        <w:rPr>
          <w:b/>
        </w:rPr>
        <w:t>Россельхознадзора</w:t>
      </w:r>
      <w:proofErr w:type="spellEnd"/>
      <w:r>
        <w:t>.</w:t>
      </w:r>
    </w:p>
    <w:p w:rsidR="002E5904" w:rsidRPr="0037467F" w:rsidRDefault="002E5904" w:rsidP="0091588E">
      <w:pPr>
        <w:rPr>
          <w:i/>
        </w:rPr>
      </w:pPr>
      <w:r>
        <w:t xml:space="preserve">Как пояснили в ведомстве, возможность экспортировать товары на филиппинский рынок получили 92 предприятия по производству рыбы и морепродуктов, 13 компаний, выпускающих рыбную муку, и 2 организации по изготовлению технического рыбьего жира. В </w:t>
      </w:r>
      <w:proofErr w:type="spellStart"/>
      <w:r w:rsidRPr="002E5904">
        <w:rPr>
          <w:b/>
        </w:rPr>
        <w:t>Россельхознадзоре</w:t>
      </w:r>
      <w:proofErr w:type="spellEnd"/>
      <w:r>
        <w:t xml:space="preserve"> добавили, что при поставках товаров в Республику Филиппины необходимо обеспечить соблюдение требований к безопасности пищевых продуктов, прописанных в законодательстве этой страны. </w:t>
      </w:r>
      <w:r w:rsidRPr="0037467F">
        <w:rPr>
          <w:i/>
        </w:rPr>
        <w:t>ТАСС</w:t>
      </w:r>
    </w:p>
    <w:p w:rsidR="002E5904" w:rsidRPr="002E5904" w:rsidRDefault="000A3C3D" w:rsidP="0091588E">
      <w:pPr>
        <w:pStyle w:val="a9"/>
      </w:pPr>
      <w:hyperlink r:id="rId23" w:history="1">
        <w:r w:rsidR="002E5904" w:rsidRPr="002E5904">
          <w:t>САУДОВСКАЯ АРАВИЯ РАСШИРИЛА ПЕРЕЧЕНЬ ПОСТАВЩИКОВ МЯСА ИЗ РФ ДО 13</w:t>
        </w:r>
      </w:hyperlink>
    </w:p>
    <w:p w:rsidR="002E5904" w:rsidRDefault="002E5904" w:rsidP="0091588E">
      <w:r>
        <w:t xml:space="preserve">Саудовская Аравия расширила перечень поставщиков мяса из России до 13, разрешив доступ на рынок еще двум компаниям. Об этом говорится в сообщении </w:t>
      </w:r>
      <w:proofErr w:type="spellStart"/>
      <w:r w:rsidRPr="002E5904">
        <w:rPr>
          <w:b/>
        </w:rPr>
        <w:t>Россельхознадзора</w:t>
      </w:r>
      <w:proofErr w:type="spellEnd"/>
      <w:r>
        <w:t>.</w:t>
      </w:r>
    </w:p>
    <w:p w:rsidR="002E5904" w:rsidRPr="0037467F" w:rsidRDefault="002E5904" w:rsidP="002E5904">
      <w:pPr>
        <w:rPr>
          <w:i/>
        </w:rPr>
      </w:pPr>
      <w:r>
        <w:t xml:space="preserve">Как пояснили в </w:t>
      </w:r>
      <w:proofErr w:type="spellStart"/>
      <w:r w:rsidRPr="002E5904">
        <w:rPr>
          <w:b/>
        </w:rPr>
        <w:t>Россельхознадзоре</w:t>
      </w:r>
      <w:proofErr w:type="spellEnd"/>
      <w:r>
        <w:t xml:space="preserve">, таким образом, в настоящее время 13 российских мясоперерабатывающих предприятий имеют право экспорта в королевство. </w:t>
      </w:r>
      <w:r w:rsidRPr="0037467F">
        <w:rPr>
          <w:i/>
        </w:rPr>
        <w:t>ТАСС</w:t>
      </w:r>
    </w:p>
    <w:p w:rsidR="00A564E8" w:rsidRPr="00F8160F" w:rsidRDefault="00A564E8" w:rsidP="00F8160F"/>
    <w:p w:rsidR="00F8160F" w:rsidRPr="00F8160F" w:rsidRDefault="00F8160F" w:rsidP="00F8160F">
      <w:pPr>
        <w:rPr>
          <w:rFonts w:cs="Arial"/>
          <w:b/>
          <w:caps/>
          <w:color w:val="000000" w:themeColor="text1"/>
          <w:szCs w:val="18"/>
        </w:rPr>
      </w:pPr>
      <w:r w:rsidRPr="00F8160F">
        <w:rPr>
          <w:rFonts w:cs="Arial"/>
          <w:b/>
          <w:caps/>
          <w:color w:val="000000" w:themeColor="text1"/>
          <w:szCs w:val="18"/>
        </w:rPr>
        <w:t>Минфин прорабатывает меры поддержки импортеров продовольствия</w:t>
      </w:r>
    </w:p>
    <w:p w:rsidR="00F8160F" w:rsidRPr="00F8160F" w:rsidRDefault="00F8160F" w:rsidP="00F8160F">
      <w:r w:rsidRPr="00F8160F">
        <w:t xml:space="preserve">Минфин прорабатывает вопрос оказания поддержки предприятиям рынка АПК, в том числе импортерам продовольствия, в части привлечения оборотных средств на льготных условиях, сообщил «Ведомостям» представитель ведомства. </w:t>
      </w:r>
    </w:p>
    <w:p w:rsidR="00F8160F" w:rsidRPr="00F8160F" w:rsidRDefault="00F8160F" w:rsidP="00F8160F">
      <w:pPr>
        <w:rPr>
          <w:i/>
        </w:rPr>
      </w:pPr>
      <w:r w:rsidRPr="00F8160F">
        <w:t xml:space="preserve">Ранее многие импортеры овощей, фруктов, мяса и других продуктов питания сообщали о задержках и отмене поставок из-за ситуации на Украине. Их контрагенты, опасаясь, что из-за санкций с ними не смогут расплатиться </w:t>
      </w:r>
      <w:r w:rsidR="00DE0715">
        <w:t>за товар, начали требовать 100%-</w:t>
      </w:r>
      <w:proofErr w:type="spellStart"/>
      <w:r w:rsidRPr="00F8160F">
        <w:t>ную</w:t>
      </w:r>
      <w:proofErr w:type="spellEnd"/>
      <w:r w:rsidRPr="00F8160F">
        <w:t xml:space="preserve"> предоплату заказов. </w:t>
      </w:r>
      <w:r w:rsidRPr="00F8160F">
        <w:rPr>
          <w:i/>
        </w:rPr>
        <w:t>Ведомости</w:t>
      </w:r>
    </w:p>
    <w:p w:rsidR="00F8160F" w:rsidRDefault="00F8160F" w:rsidP="00F8160F">
      <w:pPr>
        <w:rPr>
          <w:rFonts w:cs="Arial"/>
          <w:b/>
          <w:caps/>
          <w:color w:val="000000" w:themeColor="text1"/>
          <w:szCs w:val="18"/>
        </w:rPr>
      </w:pPr>
    </w:p>
    <w:p w:rsidR="00A564E8" w:rsidRPr="00A564E8" w:rsidRDefault="00A564E8" w:rsidP="00F8160F">
      <w:pPr>
        <w:rPr>
          <w:rFonts w:cs="Arial"/>
          <w:b/>
          <w:caps/>
          <w:color w:val="000000" w:themeColor="text1"/>
          <w:szCs w:val="18"/>
        </w:rPr>
      </w:pPr>
      <w:r w:rsidRPr="00A564E8">
        <w:rPr>
          <w:rFonts w:cs="Arial"/>
          <w:b/>
          <w:caps/>
          <w:color w:val="000000" w:themeColor="text1"/>
          <w:szCs w:val="18"/>
        </w:rPr>
        <w:t>Поставщики пальмового масла потирают руки</w:t>
      </w:r>
    </w:p>
    <w:p w:rsidR="00A564E8" w:rsidRPr="00A564E8" w:rsidRDefault="00A564E8" w:rsidP="00A564E8">
      <w:r w:rsidRPr="00A564E8">
        <w:t xml:space="preserve">Мировые цены на пальмовое и другие виды растительного масла достигли рекордных значений из-за роста напряженности на рынках, вызванного военными действиями России на территории Украины и сокращением поставок украинского подсолнечного масла. Аналитики отмечают, что рост цен наблюдался еще на прошлой неделе, до начала военных действий, в том числе из-за роста спроса на </w:t>
      </w:r>
      <w:proofErr w:type="spellStart"/>
      <w:r w:rsidRPr="00A564E8">
        <w:t>биотопливо</w:t>
      </w:r>
      <w:proofErr w:type="spellEnd"/>
      <w:r w:rsidRPr="00A564E8">
        <w:t>.</w:t>
      </w:r>
      <w:r>
        <w:t xml:space="preserve"> </w:t>
      </w:r>
      <w:r w:rsidRPr="00A564E8">
        <w:rPr>
          <w:i/>
        </w:rPr>
        <w:t>Коммерсантъ</w:t>
      </w:r>
    </w:p>
    <w:p w:rsidR="00F8160F" w:rsidRPr="002E5904" w:rsidRDefault="000A3C3D" w:rsidP="00F8160F">
      <w:pPr>
        <w:pStyle w:val="a9"/>
      </w:pPr>
      <w:hyperlink r:id="rId24" w:history="1">
        <w:r w:rsidR="00F8160F" w:rsidRPr="002E5904">
          <w:t>КОНДИТЕРЫ ВСТАЛИ НА ПАУЗУ</w:t>
        </w:r>
      </w:hyperlink>
    </w:p>
    <w:p w:rsidR="00F8160F" w:rsidRPr="00EB01B7" w:rsidRDefault="00F8160F" w:rsidP="00F8160F">
      <w:r>
        <w:t>Российские производители кондитерских изделий готовятся повысить цены на свой ассортимент в том числе из-за удорожания импортных составляющих. Кондитерское объединение "Славянка" на это фоне уведомило клиентов о приостановке поставок с 1 марта на один-два дня. Помимо роста цен на продукты из какао и орехи участники рынка отмечают продолжающийся рост затрат на логистику и отказываются от предоставления скидок в ритейле. П</w:t>
      </w:r>
      <w:r w:rsidRPr="00D95648">
        <w:t xml:space="preserve">редседатель совета директоров ГК «Славянка» Сергей Гусев пояснил «Ъ», </w:t>
      </w:r>
      <w:r w:rsidRPr="00EB01B7">
        <w:t xml:space="preserve">что приостановка отгрузок носит технический характер и продлится один-два дня. </w:t>
      </w:r>
    </w:p>
    <w:p w:rsidR="00F8160F" w:rsidRPr="00D95648" w:rsidRDefault="00F8160F" w:rsidP="00F8160F">
      <w:r w:rsidRPr="00EB01B7">
        <w:t xml:space="preserve">Сергей Носенко, президент Ассоциации предприятий кондитерской промышленности (АСКОНД), зампредседателя совета директоров холдинга «Объединенные кондитеры» («Красный Октябрь», «Кондитерский концерн </w:t>
      </w:r>
      <w:r w:rsidRPr="00EB01B7">
        <w:lastRenderedPageBreak/>
        <w:t>“Бабаевский”», «Рот Фронт» и др.), также сообщил 1 марта, что рост цен на упаковку, компоненты и сырье, прежде всего на какао-продукты и орехи, станут вызовами для отрасли этом году.</w:t>
      </w:r>
      <w:r w:rsidRPr="00EB01B7">
        <w:rPr>
          <w:i/>
        </w:rPr>
        <w:t xml:space="preserve"> </w:t>
      </w:r>
      <w:r>
        <w:rPr>
          <w:i/>
        </w:rPr>
        <w:t>Коммерсантъ</w:t>
      </w:r>
    </w:p>
    <w:p w:rsidR="003D4A86" w:rsidRPr="00937839" w:rsidRDefault="000A3C3D" w:rsidP="00A564E8">
      <w:pPr>
        <w:pStyle w:val="a9"/>
      </w:pPr>
      <w:hyperlink r:id="rId25" w:history="1">
        <w:r w:rsidR="003D4A86" w:rsidRPr="00937839">
          <w:t>РЕГИОНАЛЬНЫЙ ИНФОРМАЦИОННО-СЕЛЕКЦИОННЫЙ ЦЕНТР СОЗДАН В РОСТОВСКОЙ ОБЛАСТИ</w:t>
        </w:r>
      </w:hyperlink>
    </w:p>
    <w:p w:rsidR="003D4A86" w:rsidRDefault="003D4A86" w:rsidP="003D4A86">
      <w:r>
        <w:t>Региональный информационно-селекционный центр (РИСЦ) заработал на базе ростовской областной станции по борьбе с болезнями животных, сообщает министерство региональной политики и массовых коммуникаций Ростовской области.</w:t>
      </w:r>
    </w:p>
    <w:p w:rsidR="003D4A86" w:rsidRPr="0091588E" w:rsidRDefault="003D4A86" w:rsidP="003D4A86">
      <w:r>
        <w:t>"Создание центра - это движение в ногу со временем и отвечает современным запросам донских товаропроизводителей. В регионе около 50 племенных организаций, и их деятельность надо координировать", - приводятся в сообщении слова первого заместителя губернатора Виктора Гончарова.</w:t>
      </w:r>
      <w:r w:rsidR="0091588E">
        <w:t xml:space="preserve"> </w:t>
      </w:r>
      <w:r w:rsidRPr="00B4172F">
        <w:rPr>
          <w:i/>
        </w:rPr>
        <w:t>Интерфакс, MilkNews.ru</w:t>
      </w:r>
    </w:p>
    <w:p w:rsidR="003D4A86" w:rsidRPr="002E5904" w:rsidRDefault="000A3C3D" w:rsidP="003D4A86">
      <w:pPr>
        <w:pStyle w:val="a9"/>
      </w:pPr>
      <w:hyperlink r:id="rId26" w:history="1">
        <w:r w:rsidR="003D4A86" w:rsidRPr="002E5904">
          <w:t>В СЕВЕРНОЙ ОСЕТИИ ДО 2025 ГОДА ПОСТРОЯТ СЕЛЕКЦИОННО-ПЛЕМЕННОЙ ЦЕНТР РЫБОВОДСТВА</w:t>
        </w:r>
      </w:hyperlink>
    </w:p>
    <w:p w:rsidR="003D4A86" w:rsidRDefault="003D4A86" w:rsidP="003D4A86">
      <w:proofErr w:type="spellStart"/>
      <w:r>
        <w:t>Селекционно</w:t>
      </w:r>
      <w:proofErr w:type="spellEnd"/>
      <w:r>
        <w:t xml:space="preserve">-племенной центр рыбоводства построят в Северной Осетии до 2025 года. "Как отметил </w:t>
      </w:r>
      <w:r w:rsidR="0091588E">
        <w:t xml:space="preserve">премьер региона </w:t>
      </w:r>
      <w:r>
        <w:t xml:space="preserve">Борис </w:t>
      </w:r>
      <w:proofErr w:type="spellStart"/>
      <w:r>
        <w:t>Джанаев</w:t>
      </w:r>
      <w:proofErr w:type="spellEnd"/>
      <w:r>
        <w:t>, для реализации проекта федеральным агентством по рыболовству и правительством Северной Осетии в 2021 году был утвержден план мероприятий. Строительство центра рассчитано до 2025 года. Работы планируется начать в следующем году", - говорится в сообщении.</w:t>
      </w:r>
    </w:p>
    <w:p w:rsidR="0055548B" w:rsidRPr="0091588E" w:rsidRDefault="003D4A86" w:rsidP="002E5904">
      <w:r>
        <w:t>В настоящее время в республике разработана программа развития рыболовства. В этом году на поддержку отрасли предусмотрены бюджетные ассигнования в размере 70 млн рублей. Ведется разработка правил предоставления данной государственной поддержки.</w:t>
      </w:r>
      <w:r w:rsidR="0091588E">
        <w:t xml:space="preserve"> </w:t>
      </w:r>
      <w:r w:rsidRPr="00ED1ACA">
        <w:rPr>
          <w:i/>
        </w:rPr>
        <w:t>ТАСС</w:t>
      </w:r>
    </w:p>
    <w:p w:rsidR="003D4A86" w:rsidRPr="002E5904" w:rsidRDefault="000A3C3D" w:rsidP="003D4A86">
      <w:pPr>
        <w:pStyle w:val="a9"/>
      </w:pPr>
      <w:hyperlink r:id="rId27" w:history="1">
        <w:r w:rsidR="003D4A86" w:rsidRPr="002E5904">
          <w:t>НА КУБАНИ ЗАЯВИЛИ, ЧТО В РЕГИОНЕ ЕСТЬ ДОСТАТОЧНЫЙ ЗАПАС ОТЕЧЕСТВЕННЫХ СЕМЯН ЯРОВЫХ КУЛЬТУР</w:t>
        </w:r>
      </w:hyperlink>
    </w:p>
    <w:p w:rsidR="0091588E" w:rsidRDefault="003D4A86" w:rsidP="003D4A86">
      <w:r>
        <w:t>В Краснодарском крае имеется достаточный запас семян основных яровых культур отечественной селекции. Регион является одним из основных сельскохозяйственных регионов РФ, заявил во вторник вице-губернатор Кра</w:t>
      </w:r>
      <w:r w:rsidR="0091588E">
        <w:t>снодарского края Андрей Коробка.</w:t>
      </w:r>
    </w:p>
    <w:p w:rsidR="003D4A86" w:rsidRPr="00ED1ACA" w:rsidRDefault="003D4A86" w:rsidP="003D4A86">
      <w:pPr>
        <w:rPr>
          <w:i/>
        </w:rPr>
      </w:pPr>
      <w:r>
        <w:t xml:space="preserve">"Ресурсы для сева яровых культур есть, Минсельхоз края держит этот вопрос на постоянном контроле. Средства защиты, минеральные удобрения приобретены в необходимом объеме. Семян тоже достаточно. В любом случае наши научные институты и семеноводческие организации имеют запас отечественных семян основных яровых </w:t>
      </w:r>
      <w:proofErr w:type="spellStart"/>
      <w:r>
        <w:t>сельхозкультур</w:t>
      </w:r>
      <w:proofErr w:type="spellEnd"/>
      <w:r>
        <w:t xml:space="preserve">", - приводит пресс-служба администрации Краснодарского края слова вице-губернатора. </w:t>
      </w:r>
      <w:r w:rsidRPr="00ED1ACA">
        <w:rPr>
          <w:i/>
        </w:rPr>
        <w:t>ТАСС</w:t>
      </w:r>
    </w:p>
    <w:p w:rsidR="003D4A86" w:rsidRPr="002E5904" w:rsidRDefault="000A3C3D" w:rsidP="003D4A86">
      <w:pPr>
        <w:pStyle w:val="a9"/>
      </w:pPr>
      <w:hyperlink r:id="rId28" w:history="1">
        <w:r w:rsidR="003D4A86" w:rsidRPr="002E5904">
          <w:t>АГРАРИИ БАШКИРИИ ПЛАНИРУЮТ ПРИОБРЕСТИ В ЛИЗИНГ ТЕХНИКУ НА 1,4 МЛРД РУБЛЕЙ</w:t>
        </w:r>
      </w:hyperlink>
    </w:p>
    <w:p w:rsidR="003D4A86" w:rsidRDefault="003D4A86" w:rsidP="003D4A86">
      <w:r>
        <w:t>Сельхозпредприятия Башкирии с начала 2022 года подали в "</w:t>
      </w:r>
      <w:proofErr w:type="spellStart"/>
      <w:r>
        <w:t>Росагролизинг</w:t>
      </w:r>
      <w:proofErr w:type="spellEnd"/>
      <w:r>
        <w:t>" 142 заявки на приобретение техники на 1,4 млрд рублей. Из них 134 заявки на 1,3 млрд рублей получили одобрение, сообщает пресс-служба министерства сельского хозяйства республики.</w:t>
      </w:r>
    </w:p>
    <w:p w:rsidR="00C8396B" w:rsidRPr="002E5904" w:rsidRDefault="003D4A86" w:rsidP="0091588E">
      <w:r>
        <w:t xml:space="preserve">В январе и феврале хозяйства получили по лизингу 55 единиц техники на 290 млн рублей. Обновление техники происходит в рамках государственной программы, сообщил заместитель премьер-министра правительства РБ - министр сельского хозяйства Ильшат </w:t>
      </w:r>
      <w:proofErr w:type="spellStart"/>
      <w:r>
        <w:t>Фазрахманов</w:t>
      </w:r>
      <w:proofErr w:type="spellEnd"/>
      <w:r>
        <w:t xml:space="preserve">. </w:t>
      </w:r>
      <w:r w:rsidRPr="00ED1ACA">
        <w:rPr>
          <w:i/>
        </w:rPr>
        <w:t>MilkNews.ru</w:t>
      </w:r>
    </w:p>
    <w:p w:rsidR="00C8396B" w:rsidRDefault="00F62502" w:rsidP="0091588E">
      <w:pPr>
        <w:pStyle w:val="a8"/>
        <w:spacing w:before="240"/>
        <w:jc w:val="both"/>
        <w:outlineLvl w:val="0"/>
      </w:pPr>
      <w:bookmarkStart w:id="11" w:name="SEC_6"/>
      <w:bookmarkEnd w:id="10"/>
      <w:r>
        <w:t>Новости экономики и власти</w:t>
      </w:r>
    </w:p>
    <w:p w:rsidR="00846BE7" w:rsidRPr="002E5904" w:rsidRDefault="000A3C3D" w:rsidP="0091588E">
      <w:pPr>
        <w:pStyle w:val="a9"/>
      </w:pPr>
      <w:hyperlink r:id="rId29" w:history="1">
        <w:r w:rsidR="00846BE7" w:rsidRPr="002E5904">
          <w:t>МИШУСТИН УТВЕРДИЛ СОСТАВ КОМИССИИ ПО ПРОТИВОДЕЙСТВИЮ САНКЦИЯМ</w:t>
        </w:r>
      </w:hyperlink>
    </w:p>
    <w:p w:rsidR="00846BE7" w:rsidRPr="00846BE7" w:rsidRDefault="00846BE7" w:rsidP="0091588E">
      <w:r w:rsidRPr="00846BE7">
        <w:t xml:space="preserve">Премьер-министр РФ Михаил </w:t>
      </w:r>
      <w:proofErr w:type="spellStart"/>
      <w:r w:rsidRPr="00846BE7">
        <w:t>Мишустин</w:t>
      </w:r>
      <w:proofErr w:type="spellEnd"/>
      <w:r w:rsidRPr="00846BE7">
        <w:t xml:space="preserve"> утвердил состав </w:t>
      </w:r>
      <w:proofErr w:type="spellStart"/>
      <w:r w:rsidRPr="00846BE7">
        <w:t>правкомиссии</w:t>
      </w:r>
      <w:proofErr w:type="spellEnd"/>
      <w:r w:rsidRPr="00846BE7">
        <w:t xml:space="preserve"> по противодействию санкциям, сообщается в </w:t>
      </w:r>
      <w:proofErr w:type="spellStart"/>
      <w:r w:rsidRPr="00846BE7">
        <w:t>телеграм</w:t>
      </w:r>
      <w:proofErr w:type="spellEnd"/>
      <w:r w:rsidRPr="00846BE7">
        <w:t xml:space="preserve">-канале </w:t>
      </w:r>
      <w:proofErr w:type="spellStart"/>
      <w:r w:rsidRPr="00846BE7">
        <w:t>кабмина</w:t>
      </w:r>
      <w:proofErr w:type="spellEnd"/>
      <w:r w:rsidRPr="00846BE7">
        <w:t xml:space="preserve"> РФ.</w:t>
      </w:r>
    </w:p>
    <w:p w:rsidR="00846BE7" w:rsidRPr="00846BE7" w:rsidRDefault="00846BE7" w:rsidP="00846BE7">
      <w:proofErr w:type="spellStart"/>
      <w:r w:rsidRPr="00846BE7">
        <w:t>Мишустин</w:t>
      </w:r>
      <w:proofErr w:type="spellEnd"/>
      <w:r w:rsidRPr="00846BE7">
        <w:t xml:space="preserve"> возглавит комиссию, его заместителями станут первый вице-премьер Андрей Белоусов и мэр Москвы Сергей </w:t>
      </w:r>
      <w:proofErr w:type="spellStart"/>
      <w:r w:rsidRPr="00846BE7">
        <w:t>Собянин</w:t>
      </w:r>
      <w:proofErr w:type="spellEnd"/>
      <w:r w:rsidRPr="00846BE7">
        <w:t>.</w:t>
      </w:r>
    </w:p>
    <w:p w:rsidR="00846BE7" w:rsidRPr="00846BE7" w:rsidRDefault="00846BE7" w:rsidP="00846BE7">
      <w:pPr>
        <w:rPr>
          <w:i/>
        </w:rPr>
      </w:pPr>
      <w:r w:rsidRPr="00846BE7">
        <w:t xml:space="preserve">В состав комиссии включены: вице-премьеры Виктория </w:t>
      </w:r>
      <w:proofErr w:type="spellStart"/>
      <w:r w:rsidRPr="00846BE7">
        <w:t>Абрамченко</w:t>
      </w:r>
      <w:proofErr w:type="spellEnd"/>
      <w:r w:rsidRPr="00846BE7">
        <w:t xml:space="preserve">, Юрий Борисов, Татьяна Голикова, Александр </w:t>
      </w:r>
      <w:proofErr w:type="spellStart"/>
      <w:r w:rsidRPr="00846BE7">
        <w:t>Новак</w:t>
      </w:r>
      <w:proofErr w:type="spellEnd"/>
      <w:r w:rsidRPr="00846BE7">
        <w:t xml:space="preserve">, Алексей </w:t>
      </w:r>
      <w:proofErr w:type="spellStart"/>
      <w:r w:rsidRPr="00846BE7">
        <w:t>Оверчук</w:t>
      </w:r>
      <w:proofErr w:type="spellEnd"/>
      <w:r w:rsidRPr="00846BE7">
        <w:t xml:space="preserve">, Марат </w:t>
      </w:r>
      <w:proofErr w:type="spellStart"/>
      <w:r w:rsidRPr="00846BE7">
        <w:t>Хуснуллин</w:t>
      </w:r>
      <w:proofErr w:type="spellEnd"/>
      <w:r w:rsidRPr="00846BE7">
        <w:t xml:space="preserve">, Дмитрий Чернышенко, руководитель аппарата правительства Дмитрий Григоренко, полномочный представитель Президента в Дальневосточном федеральном округе Юрий Трутнев, помощник президента Максим Орешкин, глава </w:t>
      </w:r>
      <w:proofErr w:type="spellStart"/>
      <w:r w:rsidRPr="00846BE7">
        <w:t>Минпромторга</w:t>
      </w:r>
      <w:proofErr w:type="spellEnd"/>
      <w:r w:rsidRPr="00846BE7">
        <w:t xml:space="preserve"> Денис </w:t>
      </w:r>
      <w:proofErr w:type="spellStart"/>
      <w:r w:rsidRPr="00846BE7">
        <w:t>Мантуров</w:t>
      </w:r>
      <w:proofErr w:type="spellEnd"/>
      <w:r w:rsidRPr="00846BE7">
        <w:t xml:space="preserve">, министр сельского хозяйства Дмитрий Патрушев, министр экономического развития Максим Решетников, глава Минтранса Виталий Савельев, глава </w:t>
      </w:r>
      <w:proofErr w:type="spellStart"/>
      <w:r w:rsidRPr="00846BE7">
        <w:t>Минцифры</w:t>
      </w:r>
      <w:proofErr w:type="spellEnd"/>
      <w:r w:rsidRPr="00846BE7">
        <w:t xml:space="preserve"> </w:t>
      </w:r>
      <w:proofErr w:type="spellStart"/>
      <w:r w:rsidRPr="00846BE7">
        <w:t>Максут</w:t>
      </w:r>
      <w:proofErr w:type="spellEnd"/>
      <w:r w:rsidRPr="00846BE7">
        <w:t xml:space="preserve"> </w:t>
      </w:r>
      <w:proofErr w:type="spellStart"/>
      <w:r w:rsidRPr="00846BE7">
        <w:t>Шадаев</w:t>
      </w:r>
      <w:proofErr w:type="spellEnd"/>
      <w:r w:rsidRPr="00846BE7">
        <w:t xml:space="preserve">, министр финансов Антон </w:t>
      </w:r>
      <w:proofErr w:type="spellStart"/>
      <w:r w:rsidRPr="00846BE7">
        <w:t>Силуанов</w:t>
      </w:r>
      <w:proofErr w:type="spellEnd"/>
      <w:r w:rsidRPr="00846BE7">
        <w:t xml:space="preserve">. </w:t>
      </w:r>
      <w:r w:rsidRPr="00846BE7">
        <w:rPr>
          <w:i/>
        </w:rPr>
        <w:t xml:space="preserve">РИА Новости, ПРАЙМ, Российская газета, ТАСС, Интерфакс </w:t>
      </w:r>
    </w:p>
    <w:p w:rsidR="00E10408" w:rsidRPr="00937839" w:rsidRDefault="000A3C3D" w:rsidP="00E10408">
      <w:pPr>
        <w:pStyle w:val="a9"/>
      </w:pPr>
      <w:hyperlink r:id="rId30" w:history="1">
        <w:r w:rsidR="00E10408" w:rsidRPr="00937839">
          <w:t>ВЛАСТИ РФ ПЛАНИРУЮТ ВРЕМЕННО ОГРАНИЧИТЬ ИНОСТРАННОМУ БИЗНЕСУ ВЫХОД ИЗ РОССИЙСКИХ АКТИВОВ</w:t>
        </w:r>
      </w:hyperlink>
    </w:p>
    <w:p w:rsidR="00E10408" w:rsidRDefault="00E10408" w:rsidP="00E10408">
      <w:r>
        <w:t xml:space="preserve">Премьер-министр Михаил </w:t>
      </w:r>
      <w:proofErr w:type="spellStart"/>
      <w:r>
        <w:t>Мишустин</w:t>
      </w:r>
      <w:proofErr w:type="spellEnd"/>
      <w:r>
        <w:t xml:space="preserve"> сообщил о планах временно ограничить иностранному бизнесу выход из российских активов.</w:t>
      </w:r>
    </w:p>
    <w:p w:rsidR="00E10408" w:rsidRDefault="00E10408" w:rsidP="00E10408">
      <w:pPr>
        <w:rPr>
          <w:i/>
        </w:rPr>
      </w:pPr>
      <w:r>
        <w:t xml:space="preserve">"В текущей </w:t>
      </w:r>
      <w:proofErr w:type="spellStart"/>
      <w:r>
        <w:t>санкционной</w:t>
      </w:r>
      <w:proofErr w:type="spellEnd"/>
      <w:r>
        <w:t xml:space="preserve"> ситуации иностранные предприниматели вынуждены руководствоваться не экономическими факторами, а принимать решения под политическим давлением. Чтобы дать возможность бизнесу принимать взвешенные решения, подготовлен проект указа президента о введении временных ограничений на выход из российских активов", - сказал глава </w:t>
      </w:r>
      <w:proofErr w:type="spellStart"/>
      <w:r>
        <w:t>кабмина</w:t>
      </w:r>
      <w:proofErr w:type="spellEnd"/>
      <w:r>
        <w:t xml:space="preserve"> во вторник на совещании по повышению устойчивости развития российской экономики.</w:t>
      </w:r>
      <w:r w:rsidR="0091588E">
        <w:t xml:space="preserve"> </w:t>
      </w:r>
      <w:r w:rsidRPr="00061027">
        <w:rPr>
          <w:i/>
        </w:rPr>
        <w:t>ТАСС</w:t>
      </w:r>
    </w:p>
    <w:p w:rsidR="00A564E8" w:rsidRDefault="00A564E8" w:rsidP="00A564E8"/>
    <w:p w:rsidR="004E56F6" w:rsidRDefault="004E56F6" w:rsidP="00A564E8">
      <w:pPr>
        <w:rPr>
          <w:rFonts w:cs="Arial"/>
          <w:b/>
          <w:caps/>
          <w:color w:val="000000" w:themeColor="text1"/>
          <w:szCs w:val="18"/>
        </w:rPr>
      </w:pPr>
    </w:p>
    <w:p w:rsidR="004E56F6" w:rsidRDefault="004E56F6" w:rsidP="00A564E8">
      <w:pPr>
        <w:rPr>
          <w:rFonts w:cs="Arial"/>
          <w:b/>
          <w:caps/>
          <w:color w:val="000000" w:themeColor="text1"/>
          <w:szCs w:val="18"/>
        </w:rPr>
      </w:pPr>
    </w:p>
    <w:p w:rsidR="00A564E8" w:rsidRPr="00A564E8" w:rsidRDefault="00A564E8" w:rsidP="00A564E8">
      <w:pPr>
        <w:rPr>
          <w:rFonts w:cs="Arial"/>
          <w:b/>
          <w:caps/>
          <w:color w:val="000000" w:themeColor="text1"/>
          <w:szCs w:val="18"/>
        </w:rPr>
      </w:pPr>
      <w:bookmarkStart w:id="12" w:name="_GoBack"/>
      <w:bookmarkEnd w:id="12"/>
      <w:r w:rsidRPr="00A564E8">
        <w:rPr>
          <w:rFonts w:cs="Arial"/>
          <w:b/>
          <w:caps/>
          <w:color w:val="000000" w:themeColor="text1"/>
          <w:szCs w:val="18"/>
        </w:rPr>
        <w:lastRenderedPageBreak/>
        <w:t>Россию отрезают от мировой торговли товарами</w:t>
      </w:r>
    </w:p>
    <w:p w:rsidR="00C8396B" w:rsidRDefault="00A564E8" w:rsidP="004E56F6">
      <w:r>
        <w:t xml:space="preserve">Контейнерные линии, обслуживающие более трети мирового рынка, прекращают работать с Россией. О приостановке </w:t>
      </w:r>
      <w:proofErr w:type="spellStart"/>
      <w:r>
        <w:t>букингов</w:t>
      </w:r>
      <w:proofErr w:type="spellEnd"/>
      <w:r>
        <w:t xml:space="preserve">, в частности, официально сообщили </w:t>
      </w:r>
      <w:proofErr w:type="spellStart"/>
      <w:r>
        <w:t>Maersk</w:t>
      </w:r>
      <w:proofErr w:type="spellEnd"/>
      <w:r>
        <w:t xml:space="preserve">,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xml:space="preserve"> и CMA CGM. По мнению аналитиков, уход столь крупных и глубоко интегрированных в российскую логистику игроков был неожиданным, все надеялись, что в условиях санкций участники конкурентных рынков постараются сохранить свои позиции как можно дольше. Решение </w:t>
      </w:r>
      <w:proofErr w:type="spellStart"/>
      <w:r>
        <w:t>Maersk</w:t>
      </w:r>
      <w:proofErr w:type="spellEnd"/>
      <w:r>
        <w:t xml:space="preserve"> может разрушить все цепочки поставок, в которые вовлечена компания</w:t>
      </w:r>
      <w:bookmarkEnd w:id="11"/>
      <w:r>
        <w:t>.</w:t>
      </w:r>
      <w:r w:rsidRPr="00A564E8">
        <w:rPr>
          <w:i/>
        </w:rPr>
        <w:t xml:space="preserve"> Коммерсантъ</w:t>
      </w:r>
    </w:p>
    <w:sectPr w:rsidR="00C8396B" w:rsidSect="005F3758">
      <w:headerReference w:type="default" r:id="rId31"/>
      <w:footerReference w:type="default" r:id="rId32"/>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3D" w:rsidRDefault="000A3C3D">
      <w:r>
        <w:separator/>
      </w:r>
    </w:p>
  </w:endnote>
  <w:endnote w:type="continuationSeparator" w:id="0">
    <w:p w:rsidR="000A3C3D" w:rsidRDefault="000A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DF7F87">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DF7F87">
            <w:rPr>
              <w:rFonts w:cs="Arial"/>
              <w:color w:val="90989E"/>
              <w:sz w:val="16"/>
              <w:szCs w:val="16"/>
            </w:rPr>
            <w:t>2</w:t>
          </w:r>
          <w:r w:rsidR="004304C8" w:rsidRPr="004304C8">
            <w:rPr>
              <w:rFonts w:cs="Arial"/>
              <w:color w:val="90989E"/>
              <w:sz w:val="16"/>
              <w:szCs w:val="16"/>
            </w:rPr>
            <w:t xml:space="preserve"> </w:t>
          </w:r>
          <w:r w:rsidR="00C01521">
            <w:rPr>
              <w:rFonts w:cs="Arial"/>
              <w:color w:val="90989E"/>
              <w:sz w:val="16"/>
              <w:szCs w:val="16"/>
            </w:rPr>
            <w:t>марта</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Pr>
              <w:rFonts w:cs="Arial"/>
              <w:color w:val="90989E"/>
              <w:sz w:val="16"/>
              <w:szCs w:val="16"/>
            </w:rPr>
            <w:t xml:space="preserve"> </w:t>
          </w:r>
          <w:r w:rsidR="00DF7F87">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4E56F6">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DF7F87">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 xml:space="preserve">2 </w:t>
          </w:r>
          <w:r w:rsidR="00C01521">
            <w:rPr>
              <w:rFonts w:cs="Arial"/>
              <w:color w:val="90989E"/>
              <w:sz w:val="16"/>
              <w:szCs w:val="16"/>
            </w:rPr>
            <w:t>марта</w:t>
          </w:r>
          <w:r w:rsidR="00263297">
            <w:rPr>
              <w:rFonts w:cs="Arial"/>
              <w:color w:val="90989E"/>
              <w:sz w:val="16"/>
              <w:szCs w:val="16"/>
            </w:rPr>
            <w:t xml:space="preserve"> </w:t>
          </w:r>
          <w:r w:rsidR="00FC274F">
            <w:rPr>
              <w:rFonts w:cs="Arial"/>
              <w:color w:val="90989E"/>
              <w:sz w:val="16"/>
              <w:szCs w:val="16"/>
            </w:rPr>
            <w:t xml:space="preserve">2022 </w:t>
          </w:r>
          <w:r w:rsidR="00DF7F87">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4E56F6">
            <w:rPr>
              <w:rStyle w:val="a7"/>
              <w:rFonts w:cs="Arial"/>
              <w:b/>
              <w:noProof/>
              <w:color w:val="FFFFFF"/>
              <w:szCs w:val="18"/>
            </w:rPr>
            <w:t>7</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3D" w:rsidRDefault="000A3C3D">
      <w:r>
        <w:separator/>
      </w:r>
    </w:p>
  </w:footnote>
  <w:footnote w:type="continuationSeparator" w:id="0">
    <w:p w:rsidR="000A3C3D" w:rsidRDefault="000A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3C1724A" wp14:editId="5F4A7CF6">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E5904">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5AD724B"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E5904">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309A8A3"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04"/>
    <w:rsid w:val="0003491F"/>
    <w:rsid w:val="00066C93"/>
    <w:rsid w:val="00082A88"/>
    <w:rsid w:val="000A3C3D"/>
    <w:rsid w:val="0010162E"/>
    <w:rsid w:val="00195925"/>
    <w:rsid w:val="002139A9"/>
    <w:rsid w:val="00263297"/>
    <w:rsid w:val="00270257"/>
    <w:rsid w:val="00273681"/>
    <w:rsid w:val="002E5101"/>
    <w:rsid w:val="002E5904"/>
    <w:rsid w:val="003058E2"/>
    <w:rsid w:val="003A30AA"/>
    <w:rsid w:val="003C3C67"/>
    <w:rsid w:val="003D4A86"/>
    <w:rsid w:val="00414286"/>
    <w:rsid w:val="004304C8"/>
    <w:rsid w:val="004A3A31"/>
    <w:rsid w:val="004D37A6"/>
    <w:rsid w:val="004E56F6"/>
    <w:rsid w:val="005233A0"/>
    <w:rsid w:val="005240C2"/>
    <w:rsid w:val="0055548B"/>
    <w:rsid w:val="005F3758"/>
    <w:rsid w:val="00604F1E"/>
    <w:rsid w:val="00646F04"/>
    <w:rsid w:val="00684C96"/>
    <w:rsid w:val="006E64AC"/>
    <w:rsid w:val="0074571A"/>
    <w:rsid w:val="00750476"/>
    <w:rsid w:val="00757B53"/>
    <w:rsid w:val="00766E18"/>
    <w:rsid w:val="007910D0"/>
    <w:rsid w:val="007A43EC"/>
    <w:rsid w:val="007E7AA4"/>
    <w:rsid w:val="007F0AB1"/>
    <w:rsid w:val="00810990"/>
    <w:rsid w:val="00846BE7"/>
    <w:rsid w:val="00880679"/>
    <w:rsid w:val="008874AB"/>
    <w:rsid w:val="008A3783"/>
    <w:rsid w:val="008D0B22"/>
    <w:rsid w:val="0091588E"/>
    <w:rsid w:val="00915A41"/>
    <w:rsid w:val="00985DA8"/>
    <w:rsid w:val="009B4B1F"/>
    <w:rsid w:val="009F5BD0"/>
    <w:rsid w:val="00A12D82"/>
    <w:rsid w:val="00A1755C"/>
    <w:rsid w:val="00A319BA"/>
    <w:rsid w:val="00A51928"/>
    <w:rsid w:val="00A552B9"/>
    <w:rsid w:val="00A564E8"/>
    <w:rsid w:val="00AE751C"/>
    <w:rsid w:val="00B55DCF"/>
    <w:rsid w:val="00B922A1"/>
    <w:rsid w:val="00BB506E"/>
    <w:rsid w:val="00BC4068"/>
    <w:rsid w:val="00BF48EC"/>
    <w:rsid w:val="00C01521"/>
    <w:rsid w:val="00C14B74"/>
    <w:rsid w:val="00C14EA4"/>
    <w:rsid w:val="00C23AC3"/>
    <w:rsid w:val="00C67F2D"/>
    <w:rsid w:val="00C75EE3"/>
    <w:rsid w:val="00C8396B"/>
    <w:rsid w:val="00C87324"/>
    <w:rsid w:val="00C90FBF"/>
    <w:rsid w:val="00C9507B"/>
    <w:rsid w:val="00CD2DDE"/>
    <w:rsid w:val="00CD5A45"/>
    <w:rsid w:val="00CF4A8C"/>
    <w:rsid w:val="00D03958"/>
    <w:rsid w:val="00D32F5A"/>
    <w:rsid w:val="00D52CCC"/>
    <w:rsid w:val="00D62F73"/>
    <w:rsid w:val="00D95648"/>
    <w:rsid w:val="00DE0715"/>
    <w:rsid w:val="00DF7F87"/>
    <w:rsid w:val="00E10408"/>
    <w:rsid w:val="00E12208"/>
    <w:rsid w:val="00E4368A"/>
    <w:rsid w:val="00EA7B65"/>
    <w:rsid w:val="00EB01B7"/>
    <w:rsid w:val="00ED2DEC"/>
    <w:rsid w:val="00F41E23"/>
    <w:rsid w:val="00F43E14"/>
    <w:rsid w:val="00F62502"/>
    <w:rsid w:val="00F65057"/>
    <w:rsid w:val="00F8160F"/>
    <w:rsid w:val="00FC274F"/>
    <w:rsid w:val="00FC4705"/>
    <w:rsid w:val="00FC7700"/>
    <w:rsid w:val="00FD6E71"/>
    <w:rsid w:val="00FE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A678EF-779A-4DE0-B560-39BC7A1A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4E56F6"/>
    <w:rPr>
      <w:rFonts w:ascii="Segoe UI" w:hAnsi="Segoe UI" w:cs="Segoe UI"/>
      <w:szCs w:val="18"/>
    </w:rPr>
  </w:style>
  <w:style w:type="character" w:customStyle="1" w:styleId="af1">
    <w:name w:val="Текст выноски Знак"/>
    <w:basedOn w:val="a0"/>
    <w:link w:val="af0"/>
    <w:uiPriority w:val="99"/>
    <w:semiHidden/>
    <w:rsid w:val="004E56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3808">
      <w:bodyDiv w:val="1"/>
      <w:marLeft w:val="0"/>
      <w:marRight w:val="0"/>
      <w:marTop w:val="0"/>
      <w:marBottom w:val="0"/>
      <w:divBdr>
        <w:top w:val="none" w:sz="0" w:space="0" w:color="auto"/>
        <w:left w:val="none" w:sz="0" w:space="0" w:color="auto"/>
        <w:bottom w:val="none" w:sz="0" w:space="0" w:color="auto"/>
        <w:right w:val="none" w:sz="0" w:space="0" w:color="auto"/>
      </w:divBdr>
      <w:divsChild>
        <w:div w:id="2056275272">
          <w:marLeft w:val="0"/>
          <w:marRight w:val="0"/>
          <w:marTop w:val="0"/>
          <w:marBottom w:val="0"/>
          <w:divBdr>
            <w:top w:val="none" w:sz="0" w:space="0" w:color="auto"/>
            <w:left w:val="none" w:sz="0" w:space="0" w:color="auto"/>
            <w:bottom w:val="none" w:sz="0" w:space="0" w:color="auto"/>
            <w:right w:val="none" w:sz="0" w:space="0" w:color="auto"/>
          </w:divBdr>
        </w:div>
        <w:div w:id="130244993">
          <w:marLeft w:val="0"/>
          <w:marRight w:val="0"/>
          <w:marTop w:val="0"/>
          <w:marBottom w:val="0"/>
          <w:divBdr>
            <w:top w:val="none" w:sz="0" w:space="0" w:color="auto"/>
            <w:left w:val="none" w:sz="0" w:space="0" w:color="auto"/>
            <w:bottom w:val="none" w:sz="0" w:space="0" w:color="auto"/>
            <w:right w:val="none" w:sz="0" w:space="0" w:color="auto"/>
          </w:divBdr>
        </w:div>
      </w:divsChild>
    </w:div>
    <w:div w:id="676274594">
      <w:bodyDiv w:val="1"/>
      <w:marLeft w:val="0"/>
      <w:marRight w:val="0"/>
      <w:marTop w:val="0"/>
      <w:marBottom w:val="0"/>
      <w:divBdr>
        <w:top w:val="none" w:sz="0" w:space="0" w:color="auto"/>
        <w:left w:val="none" w:sz="0" w:space="0" w:color="auto"/>
        <w:bottom w:val="none" w:sz="0" w:space="0" w:color="auto"/>
        <w:right w:val="none" w:sz="0" w:space="0" w:color="auto"/>
      </w:divBdr>
      <w:divsChild>
        <w:div w:id="1215896819">
          <w:marLeft w:val="0"/>
          <w:marRight w:val="0"/>
          <w:marTop w:val="0"/>
          <w:marBottom w:val="0"/>
          <w:divBdr>
            <w:top w:val="none" w:sz="0" w:space="0" w:color="auto"/>
            <w:left w:val="none" w:sz="0" w:space="0" w:color="auto"/>
            <w:bottom w:val="none" w:sz="0" w:space="0" w:color="auto"/>
            <w:right w:val="none" w:sz="0" w:space="0" w:color="auto"/>
          </w:divBdr>
          <w:divsChild>
            <w:div w:id="1689913021">
              <w:marLeft w:val="0"/>
              <w:marRight w:val="0"/>
              <w:marTop w:val="0"/>
              <w:marBottom w:val="0"/>
              <w:divBdr>
                <w:top w:val="none" w:sz="0" w:space="0" w:color="auto"/>
                <w:left w:val="none" w:sz="0" w:space="0" w:color="auto"/>
                <w:bottom w:val="none" w:sz="0" w:space="0" w:color="auto"/>
                <w:right w:val="none" w:sz="0" w:space="0" w:color="auto"/>
              </w:divBdr>
              <w:divsChild>
                <w:div w:id="152338313">
                  <w:marLeft w:val="0"/>
                  <w:marRight w:val="0"/>
                  <w:marTop w:val="0"/>
                  <w:marBottom w:val="0"/>
                  <w:divBdr>
                    <w:top w:val="none" w:sz="0" w:space="0" w:color="auto"/>
                    <w:left w:val="none" w:sz="0" w:space="0" w:color="auto"/>
                    <w:bottom w:val="none" w:sz="0" w:space="0" w:color="auto"/>
                    <w:right w:val="none" w:sz="0" w:space="0" w:color="auto"/>
                  </w:divBdr>
                </w:div>
              </w:divsChild>
            </w:div>
            <w:div w:id="1374422679">
              <w:marLeft w:val="0"/>
              <w:marRight w:val="0"/>
              <w:marTop w:val="0"/>
              <w:marBottom w:val="0"/>
              <w:divBdr>
                <w:top w:val="none" w:sz="0" w:space="0" w:color="auto"/>
                <w:left w:val="none" w:sz="0" w:space="0" w:color="auto"/>
                <w:bottom w:val="none" w:sz="0" w:space="0" w:color="auto"/>
                <w:right w:val="none" w:sz="0" w:space="0" w:color="auto"/>
              </w:divBdr>
              <w:divsChild>
                <w:div w:id="995109903">
                  <w:marLeft w:val="0"/>
                  <w:marRight w:val="0"/>
                  <w:marTop w:val="0"/>
                  <w:marBottom w:val="525"/>
                  <w:divBdr>
                    <w:top w:val="none" w:sz="0" w:space="0" w:color="auto"/>
                    <w:left w:val="none" w:sz="0" w:space="0" w:color="auto"/>
                    <w:bottom w:val="none" w:sz="0" w:space="0" w:color="auto"/>
                    <w:right w:val="none" w:sz="0" w:space="0" w:color="auto"/>
                  </w:divBdr>
                  <w:divsChild>
                    <w:div w:id="3928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8386">
      <w:bodyDiv w:val="1"/>
      <w:marLeft w:val="0"/>
      <w:marRight w:val="0"/>
      <w:marTop w:val="0"/>
      <w:marBottom w:val="0"/>
      <w:divBdr>
        <w:top w:val="none" w:sz="0" w:space="0" w:color="auto"/>
        <w:left w:val="none" w:sz="0" w:space="0" w:color="auto"/>
        <w:bottom w:val="none" w:sz="0" w:space="0" w:color="auto"/>
        <w:right w:val="none" w:sz="0" w:space="0" w:color="auto"/>
      </w:divBdr>
    </w:div>
    <w:div w:id="154478085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99">
          <w:marLeft w:val="0"/>
          <w:marRight w:val="0"/>
          <w:marTop w:val="0"/>
          <w:marBottom w:val="0"/>
          <w:divBdr>
            <w:top w:val="none" w:sz="0" w:space="0" w:color="auto"/>
            <w:left w:val="none" w:sz="0" w:space="0" w:color="auto"/>
            <w:bottom w:val="none" w:sz="0" w:space="0" w:color="auto"/>
            <w:right w:val="none" w:sz="0" w:space="0" w:color="auto"/>
          </w:divBdr>
          <w:divsChild>
            <w:div w:id="2013216455">
              <w:marLeft w:val="0"/>
              <w:marRight w:val="0"/>
              <w:marTop w:val="0"/>
              <w:marBottom w:val="0"/>
              <w:divBdr>
                <w:top w:val="none" w:sz="0" w:space="0" w:color="auto"/>
                <w:left w:val="none" w:sz="0" w:space="0" w:color="auto"/>
                <w:bottom w:val="none" w:sz="0" w:space="0" w:color="auto"/>
                <w:right w:val="none" w:sz="0" w:space="0" w:color="auto"/>
              </w:divBdr>
            </w:div>
          </w:divsChild>
        </w:div>
        <w:div w:id="1672561044">
          <w:marLeft w:val="0"/>
          <w:marRight w:val="0"/>
          <w:marTop w:val="0"/>
          <w:marBottom w:val="0"/>
          <w:divBdr>
            <w:top w:val="none" w:sz="0" w:space="0" w:color="auto"/>
            <w:left w:val="none" w:sz="0" w:space="0" w:color="auto"/>
            <w:bottom w:val="none" w:sz="0" w:space="0" w:color="auto"/>
            <w:right w:val="none" w:sz="0" w:space="0" w:color="auto"/>
          </w:divBdr>
          <w:divsChild>
            <w:div w:id="8378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63456">
      <w:bodyDiv w:val="1"/>
      <w:marLeft w:val="0"/>
      <w:marRight w:val="0"/>
      <w:marTop w:val="0"/>
      <w:marBottom w:val="0"/>
      <w:divBdr>
        <w:top w:val="none" w:sz="0" w:space="0" w:color="auto"/>
        <w:left w:val="none" w:sz="0" w:space="0" w:color="auto"/>
        <w:bottom w:val="none" w:sz="0" w:space="0" w:color="auto"/>
        <w:right w:val="none" w:sz="0" w:space="0" w:color="auto"/>
      </w:divBdr>
      <w:divsChild>
        <w:div w:id="64256892">
          <w:marLeft w:val="0"/>
          <w:marRight w:val="0"/>
          <w:marTop w:val="0"/>
          <w:marBottom w:val="0"/>
          <w:divBdr>
            <w:top w:val="none" w:sz="0" w:space="0" w:color="auto"/>
            <w:left w:val="none" w:sz="0" w:space="0" w:color="auto"/>
            <w:bottom w:val="none" w:sz="0" w:space="0" w:color="auto"/>
            <w:right w:val="none" w:sz="0" w:space="0" w:color="auto"/>
          </w:divBdr>
          <w:divsChild>
            <w:div w:id="1041242552">
              <w:marLeft w:val="0"/>
              <w:marRight w:val="0"/>
              <w:marTop w:val="0"/>
              <w:marBottom w:val="0"/>
              <w:divBdr>
                <w:top w:val="none" w:sz="0" w:space="0" w:color="auto"/>
                <w:left w:val="none" w:sz="0" w:space="0" w:color="auto"/>
                <w:bottom w:val="none" w:sz="0" w:space="0" w:color="auto"/>
                <w:right w:val="none" w:sz="0" w:space="0" w:color="auto"/>
              </w:divBdr>
              <w:divsChild>
                <w:div w:id="1103262823">
                  <w:marLeft w:val="0"/>
                  <w:marRight w:val="0"/>
                  <w:marTop w:val="0"/>
                  <w:marBottom w:val="0"/>
                  <w:divBdr>
                    <w:top w:val="none" w:sz="0" w:space="0" w:color="auto"/>
                    <w:left w:val="none" w:sz="0" w:space="0" w:color="auto"/>
                    <w:bottom w:val="none" w:sz="0" w:space="0" w:color="auto"/>
                    <w:right w:val="none" w:sz="0" w:space="0" w:color="auto"/>
                  </w:divBdr>
                </w:div>
              </w:divsChild>
            </w:div>
            <w:div w:id="36854189">
              <w:marLeft w:val="0"/>
              <w:marRight w:val="0"/>
              <w:marTop w:val="0"/>
              <w:marBottom w:val="0"/>
              <w:divBdr>
                <w:top w:val="none" w:sz="0" w:space="0" w:color="auto"/>
                <w:left w:val="none" w:sz="0" w:space="0" w:color="auto"/>
                <w:bottom w:val="none" w:sz="0" w:space="0" w:color="auto"/>
                <w:right w:val="none" w:sz="0" w:space="0" w:color="auto"/>
              </w:divBdr>
              <w:divsChild>
                <w:div w:id="61681734">
                  <w:marLeft w:val="0"/>
                  <w:marRight w:val="0"/>
                  <w:marTop w:val="0"/>
                  <w:marBottom w:val="525"/>
                  <w:divBdr>
                    <w:top w:val="none" w:sz="0" w:space="0" w:color="auto"/>
                    <w:left w:val="none" w:sz="0" w:space="0" w:color="auto"/>
                    <w:bottom w:val="none" w:sz="0" w:space="0" w:color="auto"/>
                    <w:right w:val="none" w:sz="0" w:space="0" w:color="auto"/>
                  </w:divBdr>
                  <w:divsChild>
                    <w:div w:id="7787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ss.ru/ekonomika/13923443" TargetMode="External"/><Relationship Id="rId18" Type="http://schemas.openxmlformats.org/officeDocument/2006/relationships/hyperlink" Target="https://www.pnp.ru/economics/tamozhnya-budet-proveryat-dokumenty-na-rastitelnuyu-produkciyu-onlayn.html" TargetMode="External"/><Relationship Id="rId26" Type="http://schemas.openxmlformats.org/officeDocument/2006/relationships/hyperlink" Target="https://tass.ru/v-strane/13921581" TargetMode="External"/><Relationship Id="rId3" Type="http://schemas.openxmlformats.org/officeDocument/2006/relationships/settings" Target="settings.xml"/><Relationship Id="rId21" Type="http://schemas.openxmlformats.org/officeDocument/2006/relationships/hyperlink" Target="https://tass.ru/ekonomika/13921745" TargetMode="External"/><Relationship Id="rId34" Type="http://schemas.openxmlformats.org/officeDocument/2006/relationships/theme" Target="theme/theme1.xml"/><Relationship Id="rId7" Type="http://schemas.openxmlformats.org/officeDocument/2006/relationships/hyperlink" Target="https://lenta.ru/news/2022/03/01/fundam/" TargetMode="External"/><Relationship Id="rId12" Type="http://schemas.openxmlformats.org/officeDocument/2006/relationships/hyperlink" Target="https://lenta.ru/news/2022/03/01/shok/" TargetMode="External"/><Relationship Id="rId17" Type="http://schemas.openxmlformats.org/officeDocument/2006/relationships/hyperlink" Target="https://regnum.ru/news/3520995.html" TargetMode="External"/><Relationship Id="rId25" Type="http://schemas.openxmlformats.org/officeDocument/2006/relationships/hyperlink" Target="https://www.interfax-russia.ru/south-and-north-caucasus/news/regionalnyy-informacionno-selekcionnyy-centr-sozdan-v-rostovskoy-oblast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fax.ru/business/825558" TargetMode="External"/><Relationship Id="rId20" Type="http://schemas.openxmlformats.org/officeDocument/2006/relationships/hyperlink" Target="https://www.kp.ru/daily/27370/4552812/" TargetMode="External"/><Relationship Id="rId29" Type="http://schemas.openxmlformats.org/officeDocument/2006/relationships/hyperlink" Target="https://ria.ru/20220301/mishustin-17759356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moloko/moloko-rost-obemov.html" TargetMode="External"/><Relationship Id="rId24" Type="http://schemas.openxmlformats.org/officeDocument/2006/relationships/hyperlink" Target="https://www.kommersant.ru/doc/523863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ekonomika/13918787" TargetMode="External"/><Relationship Id="rId23" Type="http://schemas.openxmlformats.org/officeDocument/2006/relationships/hyperlink" Target="https://tass.ru/ekonomika/13917593" TargetMode="External"/><Relationship Id="rId28" Type="http://schemas.openxmlformats.org/officeDocument/2006/relationships/hyperlink" Target="https://milknews.ru/index/bashkiriya-lizing.html" TargetMode="External"/><Relationship Id="rId10" Type="http://schemas.openxmlformats.org/officeDocument/2006/relationships/hyperlink" Target="https://www.pnp.ru/social/rossiyskikh-shkolnikov-khotyat-kormit-otechestvennym-myasom-ovoshhami-i-fruktami.html" TargetMode="External"/><Relationship Id="rId19" Type="http://schemas.openxmlformats.org/officeDocument/2006/relationships/hyperlink" Target="https://www.pnp.ru/economics/aleksey-mayorov-agroprom-sankcii-zadenut-kosvenno-i-ne-kriticheski.htm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vedomosti.ru/business/news/2022/03/01/911529-magnit-ashan-okei-natsenki" TargetMode="External"/><Relationship Id="rId22" Type="http://schemas.openxmlformats.org/officeDocument/2006/relationships/hyperlink" Target="https://tass.ru/ekonomika/13919975" TargetMode="External"/><Relationship Id="rId27" Type="http://schemas.openxmlformats.org/officeDocument/2006/relationships/hyperlink" Target="https://tass.ru/ekonomika/13919867" TargetMode="External"/><Relationship Id="rId30" Type="http://schemas.openxmlformats.org/officeDocument/2006/relationships/hyperlink" Target="https://tass.ru/ekonomika/13914271"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37</TotalTime>
  <Pages>7</Pages>
  <Words>3879</Words>
  <Characters>22114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25</cp:revision>
  <cp:lastPrinted>2022-03-02T09:49:00Z</cp:lastPrinted>
  <dcterms:created xsi:type="dcterms:W3CDTF">2022-03-02T05:32:00Z</dcterms:created>
  <dcterms:modified xsi:type="dcterms:W3CDTF">2022-03-02T09:51:00Z</dcterms:modified>
</cp:coreProperties>
</file>