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73214D">
      <w:pPr>
        <w:spacing w:before="210" w:beforeAutospacing="1" w:after="210" w:afterAutospacing="1"/>
        <w:jc w:val="center"/>
        <w:rPr>
          <w:rFonts w:ascii="Times New Roman" w:hAnsi="Times New Roman"/>
          <w:b/>
          <w:color w:val="008B53"/>
          <w:sz w:val="40"/>
          <w:szCs w:val="72"/>
          <w:lang w:eastAsia="en-US"/>
        </w:rPr>
      </w:pPr>
      <w:bookmarkStart w:id="3" w:name="Doc_Date"/>
      <w:r w:rsidRPr="008A2D1F">
        <w:rPr>
          <w:rFonts w:ascii="Times New Roman" w:hAnsi="Times New Roman"/>
          <w:b/>
          <w:color w:val="008B53"/>
          <w:sz w:val="40"/>
          <w:szCs w:val="72"/>
          <w:lang w:eastAsia="en-US"/>
        </w:rPr>
        <w:t>16</w:t>
      </w:r>
      <w:r>
        <w:rPr>
          <w:rFonts w:ascii="Times New Roman" w:hAnsi="Times New Roman"/>
          <w:b/>
          <w:color w:val="008B53"/>
          <w:sz w:val="40"/>
          <w:szCs w:val="72"/>
          <w:lang w:eastAsia="en-US"/>
        </w:rPr>
        <w:t>:00 0</w:t>
      </w:r>
      <w:r w:rsidRPr="008A2D1F">
        <w:rPr>
          <w:rFonts w:ascii="Times New Roman" w:hAnsi="Times New Roman"/>
          <w:b/>
          <w:color w:val="008B53"/>
          <w:sz w:val="40"/>
          <w:szCs w:val="72"/>
          <w:lang w:eastAsia="en-US"/>
        </w:rPr>
        <w:t>9</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03</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w:t>
      </w:r>
      <w:r w:rsidRPr="008A2D1F">
        <w:rPr>
          <w:rFonts w:ascii="Times New Roman" w:hAnsi="Times New Roman"/>
          <w:b/>
          <w:color w:val="008B53"/>
          <w:sz w:val="40"/>
          <w:szCs w:val="72"/>
          <w:lang w:eastAsia="en-US"/>
        </w:rPr>
        <w:t>7</w:t>
      </w:r>
      <w:r>
        <w:rPr>
          <w:rFonts w:ascii="Times New Roman" w:hAnsi="Times New Roman"/>
          <w:b/>
          <w:color w:val="008B53"/>
          <w:sz w:val="40"/>
          <w:szCs w:val="72"/>
          <w:lang w:eastAsia="en-US"/>
        </w:rPr>
        <w:t xml:space="preserve">:00 </w:t>
      </w:r>
      <w:r w:rsidRPr="008A2D1F">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C87324">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73214D" w:rsidP="00C87324">
            <w:pPr>
              <w:spacing w:before="120" w:after="120"/>
              <w:jc w:val="right"/>
              <w:rPr>
                <w:rFonts w:cs="Arial"/>
                <w:color w:val="FFFFFF"/>
                <w:sz w:val="28"/>
                <w:szCs w:val="28"/>
              </w:rPr>
            </w:pPr>
            <w:r>
              <w:rPr>
                <w:rFonts w:cs="Arial"/>
                <w:color w:val="FFFFFF"/>
                <w:sz w:val="28"/>
                <w:szCs w:val="28"/>
              </w:rPr>
              <w:t>10</w:t>
            </w:r>
            <w:r w:rsidR="00F62502">
              <w:rPr>
                <w:rFonts w:cs="Arial"/>
                <w:color w:val="FFFFFF"/>
                <w:sz w:val="28"/>
                <w:szCs w:val="28"/>
              </w:rPr>
              <w:t xml:space="preserve"> </w:t>
            </w:r>
            <w:r w:rsidR="00C87324">
              <w:rPr>
                <w:rFonts w:cs="Arial"/>
                <w:color w:val="FFFFFF"/>
                <w:sz w:val="28"/>
                <w:szCs w:val="28"/>
              </w:rPr>
              <w:t>марта</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C8396B" w:rsidRDefault="00C8396B">
            <w:bookmarkStart w:id="4" w:name="SEC_1"/>
          </w:p>
          <w:p w:rsidR="00F17C8A" w:rsidRDefault="00F62502">
            <w:pPr>
              <w:pStyle w:val="aa"/>
              <w:jc w:val="left"/>
              <w:rPr>
                <w:kern w:val="36"/>
              </w:rPr>
            </w:pPr>
            <w:r>
              <w:rPr>
                <w:kern w:val="36"/>
              </w:rPr>
              <w:t>Анонсы</w:t>
            </w:r>
          </w:p>
          <w:p w:rsidR="00F17C8A" w:rsidRPr="00DD22AD" w:rsidRDefault="00661F88" w:rsidP="00661F88">
            <w:pPr>
              <w:pStyle w:val="a9"/>
            </w:pPr>
            <w:r>
              <w:t>10-17 марта</w:t>
            </w:r>
          </w:p>
          <w:p w:rsidR="00F17C8A" w:rsidRPr="00DD22AD" w:rsidRDefault="00F17C8A" w:rsidP="00F17C8A">
            <w:r w:rsidRPr="00DD22AD">
              <w:t>МОСКВА. Международный онлайн-форум "Продовольственная политика, сельское развитие и гендерное равенство в Восточной Европе, Центральной Азии и Южном Кавказе: современные тенденции и влияние пандемии Covid-19". Организаторы: Продовольственная и сельскохозяйственная организация Объединенных Наций (ФАО) в сотрудничестве с НИУ "Высшая школа экономики".</w:t>
            </w:r>
          </w:p>
          <w:p w:rsidR="00C8396B" w:rsidRPr="00F17C8A" w:rsidRDefault="00C8396B" w:rsidP="00F17C8A"/>
          <w:p w:rsidR="00C8396B" w:rsidRDefault="00C8396B">
            <w:pPr>
              <w:jc w:val="left"/>
              <w:rPr>
                <w:kern w:val="36"/>
                <w:szCs w:val="18"/>
              </w:rPr>
            </w:pPr>
            <w:bookmarkStart w:id="5" w:name="SEC_2"/>
            <w:bookmarkEnd w:id="4"/>
          </w:p>
          <w:p w:rsidR="00F17C8A" w:rsidRDefault="00F62502">
            <w:pPr>
              <w:pStyle w:val="aa"/>
              <w:jc w:val="left"/>
              <w:rPr>
                <w:kern w:val="36"/>
              </w:rPr>
            </w:pPr>
            <w:r>
              <w:rPr>
                <w:kern w:val="36"/>
              </w:rPr>
              <w:t>Отставки и назначения</w:t>
            </w:r>
          </w:p>
          <w:p w:rsidR="00F17C8A" w:rsidRPr="00605024" w:rsidRDefault="00661F88" w:rsidP="00661F88">
            <w:pPr>
              <w:pStyle w:val="a9"/>
            </w:pPr>
            <w:r>
              <w:t>Минцифры</w:t>
            </w:r>
            <w:r w:rsidR="00F17C8A" w:rsidRPr="00605024">
              <w:t xml:space="preserve"> </w:t>
            </w:r>
          </w:p>
          <w:p w:rsidR="00F17C8A" w:rsidRDefault="00F17C8A" w:rsidP="00F17C8A">
            <w:r w:rsidRPr="00605024">
              <w:t xml:space="preserve">Заместитель министра цифрового развития, связи и массовых коммуникаций Владимир </w:t>
            </w:r>
            <w:proofErr w:type="spellStart"/>
            <w:r w:rsidRPr="00605024">
              <w:t>Белановский</w:t>
            </w:r>
            <w:proofErr w:type="spellEnd"/>
            <w:r w:rsidRPr="00605024">
              <w:t xml:space="preserve"> уволился с поста по собственному желанию. </w:t>
            </w:r>
          </w:p>
          <w:p w:rsidR="008A2D1F" w:rsidRDefault="008A2D1F" w:rsidP="00F17C8A"/>
          <w:p w:rsidR="00661F88" w:rsidRDefault="00661F88" w:rsidP="00661F88">
            <w:pPr>
              <w:pStyle w:val="aa"/>
              <w:jc w:val="left"/>
              <w:rPr>
                <w:kern w:val="36"/>
                <w:sz w:val="24"/>
              </w:rPr>
            </w:pPr>
            <w:r>
              <w:rPr>
                <w:kern w:val="36"/>
                <w:sz w:val="24"/>
              </w:rPr>
              <w:t>Государственные и профессиональные праздники</w:t>
            </w:r>
          </w:p>
          <w:p w:rsidR="00661F88" w:rsidRPr="00605024" w:rsidRDefault="00661F88" w:rsidP="00F17C8A"/>
          <w:p w:rsidR="00C8396B" w:rsidRDefault="00F17C8A" w:rsidP="00BF2202">
            <w:r w:rsidRPr="00605024">
              <w:t>10 марта</w:t>
            </w:r>
            <w:r w:rsidR="008A2D1F">
              <w:t xml:space="preserve"> - </w:t>
            </w:r>
            <w:r w:rsidRPr="00605024">
              <w:t>День архивов в России</w:t>
            </w:r>
            <w:bookmarkEnd w:id="5"/>
            <w:r w:rsidR="00BF2202">
              <w:t>.</w:t>
            </w:r>
          </w:p>
        </w:tc>
        <w:tc>
          <w:tcPr>
            <w:tcW w:w="283" w:type="dxa"/>
          </w:tcPr>
          <w:p w:rsidR="00C8396B" w:rsidRDefault="00C8396B">
            <w:pPr>
              <w:rPr>
                <w:rFonts w:cs="Arial"/>
                <w:sz w:val="20"/>
                <w:szCs w:val="20"/>
              </w:rPr>
            </w:pPr>
          </w:p>
        </w:tc>
        <w:tc>
          <w:tcPr>
            <w:tcW w:w="7245" w:type="dxa"/>
            <w:gridSpan w:val="2"/>
          </w:tcPr>
          <w:p w:rsidR="00F17C8A" w:rsidRDefault="00BD6E0D">
            <w:pPr>
              <w:pStyle w:val="a8"/>
              <w:pageBreakBefore/>
              <w:outlineLvl w:val="0"/>
            </w:pPr>
            <w:bookmarkStart w:id="6" w:name="SEC_4"/>
            <w:r>
              <w:t>М</w:t>
            </w:r>
            <w:r w:rsidR="00F62502">
              <w:t>инистерство</w:t>
            </w:r>
          </w:p>
          <w:bookmarkEnd w:id="6"/>
          <w:p w:rsidR="003F5531" w:rsidRDefault="003F5531" w:rsidP="003F5531">
            <w:pPr>
              <w:rPr>
                <w:i/>
              </w:rPr>
            </w:pPr>
          </w:p>
          <w:p w:rsidR="003F5531" w:rsidRPr="003F5531" w:rsidRDefault="003F5531" w:rsidP="003F5531">
            <w:pPr>
              <w:rPr>
                <w:rFonts w:cs="Arial"/>
                <w:b/>
                <w:caps/>
                <w:color w:val="000000" w:themeColor="text1"/>
                <w:szCs w:val="18"/>
              </w:rPr>
            </w:pPr>
            <w:r w:rsidRPr="003F5531">
              <w:rPr>
                <w:rFonts w:cs="Arial"/>
                <w:b/>
                <w:caps/>
                <w:color w:val="000000" w:themeColor="text1"/>
                <w:szCs w:val="18"/>
              </w:rPr>
              <w:t>Для полноты корзины</w:t>
            </w:r>
          </w:p>
          <w:p w:rsidR="00573B8E" w:rsidRDefault="00573B8E" w:rsidP="003F5531">
            <w:r w:rsidRPr="00573B8E">
              <w:t xml:space="preserve">Правительство установило новую систему реагирования на подорожание </w:t>
            </w:r>
            <w:r>
              <w:t>потребительских товаров и услуг.</w:t>
            </w:r>
            <w:r w:rsidR="003F5531" w:rsidRPr="003F5531">
              <w:t xml:space="preserve"> Если на что-то цена растет или может вырасти заметно быстрее инфляции, министерство должно поставить в известность профильное ведомство, а ему, в свою очередь, предстоит вместе с тем же минэкономразвития и Федеральной антимонопольной службой найти причины и при необходимости направить в правительство предложения по мерам экономического регулирования</w:t>
            </w:r>
            <w:r>
              <w:t>.</w:t>
            </w:r>
          </w:p>
          <w:p w:rsidR="003F5531" w:rsidRPr="00573B8E" w:rsidRDefault="003F5531" w:rsidP="003F5531">
            <w:r w:rsidRPr="00573B8E">
              <w:rPr>
                <w:b/>
              </w:rPr>
              <w:t>Минсельхоз</w:t>
            </w:r>
            <w:r w:rsidRPr="003F5531">
              <w:t xml:space="preserve"> продолжит проводить комплексный анализ динамики цен на основные продовольственные товары, сообщили в ведомстве. "В случае необходимости соответствующие предложения по мерам регулирования будут разработаны и направлены в правительство", - заверили там.</w:t>
            </w:r>
            <w:r w:rsidR="00573B8E">
              <w:t xml:space="preserve"> </w:t>
            </w:r>
            <w:r w:rsidR="00573B8E" w:rsidRPr="00573B8E">
              <w:rPr>
                <w:i/>
              </w:rPr>
              <w:t>Российская газета</w:t>
            </w:r>
          </w:p>
          <w:p w:rsidR="00DC73F0" w:rsidRPr="00F17C8A" w:rsidRDefault="00DC73F0" w:rsidP="00DC73F0">
            <w:pPr>
              <w:pStyle w:val="a9"/>
            </w:pPr>
            <w:r w:rsidRPr="00F17C8A">
              <w:t>Птицеводы могут отказаться от премиальной продукции</w:t>
            </w:r>
          </w:p>
          <w:p w:rsidR="000E1242" w:rsidRDefault="00DC73F0" w:rsidP="00DC73F0">
            <w:r>
              <w:t xml:space="preserve">Птицефабрики могут отказаться от производства премиальных товаров - например, отборного яйца и куриного филе. </w:t>
            </w:r>
            <w:proofErr w:type="spellStart"/>
            <w:r>
              <w:t>Росптицесоюз</w:t>
            </w:r>
            <w:proofErr w:type="spellEnd"/>
            <w:r>
              <w:t xml:space="preserve"> предложил производителям сконцентрироваться на изготовлении более дешевой продукции - тушки бройлера и столового яйца С2, то есть максимально бюджетных товаров. Такую рекомендацию организация дала компаниям в начале марта, выяснили "Известия". Новая тактика поможет компаниям сохранить свои и потребительские интересы - сократить затраты на изготовление продукции и предложить покупателям ее недорогой вариант. </w:t>
            </w:r>
          </w:p>
          <w:p w:rsidR="000E1242" w:rsidRDefault="000E1242" w:rsidP="00DC73F0">
            <w:pPr>
              <w:rPr>
                <w:i/>
              </w:rPr>
            </w:pPr>
            <w:r w:rsidRPr="000E1242">
              <w:t xml:space="preserve">Ассортиментная политика производителей является исключительно прерогативой бизнеса и определяется рыночными законами спроса и предложения, сказали «Известиям» в пресс-службе </w:t>
            </w:r>
            <w:r w:rsidRPr="000E1242">
              <w:rPr>
                <w:b/>
              </w:rPr>
              <w:t>Минсельхоза.</w:t>
            </w:r>
            <w:r w:rsidRPr="000E1242">
              <w:t xml:space="preserve"> В министерстве напомнили, что уже разработали новые механизмы поддержки предприятий отрасли, которые позволят сохранить финансовую устойчивость компаний, а также стабилизировать цены на мясо птицы и яйца. Среди них — увеличение предельного лимита по льготным краткосрочным кредитам для предприятий птицеводческой отрасли с 1 до 1,5 млрд рублей на одного заемщика, пролонгация льготных инвестиционных кредитов на срок до 12 лет предприятиям и другие</w:t>
            </w:r>
            <w:r w:rsidRPr="000E1242">
              <w:rPr>
                <w:i/>
              </w:rPr>
              <w:t>.</w:t>
            </w:r>
            <w:r>
              <w:rPr>
                <w:i/>
              </w:rPr>
              <w:t xml:space="preserve"> </w:t>
            </w:r>
          </w:p>
          <w:p w:rsidR="00C8396B" w:rsidRDefault="000E1242" w:rsidP="008A2D1F">
            <w:pPr>
              <w:rPr>
                <w:i/>
              </w:rPr>
            </w:pPr>
            <w:proofErr w:type="spellStart"/>
            <w:r w:rsidRPr="000E1242">
              <w:t>Росптицесоюз</w:t>
            </w:r>
            <w:proofErr w:type="spellEnd"/>
            <w:r w:rsidRPr="000E1242">
              <w:t xml:space="preserve"> считает, что тактика, при которой компании на время сократят свой ассортимент, более выгодна. Сейчас на рынке отсутствует дефицит птицеводческой продукции, и в перспективе такой проблемы не возникнет, уверена эксперт. Правительство и </w:t>
            </w:r>
            <w:r w:rsidRPr="000E1242">
              <w:rPr>
                <w:b/>
              </w:rPr>
              <w:t>Минсельхоз</w:t>
            </w:r>
            <w:r w:rsidRPr="000E1242">
              <w:t xml:space="preserve"> оказывают серьезное внимание этой отрасли, а уже принятые меры (например, расширение господдержки) помогают стабилизировать ситуацию, добавила </w:t>
            </w:r>
            <w:r>
              <w:t xml:space="preserve">гендиректор организации </w:t>
            </w:r>
            <w:r w:rsidRPr="000E1242">
              <w:t>Галина Бобылева.</w:t>
            </w:r>
            <w:r>
              <w:rPr>
                <w:i/>
              </w:rPr>
              <w:t xml:space="preserve"> </w:t>
            </w:r>
            <w:r w:rsidR="00DC73F0">
              <w:rPr>
                <w:i/>
              </w:rPr>
              <w:t>Известия,</w:t>
            </w:r>
            <w:r w:rsidR="00DC73F0" w:rsidRPr="00421A14">
              <w:rPr>
                <w:i/>
              </w:rPr>
              <w:t xml:space="preserve"> </w:t>
            </w:r>
            <w:proofErr w:type="spellStart"/>
            <w:r w:rsidR="00DC73F0" w:rsidRPr="00421A14">
              <w:rPr>
                <w:i/>
              </w:rPr>
              <w:t>Рен</w:t>
            </w:r>
            <w:proofErr w:type="spellEnd"/>
            <w:r w:rsidR="00DC73F0" w:rsidRPr="00421A14">
              <w:rPr>
                <w:i/>
              </w:rPr>
              <w:t xml:space="preserve"> ТВ</w:t>
            </w:r>
          </w:p>
          <w:p w:rsidR="0017521F" w:rsidRPr="00F17C8A" w:rsidRDefault="00B4736A" w:rsidP="0017521F">
            <w:pPr>
              <w:pStyle w:val="a9"/>
            </w:pPr>
            <w:hyperlink r:id="rId7" w:history="1">
              <w:r w:rsidR="0017521F" w:rsidRPr="00F17C8A">
                <w:t>ОБЪЕМ РЕАЛИЗАЦИИ МОЛОКА В СЕЛЬХОЗОРГАНИЗАЦИЯХ ВЫРОС НА 3,6%</w:t>
              </w:r>
            </w:hyperlink>
          </w:p>
          <w:p w:rsidR="0017521F" w:rsidRDefault="0017521F" w:rsidP="0017521F">
            <w:r>
              <w:t xml:space="preserve">По оперативным данным </w:t>
            </w:r>
            <w:r w:rsidRPr="00F17C8A">
              <w:rPr>
                <w:b/>
              </w:rPr>
              <w:t>Минсельхоза России</w:t>
            </w:r>
            <w:r>
              <w:t xml:space="preserve">, по состоянию на 1 марта суточный объем реализации молока сельскохозяйственными организациями составил 49,26 тыс. тонн, что на 3,6% (1,69 тыс. тонн) больше показателя за аналогичный период прошлого года. </w:t>
            </w:r>
          </w:p>
          <w:p w:rsidR="0017521F" w:rsidRPr="0017521F" w:rsidRDefault="0017521F" w:rsidP="008A2D1F">
            <w:pPr>
              <w:rPr>
                <w:i/>
              </w:rPr>
            </w:pPr>
            <w:r>
              <w:t xml:space="preserve">Максимальные объемы реализации достигнуты в Республике Татарстан, Краснодарском крае, Воронежской, Кировской, Свердловской, Ленинградской, Белгородской, Новосибирской, Московской областях, Удмуртской Республике. </w:t>
            </w:r>
            <w:r w:rsidRPr="00616F3A">
              <w:rPr>
                <w:i/>
              </w:rPr>
              <w:t>Интерфакс</w:t>
            </w:r>
            <w:r>
              <w:t xml:space="preserve">, </w:t>
            </w:r>
            <w:r>
              <w:rPr>
                <w:i/>
              </w:rPr>
              <w:t xml:space="preserve">Крестьянские Ведомости, </w:t>
            </w:r>
            <w:r w:rsidRPr="00776CD8">
              <w:rPr>
                <w:i/>
              </w:rPr>
              <w:t>AK&amp;M</w:t>
            </w:r>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p w:rsidR="00F17C8A" w:rsidRDefault="00F62502" w:rsidP="0071319A">
      <w:pPr>
        <w:pStyle w:val="a8"/>
        <w:outlineLvl w:val="0"/>
      </w:pPr>
      <w:bookmarkStart w:id="9" w:name="SEC_3"/>
      <w:r>
        <w:lastRenderedPageBreak/>
        <w:t>Государственное регулирование отрасли АПК</w:t>
      </w:r>
    </w:p>
    <w:p w:rsidR="007D734E" w:rsidRPr="003864C1" w:rsidRDefault="00B4736A" w:rsidP="007D734E">
      <w:pPr>
        <w:pStyle w:val="a9"/>
      </w:pPr>
      <w:hyperlink r:id="rId10" w:history="1">
        <w:r w:rsidR="007D734E" w:rsidRPr="003864C1">
          <w:t>В КРЕМЛЕ ЗАЯВИЛИ О КОНТРОЛИРУЕМОЙ СИТУАЦИИ С ЦЕНАМИ НА ПРОДУКТЫ</w:t>
        </w:r>
      </w:hyperlink>
    </w:p>
    <w:p w:rsidR="007D734E" w:rsidRDefault="007D734E" w:rsidP="007D734E">
      <w:r>
        <w:t>Властям удается в целом удерживать под контролем цены на продукты питания в стране. Об этом заявил пресс-секретарь президента Дмитрий Песков.</w:t>
      </w:r>
    </w:p>
    <w:p w:rsidR="007D734E" w:rsidRPr="007D734E" w:rsidRDefault="007D734E" w:rsidP="007D734E">
      <w:r>
        <w:t xml:space="preserve">"Мы видим, что в целом удается держать ситуацию под контролем", - сказал Песков, комментируя инициативу депутата-единоросса Анатолия Выборного о введении наказания для тех, кто провоцирует рост цен на продовольствие. </w:t>
      </w:r>
      <w:r>
        <w:rPr>
          <w:i/>
        </w:rPr>
        <w:t xml:space="preserve">РБК, </w:t>
      </w:r>
      <w:r w:rsidRPr="00776CD8">
        <w:rPr>
          <w:i/>
        </w:rPr>
        <w:t>ИА Росбалт, Интерфакс</w:t>
      </w:r>
      <w:r>
        <w:rPr>
          <w:i/>
        </w:rPr>
        <w:t xml:space="preserve">, </w:t>
      </w:r>
      <w:proofErr w:type="spellStart"/>
      <w:r w:rsidRPr="00776CD8">
        <w:rPr>
          <w:i/>
        </w:rPr>
        <w:t>Lenta.Ru</w:t>
      </w:r>
      <w:proofErr w:type="spellEnd"/>
    </w:p>
    <w:p w:rsidR="007D734E" w:rsidRPr="00776CD8" w:rsidRDefault="007D734E" w:rsidP="007D734E">
      <w:pPr>
        <w:rPr>
          <w:i/>
        </w:rPr>
      </w:pPr>
    </w:p>
    <w:p w:rsidR="00BF2202" w:rsidRPr="00F17C8A" w:rsidRDefault="00BF2202" w:rsidP="0071319A">
      <w:pPr>
        <w:pStyle w:val="a9"/>
        <w:spacing w:before="0"/>
      </w:pPr>
      <w:r w:rsidRPr="00F17C8A">
        <w:t>МОНИТОРИНГ ДИНАМИКИ ПОТРЕБИТЕЛЬСКИХ ЦЕН В РОССИИ</w:t>
      </w:r>
    </w:p>
    <w:p w:rsidR="00BF2202" w:rsidRPr="00421A14" w:rsidRDefault="00BF2202" w:rsidP="00D03F6A">
      <w:pPr>
        <w:rPr>
          <w:i/>
        </w:rPr>
      </w:pPr>
      <w:r>
        <w:t xml:space="preserve">Правительство России вводит постоянный мониторинг цен на потребительские товары и услуги. Как заявили в </w:t>
      </w:r>
      <w:proofErr w:type="spellStart"/>
      <w:r>
        <w:t>кабмине</w:t>
      </w:r>
      <w:proofErr w:type="spellEnd"/>
      <w:r>
        <w:t>, это необходимо для того, чтобы своевременно сдерживать их рост. За министерствами и ведомствами закреплены группы товаров и усл</w:t>
      </w:r>
      <w:r w:rsidRPr="00B86487">
        <w:t>уг. Так,</w:t>
      </w:r>
      <w:r w:rsidRPr="00F17C8A">
        <w:rPr>
          <w:b/>
        </w:rPr>
        <w:t xml:space="preserve"> Минсельхоз</w:t>
      </w:r>
      <w:r>
        <w:t xml:space="preserve"> будет отвечать за цены на продукты питания и табачные изделия, а Минэнерго - на бензин и дизель. Что касается самого мониторинга цен и анализа их динамики, то этим займутся Минэкономразвития вместе с Росстатом и антимонопольной службой. </w:t>
      </w:r>
      <w:r w:rsidRPr="00421A14">
        <w:rPr>
          <w:i/>
        </w:rPr>
        <w:t>Россия 24</w:t>
      </w:r>
      <w:r>
        <w:t xml:space="preserve">, </w:t>
      </w:r>
      <w:r>
        <w:rPr>
          <w:i/>
        </w:rPr>
        <w:t>Первый Канал, РБК ТВ, НТВ</w:t>
      </w:r>
      <w:r>
        <w:t xml:space="preserve">, </w:t>
      </w:r>
      <w:r>
        <w:rPr>
          <w:i/>
        </w:rPr>
        <w:t>Россия 1,</w:t>
      </w:r>
      <w:r w:rsidRPr="00DC73F0">
        <w:rPr>
          <w:i/>
        </w:rPr>
        <w:t xml:space="preserve"> </w:t>
      </w:r>
      <w:r w:rsidRPr="00421A14">
        <w:rPr>
          <w:i/>
        </w:rPr>
        <w:t>Российская газета, Ведомос</w:t>
      </w:r>
      <w:r>
        <w:rPr>
          <w:i/>
        </w:rPr>
        <w:t>ти, Коммерсантъ, РИА Новости, ТАСС, Интерфакс,</w:t>
      </w:r>
      <w:r w:rsidRPr="00DC73F0">
        <w:rPr>
          <w:i/>
        </w:rPr>
        <w:t xml:space="preserve"> </w:t>
      </w:r>
      <w:r>
        <w:rPr>
          <w:i/>
        </w:rPr>
        <w:t>RT, Известия, РБК, Московский комсомолец, Аргументы и факты,</w:t>
      </w:r>
      <w:r w:rsidRPr="00BF2202">
        <w:rPr>
          <w:i/>
        </w:rPr>
        <w:t xml:space="preserve"> </w:t>
      </w:r>
      <w:proofErr w:type="spellStart"/>
      <w:r>
        <w:rPr>
          <w:i/>
        </w:rPr>
        <w:t>Business</w:t>
      </w:r>
      <w:proofErr w:type="spellEnd"/>
      <w:r>
        <w:rPr>
          <w:i/>
        </w:rPr>
        <w:t xml:space="preserve"> FM, </w:t>
      </w:r>
      <w:proofErr w:type="spellStart"/>
      <w:r>
        <w:rPr>
          <w:i/>
        </w:rPr>
        <w:t>Взгляд.Ру</w:t>
      </w:r>
      <w:proofErr w:type="spellEnd"/>
      <w:r>
        <w:rPr>
          <w:i/>
        </w:rPr>
        <w:t>, ПРАЙМ</w:t>
      </w:r>
    </w:p>
    <w:p w:rsidR="00BF2202" w:rsidRPr="00F17C8A" w:rsidRDefault="00B4736A" w:rsidP="00D03F6A">
      <w:pPr>
        <w:pStyle w:val="a9"/>
      </w:pPr>
      <w:hyperlink r:id="rId11" w:history="1">
        <w:r w:rsidR="00BF2202" w:rsidRPr="00F17C8A">
          <w:t>МИНПРОМТОРГ НАЗВАЛ СТАБИЛЬНОЙ СИТУАЦИЮ С ЦЕНАМИ НА ТОВАРЫ ПО ГРУППЕ МОНИТОРИНГА</w:t>
        </w:r>
      </w:hyperlink>
    </w:p>
    <w:p w:rsidR="00BF2202" w:rsidRDefault="00BF2202" w:rsidP="00D03F6A">
      <w:r>
        <w:t xml:space="preserve">Ситуация с ценами на товары по группе мониторинга </w:t>
      </w:r>
      <w:proofErr w:type="spellStart"/>
      <w:r>
        <w:t>Минпромторга</w:t>
      </w:r>
      <w:proofErr w:type="spellEnd"/>
      <w:r>
        <w:t xml:space="preserve"> на сегодняшний день стабильная, заявил заместитель министра промышленности и торговли РФ, статс-секретарь Виктор </w:t>
      </w:r>
      <w:proofErr w:type="spellStart"/>
      <w:r>
        <w:t>Евтухов</w:t>
      </w:r>
      <w:proofErr w:type="spellEnd"/>
      <w:r>
        <w:t xml:space="preserve"> в эфире телеканала "Россия-24".</w:t>
      </w:r>
    </w:p>
    <w:p w:rsidR="00BF2202" w:rsidRDefault="00BF2202" w:rsidP="00D03F6A">
      <w:r>
        <w:t>"Пока на сегодняшний день у нас все стабильно, но с учетом нынешнего распоряжения будем внимательно смотреть группы товаров, которые там прописаны", - сказал он.</w:t>
      </w:r>
    </w:p>
    <w:p w:rsidR="00BF2202" w:rsidRPr="00421A14" w:rsidRDefault="00BF2202" w:rsidP="00BF2202">
      <w:pPr>
        <w:rPr>
          <w:i/>
        </w:rPr>
      </w:pPr>
      <w:r>
        <w:t xml:space="preserve">По словам </w:t>
      </w:r>
      <w:proofErr w:type="spellStart"/>
      <w:r>
        <w:t>Евтухова</w:t>
      </w:r>
      <w:proofErr w:type="spellEnd"/>
      <w:r>
        <w:t xml:space="preserve">, дефицита продуктов питания в РФ не ожидается, а рост их стоимости будет находиться в пределах инфляции. "По прогнозам </w:t>
      </w:r>
      <w:r w:rsidRPr="00F17C8A">
        <w:rPr>
          <w:b/>
        </w:rPr>
        <w:t>Минсельхоза</w:t>
      </w:r>
      <w:r>
        <w:t xml:space="preserve">, насколько я знаю, у нас опять хорошие планы на урожай этого года. Я уверен, что никакого дефицита по продуктам питания не будет, соответственно, все цены будут находиться в пределах инфляции", - сказал он. </w:t>
      </w:r>
      <w:r w:rsidRPr="00DC73F0">
        <w:rPr>
          <w:i/>
        </w:rPr>
        <w:t>Россия 24,</w:t>
      </w:r>
      <w:r>
        <w:t xml:space="preserve"> </w:t>
      </w:r>
      <w:r>
        <w:rPr>
          <w:i/>
        </w:rPr>
        <w:t xml:space="preserve">ТАСС, </w:t>
      </w:r>
      <w:r w:rsidRPr="00421A14">
        <w:rPr>
          <w:i/>
        </w:rPr>
        <w:t xml:space="preserve">ПРАЙМ, MilkNews.ru, </w:t>
      </w:r>
      <w:proofErr w:type="spellStart"/>
      <w:r w:rsidRPr="00421A14">
        <w:rPr>
          <w:i/>
        </w:rPr>
        <w:t>Газета.Ru</w:t>
      </w:r>
      <w:proofErr w:type="spellEnd"/>
      <w:r>
        <w:rPr>
          <w:i/>
        </w:rPr>
        <w:t>,</w:t>
      </w:r>
      <w:r w:rsidRPr="00BF2202">
        <w:rPr>
          <w:i/>
        </w:rPr>
        <w:t xml:space="preserve"> </w:t>
      </w:r>
      <w:r>
        <w:rPr>
          <w:i/>
        </w:rPr>
        <w:t xml:space="preserve">Ведомости, </w:t>
      </w:r>
      <w:r w:rsidRPr="00421A14">
        <w:rPr>
          <w:i/>
        </w:rPr>
        <w:t xml:space="preserve">ИА </w:t>
      </w:r>
      <w:proofErr w:type="spellStart"/>
      <w:r w:rsidRPr="00421A14">
        <w:rPr>
          <w:i/>
        </w:rPr>
        <w:t>Regnum</w:t>
      </w:r>
      <w:proofErr w:type="spellEnd"/>
      <w:r w:rsidR="00572219">
        <w:rPr>
          <w:i/>
        </w:rPr>
        <w:t>,</w:t>
      </w:r>
      <w:r w:rsidR="00572219" w:rsidRPr="00572219">
        <w:rPr>
          <w:i/>
        </w:rPr>
        <w:t xml:space="preserve"> </w:t>
      </w:r>
      <w:r w:rsidR="00572219">
        <w:rPr>
          <w:i/>
        </w:rPr>
        <w:t xml:space="preserve">Российская газета, </w:t>
      </w:r>
      <w:r w:rsidR="00572219" w:rsidRPr="00421A14">
        <w:rPr>
          <w:i/>
        </w:rPr>
        <w:t>Вести.ru</w:t>
      </w:r>
    </w:p>
    <w:p w:rsidR="00BF2202" w:rsidRPr="00F17C8A" w:rsidRDefault="00B4736A" w:rsidP="00BF2202">
      <w:pPr>
        <w:pStyle w:val="a9"/>
      </w:pPr>
      <w:hyperlink r:id="rId12" w:history="1">
        <w:r w:rsidR="00BF2202" w:rsidRPr="00F17C8A">
          <w:t>РГО И ДАЛЬНЕВОСТОЧНЫЕ ЭКОЛОГИ ПРОСЯТ АБРАМЧЕНКО ПОМОЧЬ В СПАСЕНИИ ТЮЛЕНЕЙ ОТ ПЛАСТИКА</w:t>
        </w:r>
      </w:hyperlink>
    </w:p>
    <w:p w:rsidR="00BF2202" w:rsidRDefault="00BF2202" w:rsidP="00BF2202">
      <w:r>
        <w:t xml:space="preserve">Русское географическое общество (РГО) и члены экологического клуба "Бумеранг" обратились к заместителю председателя правительства РФ Виктории </w:t>
      </w:r>
      <w:proofErr w:type="spellStart"/>
      <w:r>
        <w:t>Абрамченко</w:t>
      </w:r>
      <w:proofErr w:type="spellEnd"/>
      <w:r>
        <w:t xml:space="preserve"> за помощью в создании системы спасения морских животных на Дальнем Востоке от губительного воздействия пластикового мусора. </w:t>
      </w:r>
    </w:p>
    <w:p w:rsidR="00BF2202" w:rsidRPr="00421A14" w:rsidRDefault="00BF2202" w:rsidP="00BF2202">
      <w:pPr>
        <w:rPr>
          <w:i/>
        </w:rPr>
      </w:pPr>
      <w:r>
        <w:t xml:space="preserve">«Активисты РГО совместно с экологическим клубом "Бумеранг" обратились к правительству России в лице заместителя председателя правительства РФ Виктории </w:t>
      </w:r>
      <w:proofErr w:type="spellStart"/>
      <w:r>
        <w:t>Абрамченко</w:t>
      </w:r>
      <w:proofErr w:type="spellEnd"/>
      <w:r>
        <w:t xml:space="preserve"> с требованием поручить МПР РФ, </w:t>
      </w:r>
      <w:proofErr w:type="spellStart"/>
      <w:r>
        <w:t>Росприроднадзору</w:t>
      </w:r>
      <w:proofErr w:type="spellEnd"/>
      <w:r>
        <w:t xml:space="preserve">, </w:t>
      </w:r>
      <w:r w:rsidRPr="00F17C8A">
        <w:rPr>
          <w:b/>
        </w:rPr>
        <w:t>Минсельхозу РФ</w:t>
      </w:r>
      <w:r>
        <w:t xml:space="preserve"> и правительствам Сахалинской области и Камчатского края организовать на Дальнем Востоке России систему оказания помощи запутанным в пластике </w:t>
      </w:r>
      <w:proofErr w:type="spellStart"/>
      <w:r>
        <w:t>краснокнижным</w:t>
      </w:r>
      <w:proofErr w:type="spellEnd"/>
      <w:r>
        <w:t xml:space="preserve"> сивучам, в том числе на лежбищах, где нельзя применять анестетики, угнетающие спонтанное дыхание животных», - говорится в сообщении. </w:t>
      </w:r>
      <w:r w:rsidRPr="00421A14">
        <w:rPr>
          <w:i/>
        </w:rPr>
        <w:t>ТАСС</w:t>
      </w:r>
    </w:p>
    <w:p w:rsidR="00F17C8A" w:rsidRPr="00F17C8A" w:rsidRDefault="00B4736A" w:rsidP="00F17C8A">
      <w:pPr>
        <w:pStyle w:val="a9"/>
      </w:pPr>
      <w:hyperlink r:id="rId13" w:history="1">
        <w:r w:rsidR="00F17C8A" w:rsidRPr="00F17C8A">
          <w:t>К АГРОХИМИКАТАМ ПРЕДЛАГАЮТ НЕ ОТНОСИТЬ ТОРФ И НАВОЗ</w:t>
        </w:r>
      </w:hyperlink>
    </w:p>
    <w:p w:rsidR="00750863" w:rsidRDefault="00F17C8A" w:rsidP="00750863">
      <w:pPr>
        <w:rPr>
          <w:i/>
        </w:rPr>
      </w:pPr>
      <w:r>
        <w:t>В законодательстве собираются уточнить понятия "пестициды" и "</w:t>
      </w:r>
      <w:proofErr w:type="spellStart"/>
      <w:r w:rsidRPr="00426D0A">
        <w:t>агрохимикаты</w:t>
      </w:r>
      <w:proofErr w:type="spellEnd"/>
      <w:r>
        <w:t xml:space="preserve">", исключив из них некоторые виды сельхозпродукции. Такой законопроект планируется рассмотреть во втором чтении на пленарных заседаниях </w:t>
      </w:r>
      <w:r w:rsidRPr="00426D0A">
        <w:t>Госдумы</w:t>
      </w:r>
      <w:r>
        <w:t xml:space="preserve"> в весеннюю сессию. Документ приводит законодательство о безопасном обращении с пестицидами и </w:t>
      </w:r>
      <w:proofErr w:type="spellStart"/>
      <w:r w:rsidRPr="00426D0A">
        <w:t>агрохимикатами</w:t>
      </w:r>
      <w:proofErr w:type="spellEnd"/>
      <w:r>
        <w:t xml:space="preserve"> в соответствие с нормами Евразийского экономического союза. Исключается необходимость обязательной государственной регистрации в качестве </w:t>
      </w:r>
      <w:proofErr w:type="spellStart"/>
      <w:r w:rsidRPr="00426D0A">
        <w:t>агрохимикатов</w:t>
      </w:r>
      <w:proofErr w:type="spellEnd"/>
      <w:r>
        <w:t xml:space="preserve"> некоторых материалов природного происхождения. Таких, которые не являются продукцией химического производства, но применяются в </w:t>
      </w:r>
      <w:r w:rsidRPr="00426D0A">
        <w:t>сельском хозяйстве</w:t>
      </w:r>
      <w:r>
        <w:t xml:space="preserve"> в целях сохранения, регулирования и повышения плодородия почв. Из определения понятия "</w:t>
      </w:r>
      <w:proofErr w:type="spellStart"/>
      <w:r w:rsidRPr="00426D0A">
        <w:t>агрохимикаты</w:t>
      </w:r>
      <w:proofErr w:type="spellEnd"/>
      <w:r>
        <w:t xml:space="preserve">" исключаются торф, отходы сахарного производства (дефекат), продукты жизнедеятельности животных - помет, навоз. Также не будут считаться </w:t>
      </w:r>
      <w:proofErr w:type="spellStart"/>
      <w:r w:rsidRPr="00426D0A">
        <w:t>агрохимикатами</w:t>
      </w:r>
      <w:proofErr w:type="spellEnd"/>
      <w:r>
        <w:t xml:space="preserve"> донные отложения водоемов и иловые осадки сточных вод, являющиеся сырьем для производства органических и </w:t>
      </w:r>
      <w:proofErr w:type="gramStart"/>
      <w:r>
        <w:t>органо-минеральных</w:t>
      </w:r>
      <w:proofErr w:type="gramEnd"/>
      <w:r>
        <w:t xml:space="preserve"> удобрений. </w:t>
      </w:r>
      <w:r w:rsidRPr="00040309">
        <w:rPr>
          <w:i/>
        </w:rPr>
        <w:t>Крестьянские Ведом</w:t>
      </w:r>
      <w:r w:rsidR="00EF6BD3">
        <w:rPr>
          <w:i/>
        </w:rPr>
        <w:t xml:space="preserve">ости </w:t>
      </w:r>
      <w:bookmarkStart w:id="10" w:name="SEC_5"/>
      <w:bookmarkEnd w:id="9"/>
    </w:p>
    <w:p w:rsidR="00750863" w:rsidRDefault="00750863" w:rsidP="00750863">
      <w:pPr>
        <w:rPr>
          <w:i/>
        </w:rPr>
      </w:pPr>
    </w:p>
    <w:p w:rsidR="00750863" w:rsidRDefault="00750863" w:rsidP="00750863">
      <w:r w:rsidRPr="00750863">
        <w:rPr>
          <w:rFonts w:cs="Arial"/>
          <w:b/>
          <w:caps/>
          <w:color w:val="000000" w:themeColor="text1"/>
          <w:szCs w:val="18"/>
        </w:rPr>
        <w:t>Российским экспортерам сельхозпродукции упростят оформление ветсертификатов</w:t>
      </w:r>
      <w:r w:rsidRPr="00750863">
        <w:t xml:space="preserve"> </w:t>
      </w:r>
    </w:p>
    <w:p w:rsidR="00E115D8" w:rsidRDefault="00750863" w:rsidP="00750863">
      <w:r w:rsidRPr="00750863">
        <w:t xml:space="preserve">Информационная система «Одно окно» Российского экспортного центра будет интегрирована с Федеральной государственной информационной системой в области ветеринарии. Для этого РЭЦ будет включен в число субъектов ФГИС </w:t>
      </w:r>
      <w:proofErr w:type="spellStart"/>
      <w:r w:rsidRPr="00750863">
        <w:t>ВетИС</w:t>
      </w:r>
      <w:proofErr w:type="spellEnd"/>
      <w:r w:rsidRPr="00750863">
        <w:t xml:space="preserve">, говорится в проекте постановления правительства, разработанном Минсельхозом и размещенном для публичного обсуждения на портале regulation.gov.ru.   </w:t>
      </w:r>
    </w:p>
    <w:p w:rsidR="00750863" w:rsidRPr="00750863" w:rsidRDefault="00750863" w:rsidP="00750863">
      <w:r w:rsidRPr="00750863">
        <w:t xml:space="preserve">«Статус субъекта ФГИС </w:t>
      </w:r>
      <w:proofErr w:type="spellStart"/>
      <w:r w:rsidRPr="00750863">
        <w:t>ВетИС</w:t>
      </w:r>
      <w:proofErr w:type="spellEnd"/>
      <w:r w:rsidRPr="00750863">
        <w:t xml:space="preserve"> позволит АО «Российский экспортный центр» посредством использования инфраструктуры ИС «Одно окно» получать и передавать в электронном виде информацию, необходимую экспортеру для оформления экспортного ветеринарного сертификата, формировать и направлять уполномоченным на </w:t>
      </w:r>
      <w:r w:rsidRPr="00750863">
        <w:lastRenderedPageBreak/>
        <w:t xml:space="preserve">оформление ветеринарных сопроводительных документов должностным лицам пакет электронных документов с целью получения вышеуказанного сертификата, а также взаимодействовать с оператором ФГИС </w:t>
      </w:r>
      <w:proofErr w:type="spellStart"/>
      <w:r w:rsidRPr="00750863">
        <w:t>ВетИС</w:t>
      </w:r>
      <w:proofErr w:type="spellEnd"/>
      <w:r w:rsidRPr="00750863">
        <w:t xml:space="preserve"> на основании соглашения об информационном взаимодействии», - говорится в п</w:t>
      </w:r>
      <w:r w:rsidR="00E115D8">
        <w:t>ояснительной записке к проекту.</w:t>
      </w:r>
      <w:r w:rsidRPr="00E115D8">
        <w:rPr>
          <w:i/>
        </w:rPr>
        <w:t xml:space="preserve"> Milknews</w:t>
      </w:r>
      <w:r w:rsidRPr="00750863">
        <w:t xml:space="preserve"> </w:t>
      </w:r>
    </w:p>
    <w:p w:rsidR="00C8396B" w:rsidRDefault="00F62502">
      <w:pPr>
        <w:pStyle w:val="a8"/>
        <w:spacing w:before="240"/>
        <w:outlineLvl w:val="0"/>
      </w:pPr>
      <w:r>
        <w:t>Агропромышленный комплекс</w:t>
      </w:r>
    </w:p>
    <w:p w:rsidR="00F17C8A" w:rsidRPr="00F17C8A" w:rsidRDefault="00F17C8A" w:rsidP="00F17C8A">
      <w:pPr>
        <w:pStyle w:val="a9"/>
      </w:pPr>
      <w:r w:rsidRPr="00F17C8A">
        <w:t>МИНТАЙСКАЯ ГРАМОТА</w:t>
      </w:r>
    </w:p>
    <w:p w:rsidR="00F17C8A" w:rsidRDefault="00F17C8A" w:rsidP="00F17C8A">
      <w:r>
        <w:t xml:space="preserve">Российская рыба из-за </w:t>
      </w:r>
      <w:proofErr w:type="spellStart"/>
      <w:r>
        <w:t>коронавируса</w:t>
      </w:r>
      <w:proofErr w:type="spellEnd"/>
      <w:r>
        <w:t xml:space="preserve"> застряла по пути в Китай еще в конце прошлого года. И до сих пор непонятно, откроют нам границу или все-таки придется искать другие каналы сбыта. Глава </w:t>
      </w:r>
      <w:proofErr w:type="spellStart"/>
      <w:r w:rsidRPr="00F17C8A">
        <w:rPr>
          <w:b/>
        </w:rPr>
        <w:t>Россельхознадзора</w:t>
      </w:r>
      <w:proofErr w:type="spellEnd"/>
      <w:r>
        <w:t xml:space="preserve"> Сергей </w:t>
      </w:r>
      <w:proofErr w:type="spellStart"/>
      <w:r>
        <w:t>Данкверт</w:t>
      </w:r>
      <w:proofErr w:type="spellEnd"/>
      <w:r>
        <w:t xml:space="preserve"> в интервью "РГ" рассказал, в чем "провинилась" отечественная рыба и много ли некачественных продуктов завозится к нам.</w:t>
      </w:r>
    </w:p>
    <w:p w:rsidR="00F17C8A" w:rsidRDefault="00F17C8A" w:rsidP="00F17C8A">
      <w:r>
        <w:t xml:space="preserve">Российский минтай по-прежнему не пускают в Китай. А был ли </w:t>
      </w:r>
      <w:proofErr w:type="spellStart"/>
      <w:r>
        <w:t>коронавирус</w:t>
      </w:r>
      <w:proofErr w:type="spellEnd"/>
      <w:r>
        <w:t xml:space="preserve"> на нашей рыбе? Или это была попытка снизить цены?</w:t>
      </w:r>
    </w:p>
    <w:p w:rsidR="00D03F6A" w:rsidRDefault="00F17C8A" w:rsidP="00D03F6A">
      <w:pPr>
        <w:rPr>
          <w:i/>
        </w:rPr>
      </w:pPr>
      <w:r>
        <w:t>СЕРГЕЙ ДАНКВЕРТ: Для начала надо разобраться, откуда шел тот минтай. Например, часть российской продукции, которая поступала в Китай, приезжала из Нидерландов. То есть мы ловим у нас, везем в Голландию, а оттуда уже рыба отправляется в Китай. Может, на каком-то этапе перевозки не помыли вовремя руки</w:t>
      </w:r>
      <w:r w:rsidR="00EF6BD3">
        <w:t xml:space="preserve">, и вирус оказался на упаковке. </w:t>
      </w:r>
      <w:r w:rsidRPr="008E6D30">
        <w:rPr>
          <w:i/>
        </w:rPr>
        <w:t>Российская газета</w:t>
      </w:r>
    </w:p>
    <w:p w:rsidR="00D03F6A" w:rsidRDefault="00D03F6A" w:rsidP="00D03F6A">
      <w:pPr>
        <w:rPr>
          <w:rFonts w:cs="Arial"/>
          <w:b/>
          <w:caps/>
          <w:color w:val="000000" w:themeColor="text1"/>
          <w:szCs w:val="18"/>
        </w:rPr>
      </w:pPr>
    </w:p>
    <w:p w:rsidR="001A6EE8" w:rsidRPr="00D03F6A" w:rsidRDefault="001A6EE8" w:rsidP="00D03F6A">
      <w:pPr>
        <w:rPr>
          <w:rFonts w:cs="Arial"/>
          <w:b/>
          <w:caps/>
          <w:color w:val="000000" w:themeColor="text1"/>
          <w:szCs w:val="18"/>
        </w:rPr>
      </w:pPr>
      <w:r w:rsidRPr="00D03F6A">
        <w:rPr>
          <w:rFonts w:cs="Arial"/>
          <w:b/>
          <w:caps/>
          <w:color w:val="000000" w:themeColor="text1"/>
          <w:szCs w:val="18"/>
        </w:rPr>
        <w:t>Иностранные инвесторы в АПК сокращают присутствие в РФ</w:t>
      </w:r>
    </w:p>
    <w:p w:rsidR="0096209B" w:rsidRDefault="001A6EE8" w:rsidP="003F5531">
      <w:pPr>
        <w:rPr>
          <w:i/>
        </w:rPr>
      </w:pPr>
      <w:r w:rsidRPr="001A6EE8">
        <w:t>На российском аграрном рынке намечается крупная сделка. Управляющий более 40 тыс. га земель агрокомплекс «Тамбовский», созданный с участием датских инвесторов, может отойти владельцам холдинга «Орловская нива». Сделка стоимостью до 2,7 млрд руб. позволит покупателю увеличить земельный банк до более 70 тыс. га. Иностранных инвесторов могло разочаровать усиление госрегулирования отрасли, считают эксперты.</w:t>
      </w:r>
      <w:r w:rsidRPr="001A6EE8">
        <w:rPr>
          <w:i/>
        </w:rPr>
        <w:t xml:space="preserve"> Коммерсантъ</w:t>
      </w:r>
    </w:p>
    <w:p w:rsidR="006F40B7" w:rsidRPr="00F17C8A" w:rsidRDefault="00B4736A" w:rsidP="006F40B7">
      <w:pPr>
        <w:pStyle w:val="a9"/>
      </w:pPr>
      <w:hyperlink r:id="rId14" w:history="1">
        <w:r w:rsidR="006F40B7" w:rsidRPr="00F17C8A">
          <w:t>РОССИЙСКИЙ АПК УВЕЛИЧИЛ ТЕМПЫ ЗАКУПОК МИНЕРАЛЬНЫХ УДОБРЕНИЙ</w:t>
        </w:r>
      </w:hyperlink>
    </w:p>
    <w:p w:rsidR="006F40B7" w:rsidRDefault="006F40B7" w:rsidP="006F40B7">
      <w:r>
        <w:t xml:space="preserve">По данным Росстата, сельхозпредприятия РФ в 2020 году внесли рекордные 3,1 млн тонн </w:t>
      </w:r>
      <w:proofErr w:type="spellStart"/>
      <w:r>
        <w:t>минудобрений</w:t>
      </w:r>
      <w:proofErr w:type="spellEnd"/>
      <w:r>
        <w:t xml:space="preserve">, сообщает "Интерфакс" со ссылкой на данные ведомства. По сравнению с 2019 годом (2,7 млн тонн) объем внесения вырос на 14,8%. </w:t>
      </w:r>
    </w:p>
    <w:p w:rsidR="006F40B7" w:rsidRDefault="006F40B7" w:rsidP="006F40B7">
      <w:pPr>
        <w:rPr>
          <w:i/>
        </w:rPr>
      </w:pPr>
      <w:r>
        <w:t xml:space="preserve">По данным Российской ассоциации производителей удобрений (РАПУ), почти 60% поставок в первые месяцы года приходится на азотные удобрения. В РАПУ также отмечают, что у аграриев растет популярность комплексных удобрений, позволяющих оптимизировать расходы на минеральное питание, что немаловажно в меняющихся макроэкономических условиях. </w:t>
      </w:r>
      <w:r w:rsidRPr="00421A14">
        <w:rPr>
          <w:i/>
        </w:rPr>
        <w:t xml:space="preserve">ИА </w:t>
      </w:r>
      <w:proofErr w:type="spellStart"/>
      <w:r w:rsidRPr="00421A14">
        <w:rPr>
          <w:i/>
        </w:rPr>
        <w:t>Regnum</w:t>
      </w:r>
      <w:proofErr w:type="spellEnd"/>
      <w:r>
        <w:rPr>
          <w:i/>
        </w:rPr>
        <w:t>,</w:t>
      </w:r>
      <w:r w:rsidRPr="00BF2202">
        <w:rPr>
          <w:i/>
        </w:rPr>
        <w:t xml:space="preserve"> </w:t>
      </w:r>
      <w:r>
        <w:rPr>
          <w:i/>
        </w:rPr>
        <w:t>ИА Росбалт, Интерфакс</w:t>
      </w:r>
    </w:p>
    <w:p w:rsidR="006F40B7" w:rsidRPr="00421A14" w:rsidRDefault="006F40B7" w:rsidP="006F40B7">
      <w:pPr>
        <w:rPr>
          <w:i/>
        </w:rPr>
      </w:pPr>
    </w:p>
    <w:p w:rsidR="0096209B" w:rsidRPr="00035980" w:rsidRDefault="0096209B" w:rsidP="003F5531">
      <w:pPr>
        <w:rPr>
          <w:rFonts w:cs="Arial"/>
          <w:b/>
          <w:caps/>
          <w:color w:val="000000" w:themeColor="text1"/>
          <w:szCs w:val="18"/>
        </w:rPr>
      </w:pPr>
      <w:r w:rsidRPr="0096209B">
        <w:rPr>
          <w:rFonts w:cs="Arial"/>
          <w:b/>
          <w:caps/>
          <w:color w:val="000000" w:themeColor="text1"/>
          <w:szCs w:val="18"/>
        </w:rPr>
        <w:t>Доля нелегальных сигарет в РФ может вырасти до 30%</w:t>
      </w:r>
    </w:p>
    <w:p w:rsidR="0096209B" w:rsidRPr="0096209B" w:rsidRDefault="0096209B" w:rsidP="003F5531">
      <w:r w:rsidRPr="00035980">
        <w:t xml:space="preserve">В 2022 году доля нелегального табачного рынка в России может вырасти с текущих 7% (данные </w:t>
      </w:r>
      <w:proofErr w:type="spellStart"/>
      <w:r w:rsidRPr="00035980">
        <w:t>Nielsen</w:t>
      </w:r>
      <w:proofErr w:type="spellEnd"/>
      <w:r w:rsidRPr="00035980">
        <w:t xml:space="preserve">) до 30% из-за повышения акцизов с этого года на 20%, открытия границ, а также снижения покупательной способности населения в связи с пандемией COVID-19. В этом случае прямые потери экономики от неуплаченных акцизов и НДС в 2022 году составят 282–339 млрд руб., что примерно в пять раз выше, чем в прошлом году. Таков пессимистичный прогноз аналитического центра НАФИ, сделанный по итогам исследования оборота </w:t>
      </w:r>
      <w:r w:rsidR="00035980">
        <w:t>нелегальной табачной продукции.</w:t>
      </w:r>
    </w:p>
    <w:p w:rsidR="0096209B" w:rsidRPr="0096209B" w:rsidRDefault="0096209B" w:rsidP="0096209B">
      <w:r w:rsidRPr="0096209B">
        <w:t xml:space="preserve">Оператор системы маркировки ЦРПТ не видит предпосылок для роста нелегального рынка. Там отмечают, что маркировка в первый год позволила снизить уровень нелегального оборота сигарет вдвое и выявить 18 новых фабрик-производителей. Ограничения же в связи с COVID-19 при этом не могли быть фактором снижения теневых поставок из стран ЕАЭС, так как касались перемещения физических лиц, но не товаров, указывают в ЦРПТ. В </w:t>
      </w:r>
      <w:proofErr w:type="spellStart"/>
      <w:r w:rsidRPr="0096209B">
        <w:t>Минпромторге</w:t>
      </w:r>
      <w:proofErr w:type="spellEnd"/>
      <w:r w:rsidRPr="0096209B">
        <w:t xml:space="preserve"> добавили, что в 2020 году объем производства легальных сигарет в России вырос на 1%, до 11,55 млрд пачек, что в значительной степени обусловлено введением системы маркировки.</w:t>
      </w:r>
    </w:p>
    <w:p w:rsidR="0096209B" w:rsidRPr="0096209B" w:rsidRDefault="0096209B" w:rsidP="0096209B">
      <w:r w:rsidRPr="0096209B">
        <w:t xml:space="preserve">В Минфине заявили, что повышение акциза в этом году позволяет обеспечить выполнение социальных обязательств государства в условиях увеличения расходов. В последующие годы планируется индексировать ставки акцизов на уровень прогнозируемой инфляции, говорят в министерстве. </w:t>
      </w:r>
      <w:r w:rsidR="00035980" w:rsidRPr="001A6EE8">
        <w:rPr>
          <w:i/>
        </w:rPr>
        <w:t>Коммерсантъ</w:t>
      </w:r>
    </w:p>
    <w:p w:rsidR="007B6C8F" w:rsidRDefault="007B6C8F" w:rsidP="00491316">
      <w:pPr>
        <w:pStyle w:val="a9"/>
        <w:spacing w:before="0"/>
      </w:pPr>
    </w:p>
    <w:p w:rsidR="00F17C8A" w:rsidRPr="00EF6BD3" w:rsidRDefault="00B4736A" w:rsidP="00EF6BD3">
      <w:pPr>
        <w:rPr>
          <w:b/>
        </w:rPr>
      </w:pPr>
      <w:hyperlink r:id="rId15" w:history="1">
        <w:r w:rsidR="00F17C8A" w:rsidRPr="00EF6BD3">
          <w:rPr>
            <w:b/>
          </w:rPr>
          <w:t>ДОБЫЧА СЕЛЬДИ ВЫРОСЛА НА 46,3%, А ВЫЛОВ МИНТАЯ СОКРАТИЛСЯ НА 24,6% НА ДАЛЬНЕМ ВОСТОКЕ ПО СРАВНЕНИЮ С ПРОШЛЫМ ГОДОМ - РОСРЫБОЛОВСТВО</w:t>
        </w:r>
      </w:hyperlink>
    </w:p>
    <w:p w:rsidR="00F17C8A" w:rsidRDefault="00F17C8A" w:rsidP="00F17C8A">
      <w:r>
        <w:t xml:space="preserve">Дальневосточные рыбопромышленники к 4 марта сократили вылов минтая на 145,5 тыс. тонн (на 24,6%) по сравнению с аналогичным показателем за 2020 год, до 446,8 тыс. тонн, сообщило </w:t>
      </w:r>
      <w:proofErr w:type="spellStart"/>
      <w:r w:rsidRPr="00F17C8A">
        <w:rPr>
          <w:b/>
        </w:rPr>
        <w:t>Росрыболовство</w:t>
      </w:r>
      <w:proofErr w:type="spellEnd"/>
      <w:r>
        <w:t>.</w:t>
      </w:r>
    </w:p>
    <w:p w:rsidR="00E0473B" w:rsidRDefault="00E0473B" w:rsidP="00F17C8A">
      <w:r w:rsidRPr="00E0473B">
        <w:t>С начала года тихоокеанской сельди добыто 82,8 тыс. тонн (+46,3% к 2020 году), в том числе в Северо-</w:t>
      </w:r>
      <w:proofErr w:type="spellStart"/>
      <w:r w:rsidRPr="00E0473B">
        <w:t>Охотоморской</w:t>
      </w:r>
      <w:proofErr w:type="spellEnd"/>
      <w:r w:rsidRPr="00E0473B">
        <w:t xml:space="preserve"> </w:t>
      </w:r>
      <w:proofErr w:type="spellStart"/>
      <w:r w:rsidRPr="00E0473B">
        <w:t>подзоне</w:t>
      </w:r>
      <w:proofErr w:type="spellEnd"/>
      <w:r w:rsidRPr="00E0473B">
        <w:t xml:space="preserve"> - 74,1 тыс. тонн (+31,9%), отметили в </w:t>
      </w:r>
      <w:proofErr w:type="spellStart"/>
      <w:r w:rsidRPr="00E0473B">
        <w:t>Росрыболовстве</w:t>
      </w:r>
      <w:proofErr w:type="spellEnd"/>
      <w:r w:rsidRPr="00E0473B">
        <w:t xml:space="preserve">. </w:t>
      </w:r>
    </w:p>
    <w:p w:rsidR="00F17C8A" w:rsidRPr="008E6D30" w:rsidRDefault="00F17C8A" w:rsidP="00F17C8A">
      <w:pPr>
        <w:rPr>
          <w:i/>
        </w:rPr>
      </w:pPr>
      <w:r>
        <w:t xml:space="preserve">По данным </w:t>
      </w:r>
      <w:proofErr w:type="spellStart"/>
      <w:r w:rsidRPr="00F17C8A">
        <w:rPr>
          <w:b/>
        </w:rPr>
        <w:t>Росрыболовства</w:t>
      </w:r>
      <w:proofErr w:type="spellEnd"/>
      <w:r>
        <w:t xml:space="preserve">, по состоянию на 4 марта, на промысле минтая в Охотском море находилось 85 судов, на промысле сельди - три судна, на промысле трески - одно судно. Свободные транспортные мощности флота составляют около 70 тыс. тонн, на подходе 6 транспортных судов суммарной свободной емкостью 21 тыс. тонн. </w:t>
      </w:r>
      <w:r w:rsidRPr="008E6D30">
        <w:rPr>
          <w:i/>
        </w:rPr>
        <w:t>Интерфакс</w:t>
      </w:r>
    </w:p>
    <w:p w:rsidR="00F17C8A" w:rsidRPr="00F17C8A" w:rsidRDefault="00B4736A" w:rsidP="00F17C8A">
      <w:pPr>
        <w:pStyle w:val="a9"/>
      </w:pPr>
      <w:hyperlink r:id="rId16" w:history="1">
        <w:r w:rsidR="00F17C8A" w:rsidRPr="00F17C8A">
          <w:t>РОСРЫБОЛОВСТВО И</w:t>
        </w:r>
        <w:bookmarkStart w:id="11" w:name="_GoBack"/>
        <w:bookmarkEnd w:id="11"/>
        <w:r w:rsidR="00F17C8A" w:rsidRPr="00F17C8A">
          <w:t>СКЛЮЧИЛО СВЯЗЬ ГИБЕЛИ РЫБЫ В ОБИ С ПОЖАРОМ НА ТРУБОПРОВОДЕ</w:t>
        </w:r>
      </w:hyperlink>
    </w:p>
    <w:p w:rsidR="00F17C8A" w:rsidRDefault="00F17C8A" w:rsidP="00F17C8A">
      <w:proofErr w:type="spellStart"/>
      <w:r w:rsidRPr="00F17C8A">
        <w:rPr>
          <w:b/>
        </w:rPr>
        <w:t>Росрыболовство</w:t>
      </w:r>
      <w:proofErr w:type="spellEnd"/>
      <w:r>
        <w:t xml:space="preserve"> отвергла предположение о том, что утечка </w:t>
      </w:r>
      <w:proofErr w:type="spellStart"/>
      <w:r>
        <w:t>нефефтепродуктов</w:t>
      </w:r>
      <w:proofErr w:type="spellEnd"/>
      <w:r>
        <w:t xml:space="preserve"> из подводной трубы АО "</w:t>
      </w:r>
      <w:proofErr w:type="spellStart"/>
      <w:r>
        <w:t>СибурТюменьГаз</w:t>
      </w:r>
      <w:proofErr w:type="spellEnd"/>
      <w:r>
        <w:t>" в Обь и их возгорание могло вызвать гибель рыбы в реке. Об этом сообщил департамент общественных связей Ханты-Мансийского автономного округа.</w:t>
      </w:r>
    </w:p>
    <w:p w:rsidR="00F17C8A" w:rsidRPr="00EF6BD3" w:rsidRDefault="00F17C8A" w:rsidP="00F17C8A">
      <w:r>
        <w:t>Ранее в инт</w:t>
      </w:r>
      <w:r w:rsidR="00EF6BD3">
        <w:t>ернете разошлась видеозапись, н</w:t>
      </w:r>
      <w:r>
        <w:t>а которой в полынье в реке вяло плавает рыба. Автор ролика высказал мнение, что со</w:t>
      </w:r>
      <w:r w:rsidR="00EF6BD3">
        <w:t xml:space="preserve">стояние рыбы связано с аварией. </w:t>
      </w:r>
      <w:r>
        <w:t>"Это связано с низким уровнем концентрации кислорода в воде ввиду ежегодно повторяющегося природного "</w:t>
      </w:r>
      <w:proofErr w:type="spellStart"/>
      <w:r>
        <w:t>заморного</w:t>
      </w:r>
      <w:proofErr w:type="spellEnd"/>
      <w:r>
        <w:t>" явления в зимне-осенний период", - констатирует д</w:t>
      </w:r>
      <w:r w:rsidR="00EF6BD3">
        <w:t>епартамент общественных связей</w:t>
      </w:r>
      <w:r w:rsidR="001E38CD">
        <w:t xml:space="preserve"> Ханты-Мансийского автономного округа. </w:t>
      </w:r>
      <w:r w:rsidRPr="008E6D30">
        <w:rPr>
          <w:i/>
        </w:rPr>
        <w:t>Интерфакс</w:t>
      </w:r>
    </w:p>
    <w:p w:rsidR="00C8396B" w:rsidRDefault="00F62502">
      <w:pPr>
        <w:pStyle w:val="a8"/>
        <w:spacing w:before="240"/>
        <w:outlineLvl w:val="0"/>
      </w:pPr>
      <w:bookmarkStart w:id="12" w:name="SEC_6"/>
      <w:bookmarkEnd w:id="10"/>
      <w:r>
        <w:t>Новости экономики и власти</w:t>
      </w:r>
    </w:p>
    <w:p w:rsidR="00DC73F0" w:rsidRPr="00F17C8A" w:rsidRDefault="00DC73F0" w:rsidP="00DC73F0">
      <w:pPr>
        <w:pStyle w:val="a9"/>
      </w:pPr>
      <w:r w:rsidRPr="00F17C8A">
        <w:t>Минэкономики не увидело в конфликте интересов ведомств помехи гильотине</w:t>
      </w:r>
    </w:p>
    <w:p w:rsidR="00DC73F0" w:rsidRDefault="00DC73F0" w:rsidP="00DC73F0">
      <w:r>
        <w:t xml:space="preserve">Минэкономики направило в Госдуму и правительство доклад о работе "регуляторной гильотины" - отмене устаревших и избыточных норм с 2021 года. Его подготовки требовали Госдума и правительство, следует из письма (есть у "Ъ") статс-секретаря, замглавы Минэкономики Алексея </w:t>
      </w:r>
      <w:proofErr w:type="spellStart"/>
      <w:r>
        <w:t>Херсонцева</w:t>
      </w:r>
      <w:proofErr w:type="spellEnd"/>
      <w:r>
        <w:t xml:space="preserve"> от 1 марта. Так, депутаты были обеспокоены конфликтом полномочий некоторых ведомств как разработчиков нормативно-правовых актов (НПА, ведомства-регуляторы), одновременно проверяющих выполнение обязательных требований из этих НПА (ведомства-контролеры).</w:t>
      </w:r>
    </w:p>
    <w:p w:rsidR="00DC73F0" w:rsidRPr="00421A14" w:rsidRDefault="00DC73F0" w:rsidP="00DC73F0">
      <w:pPr>
        <w:rPr>
          <w:i/>
        </w:rPr>
      </w:pPr>
      <w:r>
        <w:t xml:space="preserve">В Минэкономики пришли к выводу, что значительного влияния такой конфликт на реализацию "регуляторной гильотины" не оказал. Для анализа Минэкономики разделило ведомства на три группы. В первую вошли восемь министерств, которые реализуют полномочия только по нормативно-правовому регулированию </w:t>
      </w:r>
      <w:proofErr w:type="gramStart"/>
      <w:r>
        <w:t>( МВД</w:t>
      </w:r>
      <w:proofErr w:type="gramEnd"/>
      <w:r>
        <w:t xml:space="preserve">, Минздрав, </w:t>
      </w:r>
      <w:r w:rsidRPr="00F17C8A">
        <w:rPr>
          <w:b/>
        </w:rPr>
        <w:t>Минсельхоз</w:t>
      </w:r>
      <w:r>
        <w:t xml:space="preserve">, </w:t>
      </w:r>
      <w:proofErr w:type="spellStart"/>
      <w:r>
        <w:t>Минпромторг</w:t>
      </w:r>
      <w:proofErr w:type="spellEnd"/>
      <w:r>
        <w:t xml:space="preserve"> и пр.). Во вторую - ведомства, которые совмещают регулирование с надзором за его выполнением совместно с другими ведомствами (Минстрой, </w:t>
      </w:r>
      <w:proofErr w:type="spellStart"/>
      <w:r>
        <w:t>Минцифры</w:t>
      </w:r>
      <w:proofErr w:type="spellEnd"/>
      <w:r>
        <w:t xml:space="preserve">, Минэкономики, Минфин, Минэнерго). В третью - ведомства-регуляторы, сами выполняющие контрольные функции (26 ведомств, в том числе МЧС, ФАС, ФНС, </w:t>
      </w:r>
      <w:proofErr w:type="spellStart"/>
      <w:r>
        <w:t>Роспотребнадзор</w:t>
      </w:r>
      <w:proofErr w:type="spellEnd"/>
      <w:r>
        <w:t xml:space="preserve">). </w:t>
      </w:r>
      <w:r>
        <w:rPr>
          <w:i/>
        </w:rPr>
        <w:t>Коммерсантъ</w:t>
      </w:r>
    </w:p>
    <w:p w:rsidR="00F17C8A" w:rsidRPr="00F17C8A" w:rsidRDefault="00B4736A" w:rsidP="00F17C8A">
      <w:pPr>
        <w:pStyle w:val="a9"/>
      </w:pPr>
      <w:hyperlink r:id="rId17" w:history="1">
        <w:r w:rsidR="00F17C8A" w:rsidRPr="00F17C8A">
          <w:t>ПРАВИТЕЛЬСТВО РАСШИРИЛО ВОЗМОЖНОСТИ ДОСРОЧНОГО ВЫХОДА НА ПЕНСИЮ</w:t>
        </w:r>
      </w:hyperlink>
    </w:p>
    <w:p w:rsidR="00F17C8A" w:rsidRDefault="00F17C8A" w:rsidP="00F17C8A">
      <w:r>
        <w:t>Правительство расширило возможности для досрочного выхода на пенсию для врачей, учителей, пожарных, летчиков и некоторых других категорий работников.</w:t>
      </w:r>
    </w:p>
    <w:p w:rsidR="00F17C8A" w:rsidRDefault="00F17C8A" w:rsidP="00F17C8A">
      <w:r>
        <w:t xml:space="preserve">Теперь в стаж включат периоды обучения и дополнительного профобразования, в том числе курсы повышения квалификации. Постановление об этом подписал глава правительства Михаил </w:t>
      </w:r>
      <w:proofErr w:type="spellStart"/>
      <w:r>
        <w:t>Мишустин</w:t>
      </w:r>
      <w:proofErr w:type="spellEnd"/>
      <w:r>
        <w:t xml:space="preserve">. </w:t>
      </w:r>
    </w:p>
    <w:p w:rsidR="00F17C8A" w:rsidRPr="008F01A4" w:rsidRDefault="00F17C8A" w:rsidP="00F17C8A">
      <w:r>
        <w:t xml:space="preserve">"Главное условие, чтобы в это время за сотрудниками сохранялись рабочие места и зарплата, а работодатели отчисляли за них взносы на обязательное пенсионное страхование", - говорится в сообщении </w:t>
      </w:r>
      <w:r w:rsidR="008F01A4">
        <w:t xml:space="preserve">правительственной пресс-службы. </w:t>
      </w:r>
      <w:r w:rsidRPr="00A3197B">
        <w:rPr>
          <w:i/>
        </w:rPr>
        <w:t>РИА Новости</w:t>
      </w:r>
    </w:p>
    <w:p w:rsidR="009E6F53" w:rsidRPr="003864C1" w:rsidRDefault="00B4736A" w:rsidP="009E6F53">
      <w:pPr>
        <w:pStyle w:val="a9"/>
      </w:pPr>
      <w:hyperlink r:id="rId18" w:history="1">
        <w:r w:rsidR="009E6F53" w:rsidRPr="003864C1">
          <w:t>МИНФИН ДОПУСТИЛ СОКРАЩЕНИЕ ПЛАНА ЗАИМСТВОВАНИЙ В 2021 ГОДУ</w:t>
        </w:r>
      </w:hyperlink>
    </w:p>
    <w:p w:rsidR="009E6F53" w:rsidRDefault="009E6F53" w:rsidP="009E6F53">
      <w:r>
        <w:t xml:space="preserve">Минфин РФ допускает сокращение объема заимствований в 2021 году, это обеспечит сохранение уровня госдолга в ближайшие три года в пределах 20% ВВП, что в свою очередь позволит более гибко реагировать на возможные вызовы и угрозы, заявил министр финансов Антон </w:t>
      </w:r>
      <w:proofErr w:type="spellStart"/>
      <w:r>
        <w:t>Силуанов</w:t>
      </w:r>
      <w:proofErr w:type="spellEnd"/>
      <w:r>
        <w:t xml:space="preserve"> журналистам.</w:t>
      </w:r>
    </w:p>
    <w:p w:rsidR="00C8396B" w:rsidRDefault="009E6F53" w:rsidP="001002CD">
      <w:r>
        <w:t xml:space="preserve">"Фактическое исполнение федерального бюджета за прошлый год оказалось лучше ожидаемого. В первую очередь благодаря более динамичному поступлению </w:t>
      </w:r>
      <w:proofErr w:type="spellStart"/>
      <w:r>
        <w:t>ненефтегазовых</w:t>
      </w:r>
      <w:proofErr w:type="spellEnd"/>
      <w:r>
        <w:t xml:space="preserve"> доходов. За счет них значительно увеличились свободные бюджетные остатки. Рост последних позволяет рассмотреть возможность направления этих средств на частичное финансирование расходов, которые идут сверх уровня структурного первичного дефицита в 0,5% ВВП, с одновременным сокращением объема заимствований", - сказал</w:t>
      </w:r>
      <w:r w:rsidR="008F01A4">
        <w:t xml:space="preserve"> </w:t>
      </w:r>
      <w:proofErr w:type="spellStart"/>
      <w:r w:rsidR="008F01A4">
        <w:t>Силуанов</w:t>
      </w:r>
      <w:proofErr w:type="spellEnd"/>
      <w:r w:rsidR="008F01A4">
        <w:t xml:space="preserve">. </w:t>
      </w:r>
      <w:r w:rsidRPr="001F72F0">
        <w:rPr>
          <w:i/>
        </w:rPr>
        <w:t>РИА Новости</w:t>
      </w:r>
      <w:bookmarkEnd w:id="12"/>
    </w:p>
    <w:sectPr w:rsidR="00C8396B" w:rsidSect="005F3758">
      <w:headerReference w:type="default" r:id="rId19"/>
      <w:footerReference w:type="default" r:id="rId2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36A" w:rsidRDefault="00B4736A">
      <w:r>
        <w:separator/>
      </w:r>
    </w:p>
  </w:endnote>
  <w:endnote w:type="continuationSeparator" w:id="0">
    <w:p w:rsidR="00B4736A" w:rsidRDefault="00B4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8A2D1F">
      <w:tc>
        <w:tcPr>
          <w:tcW w:w="9648" w:type="dxa"/>
          <w:shd w:val="clear" w:color="auto" w:fill="E6E7EA"/>
          <w:vAlign w:val="center"/>
        </w:tcPr>
        <w:p w:rsidR="008A2D1F" w:rsidRDefault="008A2D1F" w:rsidP="0073214D">
          <w:pPr>
            <w:pStyle w:val="a5"/>
            <w:spacing w:before="120" w:after="120"/>
            <w:rPr>
              <w:rFonts w:cs="Arial"/>
              <w:color w:val="90989E"/>
              <w:sz w:val="16"/>
              <w:szCs w:val="16"/>
            </w:rPr>
          </w:pPr>
          <w:r>
            <w:rPr>
              <w:rFonts w:cs="Arial"/>
              <w:color w:val="90989E"/>
              <w:sz w:val="16"/>
              <w:szCs w:val="16"/>
            </w:rPr>
            <w:t xml:space="preserve">Информационно-аналитический дайджест СМИ [10 марта 2021 </w:t>
          </w:r>
          <w:r w:rsidRPr="0073214D">
            <w:rPr>
              <w:rFonts w:cs="Arial"/>
              <w:color w:val="90989E"/>
              <w:sz w:val="16"/>
              <w:szCs w:val="16"/>
            </w:rPr>
            <w:t>утро</w:t>
          </w:r>
          <w:r>
            <w:rPr>
              <w:rFonts w:cs="Arial"/>
              <w:color w:val="90989E"/>
              <w:sz w:val="16"/>
              <w:szCs w:val="16"/>
            </w:rPr>
            <w:t>]</w:t>
          </w:r>
        </w:p>
      </w:tc>
      <w:tc>
        <w:tcPr>
          <w:tcW w:w="489" w:type="dxa"/>
          <w:shd w:val="clear" w:color="auto" w:fill="90989E"/>
          <w:vAlign w:val="center"/>
        </w:tcPr>
        <w:p w:rsidR="008A2D1F" w:rsidRDefault="008A2D1F">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1002CD">
            <w:rPr>
              <w:rStyle w:val="a7"/>
              <w:rFonts w:cs="Arial"/>
              <w:b/>
              <w:noProof/>
              <w:color w:val="FFFFFF"/>
              <w:szCs w:val="18"/>
            </w:rPr>
            <w:t>2</w:t>
          </w:r>
          <w:r>
            <w:rPr>
              <w:rStyle w:val="a7"/>
              <w:rFonts w:cs="Arial"/>
              <w:b/>
              <w:color w:val="FFFFFF"/>
              <w:szCs w:val="18"/>
            </w:rPr>
            <w:fldChar w:fldCharType="end"/>
          </w:r>
        </w:p>
      </w:tc>
    </w:tr>
  </w:tbl>
  <w:p w:rsidR="008A2D1F" w:rsidRDefault="008A2D1F">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8A2D1F">
      <w:tc>
        <w:tcPr>
          <w:tcW w:w="9648" w:type="dxa"/>
          <w:shd w:val="clear" w:color="auto" w:fill="E6E7EA"/>
          <w:vAlign w:val="center"/>
        </w:tcPr>
        <w:p w:rsidR="008A2D1F" w:rsidRDefault="008A2D1F" w:rsidP="0073214D">
          <w:pPr>
            <w:pStyle w:val="a5"/>
            <w:spacing w:before="120" w:after="120"/>
            <w:rPr>
              <w:rFonts w:cs="Arial"/>
              <w:color w:val="90989E"/>
              <w:sz w:val="16"/>
              <w:szCs w:val="16"/>
            </w:rPr>
          </w:pPr>
          <w:r>
            <w:rPr>
              <w:rFonts w:cs="Arial"/>
              <w:color w:val="90989E"/>
              <w:sz w:val="16"/>
              <w:szCs w:val="16"/>
            </w:rPr>
            <w:t>Информационно-аналитический дайджест СМИ [10 марта 2021 утро]</w:t>
          </w:r>
        </w:p>
      </w:tc>
      <w:tc>
        <w:tcPr>
          <w:tcW w:w="489" w:type="dxa"/>
          <w:shd w:val="clear" w:color="auto" w:fill="90989E"/>
          <w:vAlign w:val="center"/>
        </w:tcPr>
        <w:p w:rsidR="008A2D1F" w:rsidRDefault="008A2D1F">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1002CD">
            <w:rPr>
              <w:rStyle w:val="a7"/>
              <w:rFonts w:cs="Arial"/>
              <w:b/>
              <w:noProof/>
              <w:color w:val="FFFFFF"/>
              <w:szCs w:val="18"/>
            </w:rPr>
            <w:t>5</w:t>
          </w:r>
          <w:r>
            <w:rPr>
              <w:rStyle w:val="a7"/>
              <w:rFonts w:cs="Arial"/>
              <w:b/>
              <w:color w:val="FFFFFF"/>
              <w:szCs w:val="18"/>
            </w:rPr>
            <w:fldChar w:fldCharType="end"/>
          </w:r>
        </w:p>
      </w:tc>
    </w:tr>
  </w:tbl>
  <w:p w:rsidR="008A2D1F" w:rsidRDefault="008A2D1F">
    <w:pPr>
      <w:pStyle w:val="a5"/>
      <w:rPr>
        <w:sz w:val="2"/>
        <w:szCs w:val="2"/>
      </w:rPr>
    </w:pPr>
    <w:r>
      <w:rPr>
        <w:sz w:val="2"/>
        <w:szCs w:val="2"/>
      </w:rPr>
      <w:t xml:space="preserve">  </w:t>
    </w:r>
  </w:p>
  <w:p w:rsidR="008A2D1F" w:rsidRDefault="008A2D1F"/>
  <w:p w:rsidR="008A2D1F" w:rsidRDefault="008A2D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36A" w:rsidRDefault="00B4736A">
      <w:r>
        <w:separator/>
      </w:r>
    </w:p>
  </w:footnote>
  <w:footnote w:type="continuationSeparator" w:id="0">
    <w:p w:rsidR="00B4736A" w:rsidRDefault="00B47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D1F" w:rsidRDefault="008A2D1F"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D1F0771" wp14:editId="0A6D6C2C">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14:anchorId="22DB799A" wp14:editId="58D4C377">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5B05EAF"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8A2D1F" w:rsidRDefault="008A2D1F"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8A2D1F" w:rsidRDefault="008A2D1F">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D1F" w:rsidRDefault="008A2D1F">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9843C96"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8A2D1F" w:rsidRDefault="008A2D1F">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8A2D1F" w:rsidRDefault="008A2D1F">
    <w:pPr>
      <w:pStyle w:val="a3"/>
      <w:rPr>
        <w:szCs w:val="2"/>
      </w:rPr>
    </w:pPr>
  </w:p>
  <w:p w:rsidR="008A2D1F" w:rsidRDefault="008A2D1F"/>
  <w:p w:rsidR="008A2D1F" w:rsidRDefault="008A2D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8A"/>
    <w:rsid w:val="00016EB0"/>
    <w:rsid w:val="0003491F"/>
    <w:rsid w:val="00035980"/>
    <w:rsid w:val="00066C93"/>
    <w:rsid w:val="00075DDF"/>
    <w:rsid w:val="000E1242"/>
    <w:rsid w:val="001002CD"/>
    <w:rsid w:val="0017521F"/>
    <w:rsid w:val="00195925"/>
    <w:rsid w:val="001A6EE8"/>
    <w:rsid w:val="001E38CD"/>
    <w:rsid w:val="00270257"/>
    <w:rsid w:val="002C36DD"/>
    <w:rsid w:val="002C4FD7"/>
    <w:rsid w:val="002E5101"/>
    <w:rsid w:val="003058E2"/>
    <w:rsid w:val="00322F10"/>
    <w:rsid w:val="003676AD"/>
    <w:rsid w:val="003B0690"/>
    <w:rsid w:val="003C3336"/>
    <w:rsid w:val="003C3C67"/>
    <w:rsid w:val="003E6CB4"/>
    <w:rsid w:val="003F5531"/>
    <w:rsid w:val="00410593"/>
    <w:rsid w:val="0041245F"/>
    <w:rsid w:val="004304C8"/>
    <w:rsid w:val="00491316"/>
    <w:rsid w:val="005233A0"/>
    <w:rsid w:val="005240C2"/>
    <w:rsid w:val="00572219"/>
    <w:rsid w:val="00573B8E"/>
    <w:rsid w:val="00574A02"/>
    <w:rsid w:val="005F3758"/>
    <w:rsid w:val="00604F1E"/>
    <w:rsid w:val="00615CD9"/>
    <w:rsid w:val="00616F3A"/>
    <w:rsid w:val="00661F88"/>
    <w:rsid w:val="006F40B7"/>
    <w:rsid w:val="0071319A"/>
    <w:rsid w:val="0073214D"/>
    <w:rsid w:val="0074571A"/>
    <w:rsid w:val="00750476"/>
    <w:rsid w:val="00750863"/>
    <w:rsid w:val="007910D0"/>
    <w:rsid w:val="007B6C8F"/>
    <w:rsid w:val="007D734E"/>
    <w:rsid w:val="007F0AB1"/>
    <w:rsid w:val="00880679"/>
    <w:rsid w:val="0089233E"/>
    <w:rsid w:val="008A2D1F"/>
    <w:rsid w:val="008F01A4"/>
    <w:rsid w:val="0096209B"/>
    <w:rsid w:val="00985DA8"/>
    <w:rsid w:val="009E6F53"/>
    <w:rsid w:val="00A07C01"/>
    <w:rsid w:val="00A12D82"/>
    <w:rsid w:val="00A75AB2"/>
    <w:rsid w:val="00A838E0"/>
    <w:rsid w:val="00B06DB0"/>
    <w:rsid w:val="00B4736A"/>
    <w:rsid w:val="00B922A1"/>
    <w:rsid w:val="00BC4068"/>
    <w:rsid w:val="00BD6E0D"/>
    <w:rsid w:val="00BF2202"/>
    <w:rsid w:val="00C14B74"/>
    <w:rsid w:val="00C14EA4"/>
    <w:rsid w:val="00C8396B"/>
    <w:rsid w:val="00C87324"/>
    <w:rsid w:val="00C90FBF"/>
    <w:rsid w:val="00CB74B5"/>
    <w:rsid w:val="00CC29D8"/>
    <w:rsid w:val="00CD2DDE"/>
    <w:rsid w:val="00CD5A45"/>
    <w:rsid w:val="00D03F6A"/>
    <w:rsid w:val="00D52CCC"/>
    <w:rsid w:val="00D84513"/>
    <w:rsid w:val="00DA1847"/>
    <w:rsid w:val="00DC73F0"/>
    <w:rsid w:val="00DE020F"/>
    <w:rsid w:val="00E0473B"/>
    <w:rsid w:val="00E115D8"/>
    <w:rsid w:val="00E12208"/>
    <w:rsid w:val="00E4368A"/>
    <w:rsid w:val="00EA7B65"/>
    <w:rsid w:val="00EC1FCA"/>
    <w:rsid w:val="00EF3F47"/>
    <w:rsid w:val="00EF6BD3"/>
    <w:rsid w:val="00F17C8A"/>
    <w:rsid w:val="00F62502"/>
    <w:rsid w:val="00F65057"/>
    <w:rsid w:val="00F77B06"/>
    <w:rsid w:val="00FC4705"/>
    <w:rsid w:val="00FC7700"/>
    <w:rsid w:val="00FE2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2CBD4C-F9A0-4477-97BD-6A52B002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634669">
      <w:bodyDiv w:val="1"/>
      <w:marLeft w:val="0"/>
      <w:marRight w:val="0"/>
      <w:marTop w:val="0"/>
      <w:marBottom w:val="0"/>
      <w:divBdr>
        <w:top w:val="none" w:sz="0" w:space="0" w:color="auto"/>
        <w:left w:val="none" w:sz="0" w:space="0" w:color="auto"/>
        <w:bottom w:val="none" w:sz="0" w:space="0" w:color="auto"/>
        <w:right w:val="none" w:sz="0" w:space="0" w:color="auto"/>
      </w:divBdr>
      <w:divsChild>
        <w:div w:id="146018267">
          <w:marLeft w:val="0"/>
          <w:marRight w:val="0"/>
          <w:marTop w:val="375"/>
          <w:marBottom w:val="330"/>
          <w:divBdr>
            <w:top w:val="none" w:sz="0" w:space="0" w:color="auto"/>
            <w:left w:val="none" w:sz="0" w:space="0" w:color="auto"/>
            <w:bottom w:val="none" w:sz="0" w:space="0" w:color="auto"/>
            <w:right w:val="none" w:sz="0" w:space="0" w:color="auto"/>
          </w:divBdr>
          <w:divsChild>
            <w:div w:id="1198735185">
              <w:marLeft w:val="0"/>
              <w:marRight w:val="0"/>
              <w:marTop w:val="0"/>
              <w:marBottom w:val="210"/>
              <w:divBdr>
                <w:top w:val="none" w:sz="0" w:space="0" w:color="auto"/>
                <w:left w:val="none" w:sz="0" w:space="0" w:color="auto"/>
                <w:bottom w:val="none" w:sz="0" w:space="0" w:color="auto"/>
                <w:right w:val="none" w:sz="0" w:space="0" w:color="auto"/>
              </w:divBdr>
            </w:div>
            <w:div w:id="1653480076">
              <w:marLeft w:val="0"/>
              <w:marRight w:val="0"/>
              <w:marTop w:val="0"/>
              <w:marBottom w:val="210"/>
              <w:divBdr>
                <w:top w:val="none" w:sz="0" w:space="0" w:color="auto"/>
                <w:left w:val="none" w:sz="0" w:space="0" w:color="auto"/>
                <w:bottom w:val="none" w:sz="0" w:space="0" w:color="auto"/>
                <w:right w:val="none" w:sz="0" w:space="0" w:color="auto"/>
              </w:divBdr>
              <w:divsChild>
                <w:div w:id="1828742731">
                  <w:marLeft w:val="0"/>
                  <w:marRight w:val="0"/>
                  <w:marTop w:val="0"/>
                  <w:marBottom w:val="0"/>
                  <w:divBdr>
                    <w:top w:val="none" w:sz="0" w:space="0" w:color="auto"/>
                    <w:left w:val="none" w:sz="0" w:space="0" w:color="auto"/>
                    <w:bottom w:val="none" w:sz="0" w:space="0" w:color="auto"/>
                    <w:right w:val="none" w:sz="0" w:space="0" w:color="auto"/>
                  </w:divBdr>
                  <w:divsChild>
                    <w:div w:id="6180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6814">
          <w:marLeft w:val="0"/>
          <w:marRight w:val="0"/>
          <w:marTop w:val="0"/>
          <w:marBottom w:val="0"/>
          <w:divBdr>
            <w:top w:val="none" w:sz="0" w:space="0" w:color="auto"/>
            <w:left w:val="none" w:sz="0" w:space="0" w:color="auto"/>
            <w:bottom w:val="none" w:sz="0" w:space="0" w:color="auto"/>
            <w:right w:val="none" w:sz="0" w:space="0" w:color="auto"/>
          </w:divBdr>
          <w:divsChild>
            <w:div w:id="1935942585">
              <w:marLeft w:val="0"/>
              <w:marRight w:val="0"/>
              <w:marTop w:val="0"/>
              <w:marBottom w:val="0"/>
              <w:divBdr>
                <w:top w:val="none" w:sz="0" w:space="0" w:color="auto"/>
                <w:left w:val="none" w:sz="0" w:space="0" w:color="auto"/>
                <w:bottom w:val="none" w:sz="0" w:space="0" w:color="auto"/>
                <w:right w:val="none" w:sz="0" w:space="0" w:color="auto"/>
              </w:divBdr>
              <w:divsChild>
                <w:div w:id="1108349286">
                  <w:marLeft w:val="0"/>
                  <w:marRight w:val="0"/>
                  <w:marTop w:val="75"/>
                  <w:marBottom w:val="0"/>
                  <w:divBdr>
                    <w:top w:val="none" w:sz="0" w:space="0" w:color="auto"/>
                    <w:left w:val="none" w:sz="0" w:space="0" w:color="auto"/>
                    <w:bottom w:val="none" w:sz="0" w:space="0" w:color="auto"/>
                    <w:right w:val="none" w:sz="0" w:space="0" w:color="auto"/>
                  </w:divBdr>
                  <w:divsChild>
                    <w:div w:id="11936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50143">
              <w:marLeft w:val="0"/>
              <w:marRight w:val="0"/>
              <w:marTop w:val="0"/>
              <w:marBottom w:val="0"/>
              <w:divBdr>
                <w:top w:val="none" w:sz="0" w:space="0" w:color="auto"/>
                <w:left w:val="none" w:sz="0" w:space="0" w:color="auto"/>
                <w:bottom w:val="none" w:sz="0" w:space="0" w:color="auto"/>
                <w:right w:val="none" w:sz="0" w:space="0" w:color="auto"/>
              </w:divBdr>
              <w:divsChild>
                <w:div w:id="1943342490">
                  <w:marLeft w:val="0"/>
                  <w:marRight w:val="0"/>
                  <w:marTop w:val="0"/>
                  <w:marBottom w:val="240"/>
                  <w:divBdr>
                    <w:top w:val="none" w:sz="0" w:space="0" w:color="auto"/>
                    <w:left w:val="none" w:sz="0" w:space="0" w:color="auto"/>
                    <w:bottom w:val="none" w:sz="0" w:space="0" w:color="auto"/>
                    <w:right w:val="none" w:sz="0" w:space="0" w:color="auto"/>
                  </w:divBdr>
                </w:div>
                <w:div w:id="1583756322">
                  <w:marLeft w:val="0"/>
                  <w:marRight w:val="0"/>
                  <w:marTop w:val="0"/>
                  <w:marBottom w:val="300"/>
                  <w:divBdr>
                    <w:top w:val="none" w:sz="0" w:space="0" w:color="auto"/>
                    <w:left w:val="none" w:sz="0" w:space="0" w:color="auto"/>
                    <w:bottom w:val="none" w:sz="0" w:space="0" w:color="auto"/>
                    <w:right w:val="none" w:sz="0" w:space="0" w:color="auto"/>
                  </w:divBdr>
                  <w:divsChild>
                    <w:div w:id="378668355">
                      <w:marLeft w:val="0"/>
                      <w:marRight w:val="0"/>
                      <w:marTop w:val="0"/>
                      <w:marBottom w:val="0"/>
                      <w:divBdr>
                        <w:top w:val="none" w:sz="0" w:space="0" w:color="auto"/>
                        <w:left w:val="none" w:sz="0" w:space="0" w:color="auto"/>
                        <w:bottom w:val="none" w:sz="0" w:space="0" w:color="auto"/>
                        <w:right w:val="none" w:sz="0" w:space="0" w:color="auto"/>
                      </w:divBdr>
                      <w:divsChild>
                        <w:div w:id="14355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3223">
                  <w:marLeft w:val="0"/>
                  <w:marRight w:val="0"/>
                  <w:marTop w:val="0"/>
                  <w:marBottom w:val="300"/>
                  <w:divBdr>
                    <w:top w:val="none" w:sz="0" w:space="0" w:color="auto"/>
                    <w:left w:val="none" w:sz="0" w:space="0" w:color="auto"/>
                    <w:bottom w:val="none" w:sz="0" w:space="0" w:color="auto"/>
                    <w:right w:val="none" w:sz="0" w:space="0" w:color="auto"/>
                  </w:divBdr>
                  <w:divsChild>
                    <w:div w:id="1771007523">
                      <w:marLeft w:val="0"/>
                      <w:marRight w:val="450"/>
                      <w:marTop w:val="0"/>
                      <w:marBottom w:val="300"/>
                      <w:divBdr>
                        <w:top w:val="none" w:sz="0" w:space="0" w:color="auto"/>
                        <w:left w:val="none" w:sz="0" w:space="0" w:color="auto"/>
                        <w:bottom w:val="none" w:sz="0" w:space="0" w:color="auto"/>
                        <w:right w:val="none" w:sz="0" w:space="0" w:color="auto"/>
                      </w:divBdr>
                      <w:divsChild>
                        <w:div w:id="1383673138">
                          <w:marLeft w:val="0"/>
                          <w:marRight w:val="0"/>
                          <w:marTop w:val="0"/>
                          <w:marBottom w:val="0"/>
                          <w:divBdr>
                            <w:top w:val="none" w:sz="0" w:space="0" w:color="auto"/>
                            <w:left w:val="none" w:sz="0" w:space="0" w:color="auto"/>
                            <w:bottom w:val="none" w:sz="0" w:space="0" w:color="auto"/>
                            <w:right w:val="none" w:sz="0" w:space="0" w:color="auto"/>
                          </w:divBdr>
                          <w:divsChild>
                            <w:div w:id="1658680687">
                              <w:marLeft w:val="0"/>
                              <w:marRight w:val="0"/>
                              <w:marTop w:val="0"/>
                              <w:marBottom w:val="0"/>
                              <w:divBdr>
                                <w:top w:val="none" w:sz="0" w:space="0" w:color="auto"/>
                                <w:left w:val="none" w:sz="0" w:space="0" w:color="auto"/>
                                <w:bottom w:val="none" w:sz="0" w:space="0" w:color="auto"/>
                                <w:right w:val="none" w:sz="0" w:space="0" w:color="auto"/>
                              </w:divBdr>
                              <w:divsChild>
                                <w:div w:id="1549873898">
                                  <w:marLeft w:val="0"/>
                                  <w:marRight w:val="0"/>
                                  <w:marTop w:val="0"/>
                                  <w:marBottom w:val="0"/>
                                  <w:divBdr>
                                    <w:top w:val="none" w:sz="0" w:space="0" w:color="auto"/>
                                    <w:left w:val="none" w:sz="0" w:space="0" w:color="auto"/>
                                    <w:bottom w:val="none" w:sz="0" w:space="0" w:color="auto"/>
                                    <w:right w:val="none" w:sz="0" w:space="0" w:color="auto"/>
                                  </w:divBdr>
                                </w:div>
                                <w:div w:id="15163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20035">
                      <w:marLeft w:val="0"/>
                      <w:marRight w:val="0"/>
                      <w:marTop w:val="0"/>
                      <w:marBottom w:val="0"/>
                      <w:divBdr>
                        <w:top w:val="none" w:sz="0" w:space="0" w:color="auto"/>
                        <w:left w:val="none" w:sz="0" w:space="0" w:color="auto"/>
                        <w:bottom w:val="none" w:sz="0" w:space="0" w:color="auto"/>
                        <w:right w:val="none" w:sz="0" w:space="0" w:color="auto"/>
                      </w:divBdr>
                      <w:divsChild>
                        <w:div w:id="1855418294">
                          <w:marLeft w:val="0"/>
                          <w:marRight w:val="0"/>
                          <w:marTop w:val="0"/>
                          <w:marBottom w:val="0"/>
                          <w:divBdr>
                            <w:top w:val="none" w:sz="0" w:space="0" w:color="auto"/>
                            <w:left w:val="none" w:sz="0" w:space="0" w:color="auto"/>
                            <w:bottom w:val="none" w:sz="0" w:space="0" w:color="auto"/>
                            <w:right w:val="none" w:sz="0" w:space="0" w:color="auto"/>
                          </w:divBdr>
                          <w:divsChild>
                            <w:div w:id="436413255">
                              <w:marLeft w:val="0"/>
                              <w:marRight w:val="0"/>
                              <w:marTop w:val="0"/>
                              <w:marBottom w:val="0"/>
                              <w:divBdr>
                                <w:top w:val="none" w:sz="0" w:space="0" w:color="auto"/>
                                <w:left w:val="none" w:sz="0" w:space="0" w:color="auto"/>
                                <w:bottom w:val="none" w:sz="0" w:space="0" w:color="auto"/>
                                <w:right w:val="none" w:sz="0" w:space="0" w:color="auto"/>
                              </w:divBdr>
                              <w:divsChild>
                                <w:div w:id="1777290273">
                                  <w:marLeft w:val="0"/>
                                  <w:marRight w:val="0"/>
                                  <w:marTop w:val="0"/>
                                  <w:marBottom w:val="0"/>
                                  <w:divBdr>
                                    <w:top w:val="none" w:sz="0" w:space="0" w:color="auto"/>
                                    <w:left w:val="none" w:sz="0" w:space="0" w:color="auto"/>
                                    <w:bottom w:val="none" w:sz="0" w:space="0" w:color="auto"/>
                                    <w:right w:val="none" w:sz="0" w:space="0" w:color="auto"/>
                                  </w:divBdr>
                                  <w:divsChild>
                                    <w:div w:id="1205678413">
                                      <w:marLeft w:val="0"/>
                                      <w:marRight w:val="0"/>
                                      <w:marTop w:val="0"/>
                                      <w:marBottom w:val="0"/>
                                      <w:divBdr>
                                        <w:top w:val="none" w:sz="0" w:space="0" w:color="auto"/>
                                        <w:left w:val="none" w:sz="0" w:space="0" w:color="auto"/>
                                        <w:bottom w:val="none" w:sz="0" w:space="0" w:color="auto"/>
                                        <w:right w:val="none" w:sz="0" w:space="0" w:color="auto"/>
                                      </w:divBdr>
                                      <w:divsChild>
                                        <w:div w:id="2122608826">
                                          <w:marLeft w:val="0"/>
                                          <w:marRight w:val="0"/>
                                          <w:marTop w:val="0"/>
                                          <w:marBottom w:val="0"/>
                                          <w:divBdr>
                                            <w:top w:val="none" w:sz="0" w:space="0" w:color="auto"/>
                                            <w:left w:val="none" w:sz="0" w:space="0" w:color="auto"/>
                                            <w:bottom w:val="none" w:sz="0" w:space="0" w:color="auto"/>
                                            <w:right w:val="none" w:sz="0" w:space="0" w:color="auto"/>
                                          </w:divBdr>
                                          <w:divsChild>
                                            <w:div w:id="1974941576">
                                              <w:marLeft w:val="0"/>
                                              <w:marRight w:val="0"/>
                                              <w:marTop w:val="0"/>
                                              <w:marBottom w:val="0"/>
                                              <w:divBdr>
                                                <w:top w:val="none" w:sz="0" w:space="0" w:color="auto"/>
                                                <w:left w:val="none" w:sz="0" w:space="0" w:color="auto"/>
                                                <w:bottom w:val="none" w:sz="0" w:space="0" w:color="auto"/>
                                                <w:right w:val="none" w:sz="0" w:space="0" w:color="auto"/>
                                              </w:divBdr>
                                              <w:divsChild>
                                                <w:div w:id="1412117657">
                                                  <w:marLeft w:val="0"/>
                                                  <w:marRight w:val="0"/>
                                                  <w:marTop w:val="0"/>
                                                  <w:marBottom w:val="0"/>
                                                  <w:divBdr>
                                                    <w:top w:val="none" w:sz="0" w:space="0" w:color="auto"/>
                                                    <w:left w:val="none" w:sz="0" w:space="0" w:color="auto"/>
                                                    <w:bottom w:val="none" w:sz="0" w:space="0" w:color="auto"/>
                                                    <w:right w:val="none" w:sz="0" w:space="0" w:color="auto"/>
                                                  </w:divBdr>
                                                  <w:divsChild>
                                                    <w:div w:id="494690393">
                                                      <w:marLeft w:val="0"/>
                                                      <w:marRight w:val="0"/>
                                                      <w:marTop w:val="0"/>
                                                      <w:marBottom w:val="0"/>
                                                      <w:divBdr>
                                                        <w:top w:val="none" w:sz="0" w:space="0" w:color="auto"/>
                                                        <w:left w:val="none" w:sz="0" w:space="0" w:color="auto"/>
                                                        <w:bottom w:val="none" w:sz="0" w:space="0" w:color="auto"/>
                                                        <w:right w:val="none" w:sz="0" w:space="0" w:color="auto"/>
                                                      </w:divBdr>
                                                      <w:divsChild>
                                                        <w:div w:id="14398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0862146">
      <w:bodyDiv w:val="1"/>
      <w:marLeft w:val="0"/>
      <w:marRight w:val="0"/>
      <w:marTop w:val="0"/>
      <w:marBottom w:val="0"/>
      <w:divBdr>
        <w:top w:val="none" w:sz="0" w:space="0" w:color="auto"/>
        <w:left w:val="none" w:sz="0" w:space="0" w:color="auto"/>
        <w:bottom w:val="none" w:sz="0" w:space="0" w:color="auto"/>
        <w:right w:val="none" w:sz="0" w:space="0" w:color="auto"/>
      </w:divBdr>
      <w:divsChild>
        <w:div w:id="762144264">
          <w:marLeft w:val="0"/>
          <w:marRight w:val="0"/>
          <w:marTop w:val="0"/>
          <w:marBottom w:val="435"/>
          <w:divBdr>
            <w:top w:val="none" w:sz="0" w:space="0" w:color="auto"/>
            <w:left w:val="none" w:sz="0" w:space="0" w:color="auto"/>
            <w:bottom w:val="none" w:sz="0" w:space="0" w:color="auto"/>
            <w:right w:val="none" w:sz="0" w:space="0" w:color="auto"/>
          </w:divBdr>
          <w:divsChild>
            <w:div w:id="1246260873">
              <w:marLeft w:val="450"/>
              <w:marRight w:val="0"/>
              <w:marTop w:val="0"/>
              <w:marBottom w:val="0"/>
              <w:divBdr>
                <w:top w:val="none" w:sz="0" w:space="0" w:color="auto"/>
                <w:left w:val="none" w:sz="0" w:space="0" w:color="auto"/>
                <w:bottom w:val="none" w:sz="0" w:space="0" w:color="auto"/>
                <w:right w:val="none" w:sz="0" w:space="0" w:color="auto"/>
              </w:divBdr>
              <w:divsChild>
                <w:div w:id="588661764">
                  <w:marLeft w:val="0"/>
                  <w:marRight w:val="0"/>
                  <w:marTop w:val="0"/>
                  <w:marBottom w:val="465"/>
                  <w:divBdr>
                    <w:top w:val="none" w:sz="0" w:space="0" w:color="auto"/>
                    <w:left w:val="none" w:sz="0" w:space="0" w:color="auto"/>
                    <w:bottom w:val="none" w:sz="0" w:space="0" w:color="auto"/>
                    <w:right w:val="none" w:sz="0" w:space="0" w:color="auto"/>
                  </w:divBdr>
                </w:div>
                <w:div w:id="807866604">
                  <w:marLeft w:val="0"/>
                  <w:marRight w:val="0"/>
                  <w:marTop w:val="0"/>
                  <w:marBottom w:val="0"/>
                  <w:divBdr>
                    <w:top w:val="none" w:sz="0" w:space="0" w:color="auto"/>
                    <w:left w:val="none" w:sz="0" w:space="0" w:color="auto"/>
                    <w:bottom w:val="none" w:sz="0" w:space="0" w:color="auto"/>
                    <w:right w:val="none" w:sz="0" w:space="0" w:color="auto"/>
                  </w:divBdr>
                  <w:divsChild>
                    <w:div w:id="1481117628">
                      <w:marLeft w:val="0"/>
                      <w:marRight w:val="0"/>
                      <w:marTop w:val="0"/>
                      <w:marBottom w:val="420"/>
                      <w:divBdr>
                        <w:top w:val="none" w:sz="0" w:space="0" w:color="auto"/>
                        <w:left w:val="none" w:sz="0" w:space="0" w:color="auto"/>
                        <w:bottom w:val="none" w:sz="0" w:space="0" w:color="auto"/>
                        <w:right w:val="none" w:sz="0" w:space="0" w:color="auto"/>
                      </w:divBdr>
                    </w:div>
                    <w:div w:id="91332157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1937252482">
          <w:marLeft w:val="0"/>
          <w:marRight w:val="0"/>
          <w:marTop w:val="0"/>
          <w:marBottom w:val="0"/>
          <w:divBdr>
            <w:top w:val="none" w:sz="0" w:space="0" w:color="auto"/>
            <w:left w:val="none" w:sz="0" w:space="0" w:color="auto"/>
            <w:bottom w:val="none" w:sz="0" w:space="0" w:color="auto"/>
            <w:right w:val="none" w:sz="0" w:space="0" w:color="auto"/>
          </w:divBdr>
          <w:divsChild>
            <w:div w:id="1678459344">
              <w:marLeft w:val="0"/>
              <w:marRight w:val="0"/>
              <w:marTop w:val="0"/>
              <w:marBottom w:val="225"/>
              <w:divBdr>
                <w:top w:val="none" w:sz="0" w:space="0" w:color="auto"/>
                <w:left w:val="none" w:sz="0" w:space="0" w:color="auto"/>
                <w:bottom w:val="none" w:sz="0" w:space="0" w:color="auto"/>
                <w:right w:val="none" w:sz="0" w:space="0" w:color="auto"/>
              </w:divBdr>
            </w:div>
          </w:divsChild>
        </w:div>
        <w:div w:id="1559826364">
          <w:marLeft w:val="0"/>
          <w:marRight w:val="0"/>
          <w:marTop w:val="0"/>
          <w:marBottom w:val="0"/>
          <w:divBdr>
            <w:top w:val="none" w:sz="0" w:space="0" w:color="auto"/>
            <w:left w:val="none" w:sz="0" w:space="0" w:color="auto"/>
            <w:bottom w:val="none" w:sz="0" w:space="0" w:color="auto"/>
            <w:right w:val="none" w:sz="0" w:space="0" w:color="auto"/>
          </w:divBdr>
          <w:divsChild>
            <w:div w:id="1016540419">
              <w:marLeft w:val="0"/>
              <w:marRight w:val="0"/>
              <w:marTop w:val="990"/>
              <w:marBottom w:val="0"/>
              <w:divBdr>
                <w:top w:val="none" w:sz="0" w:space="0" w:color="auto"/>
                <w:left w:val="none" w:sz="0" w:space="0" w:color="auto"/>
                <w:bottom w:val="none" w:sz="0" w:space="0" w:color="auto"/>
                <w:right w:val="none" w:sz="0" w:space="0" w:color="auto"/>
              </w:divBdr>
            </w:div>
          </w:divsChild>
        </w:div>
      </w:divsChild>
    </w:div>
    <w:div w:id="1536501723">
      <w:bodyDiv w:val="1"/>
      <w:marLeft w:val="0"/>
      <w:marRight w:val="0"/>
      <w:marTop w:val="0"/>
      <w:marBottom w:val="0"/>
      <w:divBdr>
        <w:top w:val="none" w:sz="0" w:space="0" w:color="auto"/>
        <w:left w:val="none" w:sz="0" w:space="0" w:color="auto"/>
        <w:bottom w:val="none" w:sz="0" w:space="0" w:color="auto"/>
        <w:right w:val="none" w:sz="0" w:space="0" w:color="auto"/>
      </w:divBdr>
      <w:divsChild>
        <w:div w:id="1914199767">
          <w:marLeft w:val="0"/>
          <w:marRight w:val="0"/>
          <w:marTop w:val="0"/>
          <w:marBottom w:val="255"/>
          <w:divBdr>
            <w:top w:val="none" w:sz="0" w:space="0" w:color="auto"/>
            <w:left w:val="none" w:sz="0" w:space="0" w:color="auto"/>
            <w:bottom w:val="none" w:sz="0" w:space="0" w:color="auto"/>
            <w:right w:val="none" w:sz="0" w:space="0" w:color="auto"/>
          </w:divBdr>
        </w:div>
        <w:div w:id="1937784707">
          <w:marLeft w:val="0"/>
          <w:marRight w:val="0"/>
          <w:marTop w:val="0"/>
          <w:marBottom w:val="180"/>
          <w:divBdr>
            <w:top w:val="single" w:sz="6" w:space="5" w:color="CCCCCC"/>
            <w:left w:val="none" w:sz="0" w:space="0" w:color="auto"/>
            <w:bottom w:val="none" w:sz="0" w:space="0" w:color="auto"/>
            <w:right w:val="none" w:sz="0" w:space="15" w:color="auto"/>
          </w:divBdr>
        </w:div>
        <w:div w:id="363094836">
          <w:marLeft w:val="0"/>
          <w:marRight w:val="0"/>
          <w:marTop w:val="0"/>
          <w:marBottom w:val="240"/>
          <w:divBdr>
            <w:top w:val="none" w:sz="0" w:space="0" w:color="auto"/>
            <w:left w:val="none" w:sz="0" w:space="0" w:color="auto"/>
            <w:bottom w:val="none" w:sz="0" w:space="0" w:color="auto"/>
            <w:right w:val="none" w:sz="0" w:space="0" w:color="auto"/>
          </w:divBdr>
          <w:divsChild>
            <w:div w:id="565915732">
              <w:marLeft w:val="0"/>
              <w:marRight w:val="0"/>
              <w:marTop w:val="135"/>
              <w:marBottom w:val="450"/>
              <w:divBdr>
                <w:top w:val="none" w:sz="0" w:space="0" w:color="auto"/>
                <w:left w:val="none" w:sz="0" w:space="0" w:color="auto"/>
                <w:bottom w:val="none" w:sz="0" w:space="0" w:color="auto"/>
                <w:right w:val="none" w:sz="0" w:space="0" w:color="auto"/>
              </w:divBdr>
            </w:div>
            <w:div w:id="164177594">
              <w:marLeft w:val="0"/>
              <w:marRight w:val="0"/>
              <w:marTop w:val="390"/>
              <w:marBottom w:val="495"/>
              <w:divBdr>
                <w:top w:val="none" w:sz="0" w:space="0" w:color="auto"/>
                <w:left w:val="single" w:sz="6" w:space="31" w:color="006697"/>
                <w:bottom w:val="none" w:sz="0" w:space="0" w:color="auto"/>
                <w:right w:val="none" w:sz="0" w:space="0" w:color="auto"/>
              </w:divBdr>
            </w:div>
            <w:div w:id="856845731">
              <w:marLeft w:val="450"/>
              <w:marRight w:val="0"/>
              <w:marTop w:val="135"/>
              <w:marBottom w:val="450"/>
              <w:divBdr>
                <w:top w:val="none" w:sz="0" w:space="0" w:color="auto"/>
                <w:left w:val="none" w:sz="0" w:space="0" w:color="auto"/>
                <w:bottom w:val="none" w:sz="0" w:space="0" w:color="auto"/>
                <w:right w:val="none" w:sz="0" w:space="0" w:color="auto"/>
              </w:divBdr>
            </w:div>
            <w:div w:id="711078742">
              <w:marLeft w:val="0"/>
              <w:marRight w:val="0"/>
              <w:marTop w:val="240"/>
              <w:marBottom w:val="240"/>
              <w:divBdr>
                <w:top w:val="none" w:sz="0" w:space="0" w:color="auto"/>
                <w:left w:val="none" w:sz="0" w:space="0" w:color="auto"/>
                <w:bottom w:val="none" w:sz="0" w:space="0" w:color="auto"/>
                <w:right w:val="none" w:sz="0" w:space="0" w:color="auto"/>
              </w:divBdr>
              <w:divsChild>
                <w:div w:id="752512452">
                  <w:blockQuote w:val="1"/>
                  <w:marLeft w:val="0"/>
                  <w:marRight w:val="0"/>
                  <w:marTop w:val="480"/>
                  <w:marBottom w:val="480"/>
                  <w:divBdr>
                    <w:top w:val="dotted" w:sz="6" w:space="24" w:color="333333"/>
                    <w:left w:val="none" w:sz="0" w:space="23" w:color="auto"/>
                    <w:bottom w:val="dotted" w:sz="6" w:space="24" w:color="333333"/>
                    <w:right w:val="none" w:sz="0" w:space="23" w:color="auto"/>
                  </w:divBdr>
                </w:div>
              </w:divsChild>
            </w:div>
            <w:div w:id="1997607187">
              <w:marLeft w:val="450"/>
              <w:marRight w:val="0"/>
              <w:marTop w:val="135"/>
              <w:marBottom w:val="450"/>
              <w:divBdr>
                <w:top w:val="none" w:sz="0" w:space="0" w:color="auto"/>
                <w:left w:val="none" w:sz="0" w:space="0" w:color="auto"/>
                <w:bottom w:val="none" w:sz="0" w:space="0" w:color="auto"/>
                <w:right w:val="none" w:sz="0" w:space="0" w:color="auto"/>
              </w:divBdr>
            </w:div>
          </w:divsChild>
        </w:div>
      </w:divsChild>
    </w:div>
    <w:div w:id="1639918150">
      <w:bodyDiv w:val="1"/>
      <w:marLeft w:val="0"/>
      <w:marRight w:val="0"/>
      <w:marTop w:val="0"/>
      <w:marBottom w:val="0"/>
      <w:divBdr>
        <w:top w:val="none" w:sz="0" w:space="0" w:color="auto"/>
        <w:left w:val="none" w:sz="0" w:space="0" w:color="auto"/>
        <w:bottom w:val="none" w:sz="0" w:space="0" w:color="auto"/>
        <w:right w:val="none" w:sz="0" w:space="0" w:color="auto"/>
      </w:divBdr>
      <w:divsChild>
        <w:div w:id="2093238594">
          <w:marLeft w:val="0"/>
          <w:marRight w:val="0"/>
          <w:marTop w:val="0"/>
          <w:marBottom w:val="0"/>
          <w:divBdr>
            <w:top w:val="none" w:sz="0" w:space="0" w:color="auto"/>
            <w:left w:val="none" w:sz="0" w:space="0" w:color="auto"/>
            <w:bottom w:val="none" w:sz="0" w:space="0" w:color="auto"/>
            <w:right w:val="none" w:sz="0" w:space="0" w:color="auto"/>
          </w:divBdr>
          <w:divsChild>
            <w:div w:id="1142380340">
              <w:marLeft w:val="0"/>
              <w:marRight w:val="0"/>
              <w:marTop w:val="0"/>
              <w:marBottom w:val="0"/>
              <w:divBdr>
                <w:top w:val="none" w:sz="0" w:space="0" w:color="auto"/>
                <w:left w:val="none" w:sz="0" w:space="0" w:color="auto"/>
                <w:bottom w:val="none" w:sz="0" w:space="0" w:color="auto"/>
                <w:right w:val="none" w:sz="0" w:space="0" w:color="auto"/>
              </w:divBdr>
            </w:div>
          </w:divsChild>
        </w:div>
        <w:div w:id="268513568">
          <w:marLeft w:val="0"/>
          <w:marRight w:val="0"/>
          <w:marTop w:val="0"/>
          <w:marBottom w:val="255"/>
          <w:divBdr>
            <w:top w:val="none" w:sz="0" w:space="0" w:color="auto"/>
            <w:left w:val="none" w:sz="0" w:space="0" w:color="auto"/>
            <w:bottom w:val="none" w:sz="0" w:space="0" w:color="auto"/>
            <w:right w:val="none" w:sz="0" w:space="0" w:color="auto"/>
          </w:divBdr>
        </w:div>
        <w:div w:id="989210454">
          <w:marLeft w:val="0"/>
          <w:marRight w:val="0"/>
          <w:marTop w:val="0"/>
          <w:marBottom w:val="180"/>
          <w:divBdr>
            <w:top w:val="single" w:sz="6" w:space="5" w:color="CCCCCC"/>
            <w:left w:val="none" w:sz="0" w:space="0" w:color="auto"/>
            <w:bottom w:val="none" w:sz="0" w:space="0" w:color="auto"/>
            <w:right w:val="none" w:sz="0" w:space="15" w:color="auto"/>
          </w:divBdr>
        </w:div>
        <w:div w:id="389310367">
          <w:marLeft w:val="0"/>
          <w:marRight w:val="0"/>
          <w:marTop w:val="0"/>
          <w:marBottom w:val="240"/>
          <w:divBdr>
            <w:top w:val="none" w:sz="0" w:space="0" w:color="auto"/>
            <w:left w:val="none" w:sz="0" w:space="0" w:color="auto"/>
            <w:bottom w:val="none" w:sz="0" w:space="0" w:color="auto"/>
            <w:right w:val="none" w:sz="0" w:space="0" w:color="auto"/>
          </w:divBdr>
        </w:div>
      </w:divsChild>
    </w:div>
    <w:div w:id="1853300919">
      <w:bodyDiv w:val="1"/>
      <w:marLeft w:val="0"/>
      <w:marRight w:val="0"/>
      <w:marTop w:val="0"/>
      <w:marBottom w:val="0"/>
      <w:divBdr>
        <w:top w:val="none" w:sz="0" w:space="0" w:color="auto"/>
        <w:left w:val="none" w:sz="0" w:space="0" w:color="auto"/>
        <w:bottom w:val="none" w:sz="0" w:space="0" w:color="auto"/>
        <w:right w:val="none" w:sz="0" w:space="0" w:color="auto"/>
      </w:divBdr>
      <w:divsChild>
        <w:div w:id="490676513">
          <w:marLeft w:val="0"/>
          <w:marRight w:val="0"/>
          <w:marTop w:val="375"/>
          <w:marBottom w:val="330"/>
          <w:divBdr>
            <w:top w:val="none" w:sz="0" w:space="0" w:color="auto"/>
            <w:left w:val="none" w:sz="0" w:space="0" w:color="auto"/>
            <w:bottom w:val="none" w:sz="0" w:space="0" w:color="auto"/>
            <w:right w:val="none" w:sz="0" w:space="0" w:color="auto"/>
          </w:divBdr>
          <w:divsChild>
            <w:div w:id="91781816">
              <w:marLeft w:val="0"/>
              <w:marRight w:val="0"/>
              <w:marTop w:val="0"/>
              <w:marBottom w:val="210"/>
              <w:divBdr>
                <w:top w:val="none" w:sz="0" w:space="0" w:color="auto"/>
                <w:left w:val="none" w:sz="0" w:space="0" w:color="auto"/>
                <w:bottom w:val="none" w:sz="0" w:space="0" w:color="auto"/>
                <w:right w:val="none" w:sz="0" w:space="0" w:color="auto"/>
              </w:divBdr>
            </w:div>
            <w:div w:id="1507286957">
              <w:marLeft w:val="0"/>
              <w:marRight w:val="0"/>
              <w:marTop w:val="0"/>
              <w:marBottom w:val="210"/>
              <w:divBdr>
                <w:top w:val="none" w:sz="0" w:space="0" w:color="auto"/>
                <w:left w:val="none" w:sz="0" w:space="0" w:color="auto"/>
                <w:bottom w:val="none" w:sz="0" w:space="0" w:color="auto"/>
                <w:right w:val="none" w:sz="0" w:space="0" w:color="auto"/>
              </w:divBdr>
              <w:divsChild>
                <w:div w:id="148402643">
                  <w:marLeft w:val="0"/>
                  <w:marRight w:val="0"/>
                  <w:marTop w:val="0"/>
                  <w:marBottom w:val="300"/>
                  <w:divBdr>
                    <w:top w:val="none" w:sz="0" w:space="0" w:color="auto"/>
                    <w:left w:val="none" w:sz="0" w:space="0" w:color="auto"/>
                    <w:bottom w:val="none" w:sz="0" w:space="0" w:color="auto"/>
                    <w:right w:val="none" w:sz="0" w:space="0" w:color="auto"/>
                  </w:divBdr>
                </w:div>
              </w:divsChild>
            </w:div>
            <w:div w:id="397483257">
              <w:marLeft w:val="0"/>
              <w:marRight w:val="0"/>
              <w:marTop w:val="0"/>
              <w:marBottom w:val="210"/>
              <w:divBdr>
                <w:top w:val="none" w:sz="0" w:space="0" w:color="auto"/>
                <w:left w:val="none" w:sz="0" w:space="0" w:color="auto"/>
                <w:bottom w:val="none" w:sz="0" w:space="0" w:color="auto"/>
                <w:right w:val="none" w:sz="0" w:space="0" w:color="auto"/>
              </w:divBdr>
              <w:divsChild>
                <w:div w:id="1340739022">
                  <w:marLeft w:val="0"/>
                  <w:marRight w:val="0"/>
                  <w:marTop w:val="0"/>
                  <w:marBottom w:val="0"/>
                  <w:divBdr>
                    <w:top w:val="none" w:sz="0" w:space="0" w:color="auto"/>
                    <w:left w:val="none" w:sz="0" w:space="0" w:color="auto"/>
                    <w:bottom w:val="none" w:sz="0" w:space="0" w:color="auto"/>
                    <w:right w:val="none" w:sz="0" w:space="0" w:color="auto"/>
                  </w:divBdr>
                  <w:divsChild>
                    <w:div w:id="2404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06383">
          <w:marLeft w:val="0"/>
          <w:marRight w:val="0"/>
          <w:marTop w:val="0"/>
          <w:marBottom w:val="0"/>
          <w:divBdr>
            <w:top w:val="none" w:sz="0" w:space="0" w:color="auto"/>
            <w:left w:val="none" w:sz="0" w:space="0" w:color="auto"/>
            <w:bottom w:val="none" w:sz="0" w:space="0" w:color="auto"/>
            <w:right w:val="none" w:sz="0" w:space="0" w:color="auto"/>
          </w:divBdr>
          <w:divsChild>
            <w:div w:id="1772580024">
              <w:marLeft w:val="0"/>
              <w:marRight w:val="0"/>
              <w:marTop w:val="0"/>
              <w:marBottom w:val="0"/>
              <w:divBdr>
                <w:top w:val="none" w:sz="0" w:space="0" w:color="auto"/>
                <w:left w:val="none" w:sz="0" w:space="0" w:color="auto"/>
                <w:bottom w:val="none" w:sz="0" w:space="0" w:color="auto"/>
                <w:right w:val="none" w:sz="0" w:space="0" w:color="auto"/>
              </w:divBdr>
              <w:divsChild>
                <w:div w:id="1987515646">
                  <w:marLeft w:val="0"/>
                  <w:marRight w:val="0"/>
                  <w:marTop w:val="75"/>
                  <w:marBottom w:val="0"/>
                  <w:divBdr>
                    <w:top w:val="none" w:sz="0" w:space="0" w:color="auto"/>
                    <w:left w:val="none" w:sz="0" w:space="0" w:color="auto"/>
                    <w:bottom w:val="none" w:sz="0" w:space="0" w:color="auto"/>
                    <w:right w:val="none" w:sz="0" w:space="0" w:color="auto"/>
                  </w:divBdr>
                  <w:divsChild>
                    <w:div w:id="1376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8908">
              <w:marLeft w:val="0"/>
              <w:marRight w:val="0"/>
              <w:marTop w:val="0"/>
              <w:marBottom w:val="0"/>
              <w:divBdr>
                <w:top w:val="none" w:sz="0" w:space="0" w:color="auto"/>
                <w:left w:val="none" w:sz="0" w:space="0" w:color="auto"/>
                <w:bottom w:val="none" w:sz="0" w:space="0" w:color="auto"/>
                <w:right w:val="none" w:sz="0" w:space="0" w:color="auto"/>
              </w:divBdr>
              <w:divsChild>
                <w:div w:id="1968584825">
                  <w:marLeft w:val="0"/>
                  <w:marRight w:val="0"/>
                  <w:marTop w:val="0"/>
                  <w:marBottom w:val="240"/>
                  <w:divBdr>
                    <w:top w:val="none" w:sz="0" w:space="0" w:color="auto"/>
                    <w:left w:val="none" w:sz="0" w:space="0" w:color="auto"/>
                    <w:bottom w:val="none" w:sz="0" w:space="0" w:color="auto"/>
                    <w:right w:val="none" w:sz="0" w:space="0" w:color="auto"/>
                  </w:divBdr>
                </w:div>
                <w:div w:id="634532328">
                  <w:marLeft w:val="0"/>
                  <w:marRight w:val="0"/>
                  <w:marTop w:val="0"/>
                  <w:marBottom w:val="300"/>
                  <w:divBdr>
                    <w:top w:val="none" w:sz="0" w:space="0" w:color="auto"/>
                    <w:left w:val="none" w:sz="0" w:space="0" w:color="auto"/>
                    <w:bottom w:val="none" w:sz="0" w:space="0" w:color="auto"/>
                    <w:right w:val="none" w:sz="0" w:space="0" w:color="auto"/>
                  </w:divBdr>
                  <w:divsChild>
                    <w:div w:id="1603879431">
                      <w:marLeft w:val="0"/>
                      <w:marRight w:val="0"/>
                      <w:marTop w:val="0"/>
                      <w:marBottom w:val="0"/>
                      <w:divBdr>
                        <w:top w:val="none" w:sz="0" w:space="0" w:color="auto"/>
                        <w:left w:val="none" w:sz="0" w:space="0" w:color="auto"/>
                        <w:bottom w:val="none" w:sz="0" w:space="0" w:color="auto"/>
                        <w:right w:val="none" w:sz="0" w:space="0" w:color="auto"/>
                      </w:divBdr>
                      <w:divsChild>
                        <w:div w:id="952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6286">
                  <w:marLeft w:val="0"/>
                  <w:marRight w:val="0"/>
                  <w:marTop w:val="0"/>
                  <w:marBottom w:val="300"/>
                  <w:divBdr>
                    <w:top w:val="none" w:sz="0" w:space="0" w:color="auto"/>
                    <w:left w:val="none" w:sz="0" w:space="0" w:color="auto"/>
                    <w:bottom w:val="none" w:sz="0" w:space="0" w:color="auto"/>
                    <w:right w:val="none" w:sz="0" w:space="0" w:color="auto"/>
                  </w:divBdr>
                  <w:divsChild>
                    <w:div w:id="836193072">
                      <w:marLeft w:val="0"/>
                      <w:marRight w:val="300"/>
                      <w:marTop w:val="0"/>
                      <w:marBottom w:val="150"/>
                      <w:divBdr>
                        <w:top w:val="none" w:sz="0" w:space="0" w:color="auto"/>
                        <w:left w:val="none" w:sz="0" w:space="0" w:color="auto"/>
                        <w:bottom w:val="none" w:sz="0" w:space="0" w:color="auto"/>
                        <w:right w:val="none" w:sz="0" w:space="0" w:color="auto"/>
                      </w:divBdr>
                      <w:divsChild>
                        <w:div w:id="677119641">
                          <w:marLeft w:val="0"/>
                          <w:marRight w:val="0"/>
                          <w:marTop w:val="0"/>
                          <w:marBottom w:val="0"/>
                          <w:divBdr>
                            <w:top w:val="none" w:sz="0" w:space="0" w:color="auto"/>
                            <w:left w:val="none" w:sz="0" w:space="0" w:color="auto"/>
                            <w:bottom w:val="none" w:sz="0" w:space="0" w:color="auto"/>
                            <w:right w:val="none" w:sz="0" w:space="0" w:color="auto"/>
                          </w:divBdr>
                          <w:divsChild>
                            <w:div w:id="850144694">
                              <w:marLeft w:val="0"/>
                              <w:marRight w:val="0"/>
                              <w:marTop w:val="225"/>
                              <w:marBottom w:val="0"/>
                              <w:divBdr>
                                <w:top w:val="none" w:sz="0" w:space="0" w:color="auto"/>
                                <w:left w:val="none" w:sz="0" w:space="0" w:color="auto"/>
                                <w:bottom w:val="none" w:sz="0" w:space="0" w:color="auto"/>
                                <w:right w:val="none" w:sz="0" w:space="0" w:color="auto"/>
                              </w:divBdr>
                              <w:divsChild>
                                <w:div w:id="1350789389">
                                  <w:marLeft w:val="0"/>
                                  <w:marRight w:val="0"/>
                                  <w:marTop w:val="0"/>
                                  <w:marBottom w:val="0"/>
                                  <w:divBdr>
                                    <w:top w:val="none" w:sz="0" w:space="0" w:color="auto"/>
                                    <w:left w:val="none" w:sz="0" w:space="0" w:color="auto"/>
                                    <w:bottom w:val="none" w:sz="0" w:space="0" w:color="auto"/>
                                    <w:right w:val="none" w:sz="0" w:space="0" w:color="auto"/>
                                  </w:divBdr>
                                </w:div>
                                <w:div w:id="8578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3097">
                      <w:marLeft w:val="0"/>
                      <w:marRight w:val="0"/>
                      <w:marTop w:val="0"/>
                      <w:marBottom w:val="0"/>
                      <w:divBdr>
                        <w:top w:val="none" w:sz="0" w:space="0" w:color="auto"/>
                        <w:left w:val="none" w:sz="0" w:space="0" w:color="auto"/>
                        <w:bottom w:val="none" w:sz="0" w:space="0" w:color="auto"/>
                        <w:right w:val="none" w:sz="0" w:space="0" w:color="auto"/>
                      </w:divBdr>
                      <w:divsChild>
                        <w:div w:id="2106918258">
                          <w:marLeft w:val="0"/>
                          <w:marRight w:val="0"/>
                          <w:marTop w:val="0"/>
                          <w:marBottom w:val="0"/>
                          <w:divBdr>
                            <w:top w:val="none" w:sz="0" w:space="0" w:color="auto"/>
                            <w:left w:val="none" w:sz="0" w:space="0" w:color="auto"/>
                            <w:bottom w:val="none" w:sz="0" w:space="0" w:color="auto"/>
                            <w:right w:val="none" w:sz="0" w:space="0" w:color="auto"/>
                          </w:divBdr>
                          <w:divsChild>
                            <w:div w:id="15860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2643">
                      <w:marLeft w:val="0"/>
                      <w:marRight w:val="0"/>
                      <w:marTop w:val="0"/>
                      <w:marBottom w:val="225"/>
                      <w:divBdr>
                        <w:top w:val="none" w:sz="0" w:space="0" w:color="auto"/>
                        <w:left w:val="none" w:sz="0" w:space="0" w:color="auto"/>
                        <w:bottom w:val="none" w:sz="0" w:space="0" w:color="auto"/>
                        <w:right w:val="none" w:sz="0" w:space="0" w:color="auto"/>
                      </w:divBdr>
                    </w:div>
                    <w:div w:id="953906849">
                      <w:marLeft w:val="300"/>
                      <w:marRight w:val="0"/>
                      <w:marTop w:val="0"/>
                      <w:marBottom w:val="150"/>
                      <w:divBdr>
                        <w:top w:val="none" w:sz="0" w:space="0" w:color="auto"/>
                        <w:left w:val="none" w:sz="0" w:space="0" w:color="auto"/>
                        <w:bottom w:val="none" w:sz="0" w:space="0" w:color="auto"/>
                        <w:right w:val="none" w:sz="0" w:space="0" w:color="auto"/>
                      </w:divBdr>
                      <w:divsChild>
                        <w:div w:id="2141612604">
                          <w:marLeft w:val="0"/>
                          <w:marRight w:val="0"/>
                          <w:marTop w:val="0"/>
                          <w:marBottom w:val="0"/>
                          <w:divBdr>
                            <w:top w:val="none" w:sz="0" w:space="0" w:color="auto"/>
                            <w:left w:val="none" w:sz="0" w:space="0" w:color="auto"/>
                            <w:bottom w:val="none" w:sz="0" w:space="0" w:color="auto"/>
                            <w:right w:val="none" w:sz="0" w:space="0" w:color="auto"/>
                          </w:divBdr>
                          <w:divsChild>
                            <w:div w:id="60494289">
                              <w:marLeft w:val="0"/>
                              <w:marRight w:val="0"/>
                              <w:marTop w:val="225"/>
                              <w:marBottom w:val="0"/>
                              <w:divBdr>
                                <w:top w:val="none" w:sz="0" w:space="0" w:color="auto"/>
                                <w:left w:val="none" w:sz="0" w:space="0" w:color="auto"/>
                                <w:bottom w:val="none" w:sz="0" w:space="0" w:color="auto"/>
                                <w:right w:val="none" w:sz="0" w:space="0" w:color="auto"/>
                              </w:divBdr>
                              <w:divsChild>
                                <w:div w:id="569998888">
                                  <w:marLeft w:val="0"/>
                                  <w:marRight w:val="0"/>
                                  <w:marTop w:val="0"/>
                                  <w:marBottom w:val="0"/>
                                  <w:divBdr>
                                    <w:top w:val="none" w:sz="0" w:space="0" w:color="auto"/>
                                    <w:left w:val="none" w:sz="0" w:space="0" w:color="auto"/>
                                    <w:bottom w:val="none" w:sz="0" w:space="0" w:color="auto"/>
                                    <w:right w:val="none" w:sz="0" w:space="0" w:color="auto"/>
                                  </w:divBdr>
                                </w:div>
                                <w:div w:id="17677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92270">
      <w:bodyDiv w:val="1"/>
      <w:marLeft w:val="0"/>
      <w:marRight w:val="0"/>
      <w:marTop w:val="0"/>
      <w:marBottom w:val="0"/>
      <w:divBdr>
        <w:top w:val="none" w:sz="0" w:space="0" w:color="auto"/>
        <w:left w:val="none" w:sz="0" w:space="0" w:color="auto"/>
        <w:bottom w:val="none" w:sz="0" w:space="0" w:color="auto"/>
        <w:right w:val="none" w:sz="0" w:space="0" w:color="auto"/>
      </w:divBdr>
      <w:divsChild>
        <w:div w:id="1898972237">
          <w:marLeft w:val="0"/>
          <w:marRight w:val="0"/>
          <w:marTop w:val="0"/>
          <w:marBottom w:val="255"/>
          <w:divBdr>
            <w:top w:val="none" w:sz="0" w:space="0" w:color="auto"/>
            <w:left w:val="none" w:sz="0" w:space="0" w:color="auto"/>
            <w:bottom w:val="none" w:sz="0" w:space="0" w:color="auto"/>
            <w:right w:val="none" w:sz="0" w:space="0" w:color="auto"/>
          </w:divBdr>
        </w:div>
        <w:div w:id="877474132">
          <w:marLeft w:val="0"/>
          <w:marRight w:val="0"/>
          <w:marTop w:val="0"/>
          <w:marBottom w:val="180"/>
          <w:divBdr>
            <w:top w:val="single" w:sz="6" w:space="5" w:color="CCCCCC"/>
            <w:left w:val="none" w:sz="0" w:space="0" w:color="auto"/>
            <w:bottom w:val="none" w:sz="0" w:space="0" w:color="auto"/>
            <w:right w:val="none" w:sz="0" w:space="15" w:color="auto"/>
          </w:divBdr>
        </w:div>
        <w:div w:id="262959839">
          <w:marLeft w:val="0"/>
          <w:marRight w:val="0"/>
          <w:marTop w:val="0"/>
          <w:marBottom w:val="240"/>
          <w:divBdr>
            <w:top w:val="none" w:sz="0" w:space="0" w:color="auto"/>
            <w:left w:val="none" w:sz="0" w:space="0" w:color="auto"/>
            <w:bottom w:val="none" w:sz="0" w:space="0" w:color="auto"/>
            <w:right w:val="none" w:sz="0" w:space="0" w:color="auto"/>
          </w:divBdr>
          <w:divsChild>
            <w:div w:id="1876042498">
              <w:marLeft w:val="0"/>
              <w:marRight w:val="0"/>
              <w:marTop w:val="135"/>
              <w:marBottom w:val="450"/>
              <w:divBdr>
                <w:top w:val="none" w:sz="0" w:space="0" w:color="auto"/>
                <w:left w:val="none" w:sz="0" w:space="0" w:color="auto"/>
                <w:bottom w:val="none" w:sz="0" w:space="0" w:color="auto"/>
                <w:right w:val="none" w:sz="0" w:space="0" w:color="auto"/>
              </w:divBdr>
            </w:div>
            <w:div w:id="365564683">
              <w:marLeft w:val="0"/>
              <w:marRight w:val="0"/>
              <w:marTop w:val="390"/>
              <w:marBottom w:val="495"/>
              <w:divBdr>
                <w:top w:val="none" w:sz="0" w:space="0" w:color="auto"/>
                <w:left w:val="single" w:sz="6" w:space="31" w:color="006697"/>
                <w:bottom w:val="none" w:sz="0" w:space="0" w:color="auto"/>
                <w:right w:val="none" w:sz="0" w:space="0" w:color="auto"/>
              </w:divBdr>
            </w:div>
            <w:div w:id="244459775">
              <w:marLeft w:val="450"/>
              <w:marRight w:val="0"/>
              <w:marTop w:val="135"/>
              <w:marBottom w:val="450"/>
              <w:divBdr>
                <w:top w:val="none" w:sz="0" w:space="0" w:color="auto"/>
                <w:left w:val="none" w:sz="0" w:space="0" w:color="auto"/>
                <w:bottom w:val="none" w:sz="0" w:space="0" w:color="auto"/>
                <w:right w:val="none" w:sz="0" w:space="0" w:color="auto"/>
              </w:divBdr>
            </w:div>
            <w:div w:id="1903783710">
              <w:marLeft w:val="0"/>
              <w:marRight w:val="0"/>
              <w:marTop w:val="240"/>
              <w:marBottom w:val="240"/>
              <w:divBdr>
                <w:top w:val="none" w:sz="0" w:space="0" w:color="auto"/>
                <w:left w:val="none" w:sz="0" w:space="0" w:color="auto"/>
                <w:bottom w:val="none" w:sz="0" w:space="0" w:color="auto"/>
                <w:right w:val="none" w:sz="0" w:space="0" w:color="auto"/>
              </w:divBdr>
              <w:divsChild>
                <w:div w:id="1680812848">
                  <w:blockQuote w:val="1"/>
                  <w:marLeft w:val="0"/>
                  <w:marRight w:val="0"/>
                  <w:marTop w:val="480"/>
                  <w:marBottom w:val="480"/>
                  <w:divBdr>
                    <w:top w:val="dotted" w:sz="6" w:space="24" w:color="333333"/>
                    <w:left w:val="none" w:sz="0" w:space="23" w:color="auto"/>
                    <w:bottom w:val="dotted" w:sz="6" w:space="24" w:color="333333"/>
                    <w:right w:val="none" w:sz="0" w:space="23" w:color="auto"/>
                  </w:divBdr>
                </w:div>
              </w:divsChild>
            </w:div>
            <w:div w:id="1807508280">
              <w:marLeft w:val="450"/>
              <w:marRight w:val="0"/>
              <w:marTop w:val="135"/>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vedomosti.ru/news/https-www-pnp-ru-economics-k-agrokhimikatam-predlagayut-ne-otnosit-torf-i-navoz-html.html" TargetMode="External"/><Relationship Id="rId18" Type="http://schemas.openxmlformats.org/officeDocument/2006/relationships/hyperlink" Target="https://ria.ru/20210309/minfin-1600429145.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vedomosti.ru/news/https-mcx-gov-ru-press-service-news-obyem-realizatsii-moloka-v-selkhozorganizatsiyakh-vyros-na-3-6.html" TargetMode="External"/><Relationship Id="rId12" Type="http://schemas.openxmlformats.org/officeDocument/2006/relationships/hyperlink" Target="https://tass.ru/obschestvo/10866095" TargetMode="External"/><Relationship Id="rId17" Type="http://schemas.openxmlformats.org/officeDocument/2006/relationships/hyperlink" Target="https://ria.ru/20210309/vykhod-1600475321.html" TargetMode="External"/><Relationship Id="rId2" Type="http://schemas.openxmlformats.org/officeDocument/2006/relationships/styles" Target="styles.xml"/><Relationship Id="rId16" Type="http://schemas.openxmlformats.org/officeDocument/2006/relationships/hyperlink" Target="https://www.interfax.ru/business/75513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0862429" TargetMode="External"/><Relationship Id="rId5" Type="http://schemas.openxmlformats.org/officeDocument/2006/relationships/footnotes" Target="footnotes.xml"/><Relationship Id="rId15" Type="http://schemas.openxmlformats.org/officeDocument/2006/relationships/hyperlink" Target="https://www.interfax-russia.ru/far-east/news/dobycha-seldi-vyrosla-na-46-3-a-vylov-mintaya-sokratilsya-na-24-6-na-dalnem-vostoke-po-sravneniyu-s-proshlym-godom-rosrybolovstvo" TargetMode="External"/><Relationship Id="rId10" Type="http://schemas.openxmlformats.org/officeDocument/2006/relationships/hyperlink" Target="https://www.rbc.ru/society/09/03/2021/604749ba9a7947454d5d85c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egnum.ru/news/3210117.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20</TotalTime>
  <Pages>5</Pages>
  <Words>2638</Words>
  <Characters>15039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62</cp:revision>
  <cp:lastPrinted>2021-03-10T04:38:00Z</cp:lastPrinted>
  <dcterms:created xsi:type="dcterms:W3CDTF">2021-03-10T05:24:00Z</dcterms:created>
  <dcterms:modified xsi:type="dcterms:W3CDTF">2021-03-10T13:55:00Z</dcterms:modified>
</cp:coreProperties>
</file>