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2B192E">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09</w:t>
      </w:r>
      <w:r w:rsidR="00F62502">
        <w:rPr>
          <w:rFonts w:ascii="Times New Roman" w:hAnsi="Times New Roman"/>
          <w:b/>
          <w:color w:val="008B53"/>
          <w:sz w:val="40"/>
          <w:szCs w:val="72"/>
          <w:lang w:eastAsia="en-US"/>
        </w:rPr>
        <w:t>.</w:t>
      </w:r>
      <w:r w:rsidR="00C75EE3">
        <w:rPr>
          <w:rFonts w:ascii="Times New Roman" w:hAnsi="Times New Roman"/>
          <w:b/>
          <w:color w:val="008B53"/>
          <w:sz w:val="40"/>
          <w:szCs w:val="72"/>
          <w:lang w:eastAsia="en-US"/>
        </w:rPr>
        <w:t>11</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w:t>
      </w:r>
      <w:r w:rsidR="00F62502">
        <w:rPr>
          <w:rFonts w:ascii="Times New Roman" w:hAnsi="Times New Roman"/>
          <w:b/>
          <w:color w:val="008B53"/>
          <w:sz w:val="40"/>
          <w:szCs w:val="72"/>
          <w:lang w:eastAsia="en-US"/>
        </w:rPr>
        <w:t>0.</w:t>
      </w:r>
      <w:r w:rsidR="004D37A6">
        <w:rPr>
          <w:rFonts w:ascii="Times New Roman" w:hAnsi="Times New Roman"/>
          <w:b/>
          <w:color w:val="008B53"/>
          <w:sz w:val="40"/>
          <w:szCs w:val="72"/>
          <w:lang w:eastAsia="en-US"/>
        </w:rPr>
        <w:t>1</w:t>
      </w:r>
      <w:r w:rsidR="00C75EE3">
        <w:rPr>
          <w:rFonts w:ascii="Times New Roman" w:hAnsi="Times New Roman"/>
          <w:b/>
          <w:color w:val="008B53"/>
          <w:sz w:val="40"/>
          <w:szCs w:val="72"/>
          <w:lang w:eastAsia="en-US"/>
        </w:rPr>
        <w:t>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2B192E" w:rsidP="00C75EE3">
            <w:pPr>
              <w:spacing w:before="120" w:after="120"/>
              <w:jc w:val="right"/>
              <w:rPr>
                <w:rFonts w:cs="Arial"/>
                <w:color w:val="FFFFFF"/>
                <w:sz w:val="28"/>
                <w:szCs w:val="28"/>
              </w:rPr>
            </w:pPr>
            <w:r>
              <w:rPr>
                <w:rFonts w:cs="Arial"/>
                <w:color w:val="FFFFFF"/>
                <w:sz w:val="28"/>
                <w:szCs w:val="28"/>
              </w:rPr>
              <w:t>10</w:t>
            </w:r>
            <w:r w:rsidR="00F62502">
              <w:rPr>
                <w:rFonts w:cs="Arial"/>
                <w:color w:val="FFFFFF"/>
                <w:sz w:val="28"/>
                <w:szCs w:val="28"/>
              </w:rPr>
              <w:t xml:space="preserve"> </w:t>
            </w:r>
            <w:r w:rsidR="00C75EE3">
              <w:rPr>
                <w:rFonts w:cs="Arial"/>
                <w:color w:val="FFFFFF"/>
                <w:sz w:val="28"/>
                <w:szCs w:val="28"/>
              </w:rPr>
              <w:t>ноябр</w:t>
            </w:r>
            <w:r w:rsidR="004D37A6">
              <w:rPr>
                <w:rFonts w:cs="Arial"/>
                <w:color w:val="FFFFFF"/>
                <w:sz w:val="28"/>
                <w:szCs w:val="28"/>
              </w:rPr>
              <w:t>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rsidTr="00EE7054">
        <w:trPr>
          <w:trHeight w:val="5747"/>
        </w:trPr>
        <w:tc>
          <w:tcPr>
            <w:tcW w:w="2552" w:type="dxa"/>
            <w:shd w:val="clear" w:color="auto" w:fill="E6E7EA"/>
          </w:tcPr>
          <w:p w:rsidR="004470BA" w:rsidRDefault="0027513F" w:rsidP="004470BA">
            <w:pPr>
              <w:pStyle w:val="aa"/>
              <w:jc w:val="left"/>
              <w:rPr>
                <w:kern w:val="36"/>
                <w:sz w:val="24"/>
              </w:rPr>
            </w:pPr>
            <w:bookmarkStart w:id="4" w:name="SEC_2"/>
            <w:r>
              <w:rPr>
                <w:kern w:val="36"/>
                <w:sz w:val="24"/>
              </w:rPr>
              <w:t>Анонсы</w:t>
            </w:r>
          </w:p>
          <w:p w:rsidR="004470BA" w:rsidRPr="00507990" w:rsidRDefault="004470BA" w:rsidP="004C1F44"/>
          <w:p w:rsidR="0027513F" w:rsidRDefault="0027513F" w:rsidP="004C1F44">
            <w:r>
              <w:t>11 НОЯБРЯ</w:t>
            </w:r>
          </w:p>
          <w:p w:rsidR="009921EF" w:rsidRDefault="0027513F" w:rsidP="00721D13">
            <w:r>
              <w:t>П</w:t>
            </w:r>
            <w:r w:rsidR="009921EF">
              <w:t xml:space="preserve">резентация </w:t>
            </w:r>
            <w:r>
              <w:t>нового выпуска Всероссийского справ</w:t>
            </w:r>
            <w:r w:rsidR="00721D13">
              <w:t>очника "Молочная отрасль 2021", который разработан Национальным союзом производителей молока и инф</w:t>
            </w:r>
            <w:r w:rsidR="00CB7C8A">
              <w:t xml:space="preserve">ормационным агентством Milknews </w:t>
            </w:r>
            <w:r w:rsidR="00721D13">
              <w:t>при поддерж</w:t>
            </w:r>
            <w:r w:rsidR="009921EF">
              <w:t>ке Минсельхоза.</w:t>
            </w:r>
          </w:p>
          <w:p w:rsidR="0027513F" w:rsidRDefault="00092BB2" w:rsidP="00721D13">
            <w:r>
              <w:t>В ней</w:t>
            </w:r>
            <w:r w:rsidR="0027513F">
              <w:t xml:space="preserve"> примет участие директор Департамента ж</w:t>
            </w:r>
            <w:r w:rsidR="009921EF">
              <w:t xml:space="preserve">ивотноводства и племенного дела Минсельхоза России </w:t>
            </w:r>
            <w:r w:rsidR="0027513F" w:rsidRPr="00CA4C3B">
              <w:rPr>
                <w:b/>
              </w:rPr>
              <w:t>Дмитрий Бутусов</w:t>
            </w:r>
            <w:r w:rsidR="0027513F">
              <w:t>.</w:t>
            </w:r>
          </w:p>
          <w:p w:rsidR="0027513F" w:rsidRDefault="0027513F" w:rsidP="004C1F44"/>
          <w:p w:rsidR="0027513F" w:rsidRDefault="0027513F" w:rsidP="0027513F">
            <w:pPr>
              <w:pStyle w:val="aa"/>
              <w:jc w:val="left"/>
              <w:rPr>
                <w:kern w:val="36"/>
                <w:sz w:val="24"/>
              </w:rPr>
            </w:pPr>
            <w:r>
              <w:rPr>
                <w:kern w:val="36"/>
                <w:sz w:val="24"/>
              </w:rPr>
              <w:t>Государственные и профессиональные праздники</w:t>
            </w:r>
          </w:p>
          <w:p w:rsidR="0027513F" w:rsidRDefault="0027513F" w:rsidP="004C1F44"/>
          <w:p w:rsidR="00C8396B" w:rsidRDefault="004C1F44" w:rsidP="00E554E8">
            <w:r w:rsidRPr="00507990">
              <w:t>10 ноября</w:t>
            </w:r>
            <w:r w:rsidR="000528CB">
              <w:t xml:space="preserve"> - </w:t>
            </w:r>
            <w:r w:rsidRPr="00507990">
              <w:t>День сотрудника органов внутренних дел Российской Федерации</w:t>
            </w:r>
            <w:r w:rsidR="000528CB">
              <w:t>.</w:t>
            </w:r>
            <w:bookmarkEnd w:id="4"/>
          </w:p>
        </w:tc>
        <w:tc>
          <w:tcPr>
            <w:tcW w:w="283" w:type="dxa"/>
          </w:tcPr>
          <w:p w:rsidR="00C8396B" w:rsidRDefault="00C8396B">
            <w:pPr>
              <w:rPr>
                <w:rFonts w:cs="Arial"/>
                <w:sz w:val="20"/>
                <w:szCs w:val="20"/>
              </w:rPr>
            </w:pPr>
          </w:p>
        </w:tc>
        <w:tc>
          <w:tcPr>
            <w:tcW w:w="7245" w:type="dxa"/>
            <w:gridSpan w:val="2"/>
          </w:tcPr>
          <w:p w:rsidR="004C1F44" w:rsidRDefault="00AE079B">
            <w:pPr>
              <w:pStyle w:val="a8"/>
              <w:pageBreakBefore/>
              <w:outlineLvl w:val="0"/>
            </w:pPr>
            <w:bookmarkStart w:id="5" w:name="SEC_4"/>
            <w:r>
              <w:t>М</w:t>
            </w:r>
            <w:r w:rsidR="00F62502">
              <w:t>инистерство</w:t>
            </w:r>
          </w:p>
          <w:p w:rsidR="004C1F44" w:rsidRPr="004C1F44" w:rsidRDefault="009839ED" w:rsidP="004C1F44">
            <w:pPr>
              <w:pStyle w:val="a9"/>
            </w:pPr>
            <w:hyperlink r:id="rId7" w:history="1">
              <w:r w:rsidR="004C1F44" w:rsidRPr="004C1F44">
                <w:t>ПУТИН ОБСУДИТ С КАБМИНОМ МЕРЫ ПО ПРЕДОТВРАЩЕНИЮ НЕГАТИВНОГО ВЛИЯНИЯ ЭНЕРГОКРИЗИСА НА ЭКОНОМИКУ РФ</w:t>
              </w:r>
            </w:hyperlink>
          </w:p>
          <w:p w:rsidR="004C1F44" w:rsidRDefault="004C1F44" w:rsidP="004C1F44">
            <w:r>
              <w:t xml:space="preserve">В пресс-службе Кремля сообщили, что Владимир Путин обсудит на совещании с </w:t>
            </w:r>
            <w:proofErr w:type="spellStart"/>
            <w:r>
              <w:t>кабмином</w:t>
            </w:r>
            <w:proofErr w:type="spellEnd"/>
            <w:r>
              <w:t xml:space="preserve"> 10 ноября меры по предотвращению негативного влияния энергетического кризиса на экономику РФ.</w:t>
            </w:r>
          </w:p>
          <w:p w:rsidR="00C8396B" w:rsidRDefault="004C1F44" w:rsidP="00E35D27">
            <w:pPr>
              <w:rPr>
                <w:i/>
              </w:rPr>
            </w:pPr>
            <w:r>
              <w:t xml:space="preserve">Кроме того, в обсуждении ситуации с обеспечением внутреннего рынка продовольственными товарами примет участие министр сельского хозяйства РФ </w:t>
            </w:r>
            <w:r w:rsidRPr="004C1F44">
              <w:rPr>
                <w:b/>
              </w:rPr>
              <w:t>Дмитрий Патрушев</w:t>
            </w:r>
            <w:r>
              <w:t xml:space="preserve">. </w:t>
            </w:r>
            <w:r w:rsidRPr="00AB2768">
              <w:rPr>
                <w:i/>
              </w:rPr>
              <w:t>ПРАЙМ</w:t>
            </w:r>
            <w:bookmarkEnd w:id="5"/>
            <w:r w:rsidR="000528CB">
              <w:rPr>
                <w:i/>
              </w:rPr>
              <w:t xml:space="preserve">, ТАСС, </w:t>
            </w:r>
            <w:r w:rsidR="000528CB" w:rsidRPr="00AB2768">
              <w:rPr>
                <w:i/>
              </w:rPr>
              <w:t>РИА Новости</w:t>
            </w:r>
            <w:r w:rsidR="000528CB">
              <w:rPr>
                <w:i/>
              </w:rPr>
              <w:t>, Российская газета,</w:t>
            </w:r>
            <w:r w:rsidR="000528CB" w:rsidRPr="00AB2768">
              <w:rPr>
                <w:i/>
              </w:rPr>
              <w:t xml:space="preserve"> Ве</w:t>
            </w:r>
            <w:r w:rsidR="000528CB">
              <w:rPr>
                <w:i/>
              </w:rPr>
              <w:t>сти.ru, Крестьянские Ведомости</w:t>
            </w:r>
          </w:p>
          <w:p w:rsidR="00E554E8" w:rsidRDefault="00E554E8" w:rsidP="00E35D27">
            <w:pPr>
              <w:rPr>
                <w:i/>
              </w:rPr>
            </w:pPr>
          </w:p>
          <w:p w:rsidR="00E554E8" w:rsidRPr="004C1F44" w:rsidRDefault="009839ED" w:rsidP="00E554E8">
            <w:pPr>
              <w:pStyle w:val="a9"/>
              <w:spacing w:before="0"/>
            </w:pPr>
            <w:hyperlink r:id="rId8" w:history="1">
              <w:r w:rsidR="00E554E8" w:rsidRPr="004C1F44">
                <w:t>В ПСКОВСКОЙ ОБЛАСТИ ОБСУДИЛИ ВОПРОСЫ ЭПИЗООТИЧЕСКОГО БЛАГОПОЛУЧИЯ</w:t>
              </w:r>
            </w:hyperlink>
          </w:p>
          <w:p w:rsidR="00E554E8" w:rsidRDefault="004A57FA" w:rsidP="00E554E8">
            <w:r>
              <w:t>З</w:t>
            </w:r>
            <w:r w:rsidR="00E554E8">
              <w:t xml:space="preserve">аместитель Министра сельского хозяйства </w:t>
            </w:r>
            <w:r w:rsidR="00E554E8" w:rsidRPr="004C1F44">
              <w:rPr>
                <w:b/>
              </w:rPr>
              <w:t xml:space="preserve">Максим </w:t>
            </w:r>
            <w:proofErr w:type="spellStart"/>
            <w:r w:rsidR="00E554E8" w:rsidRPr="004C1F44">
              <w:rPr>
                <w:b/>
              </w:rPr>
              <w:t>Увайдов</w:t>
            </w:r>
            <w:proofErr w:type="spellEnd"/>
            <w:r w:rsidR="00E554E8">
              <w:t xml:space="preserve"> посетил с рабочей поездкой Псковскую область. В рамках визита </w:t>
            </w:r>
            <w:r w:rsidR="00E554E8" w:rsidRPr="004C1F44">
              <w:rPr>
                <w:b/>
              </w:rPr>
              <w:t>он</w:t>
            </w:r>
            <w:r w:rsidR="00E554E8">
              <w:t xml:space="preserve"> провел встречу с губернатором Михаилом Ведерниковым, на которой стороны обсудили меры по недопущению распространения африканской чумы свиней и стабилизации эпизоотической ситуации.</w:t>
            </w:r>
          </w:p>
          <w:p w:rsidR="00E554E8" w:rsidRPr="00EE7054" w:rsidRDefault="00E554E8" w:rsidP="00E35D27">
            <w:r>
              <w:t xml:space="preserve">По словам </w:t>
            </w:r>
            <w:r w:rsidRPr="004C1F44">
              <w:rPr>
                <w:b/>
              </w:rPr>
              <w:t xml:space="preserve">Максима </w:t>
            </w:r>
            <w:proofErr w:type="spellStart"/>
            <w:r w:rsidRPr="004C1F44">
              <w:rPr>
                <w:b/>
              </w:rPr>
              <w:t>Увайдова</w:t>
            </w:r>
            <w:proofErr w:type="spellEnd"/>
            <w:r>
              <w:t xml:space="preserve">, особое внимание следует уделить обеспечению достоверного мониторинга вируса в дикой фауне и в хозяйствах всех форм, а также проведению учета поголовья во всех сегментах, включая ЛПХ. Нужно активизировать перевод на альтернативные виды животноводства тех объектов, которые не могут организовать необходимый уровень биологической защищенности. Кроме того, требуется соблюдение надлежащего производственного контроля и требований законодательства при убое свиней и обороте продукции. </w:t>
            </w:r>
            <w:r>
              <w:rPr>
                <w:i/>
              </w:rPr>
              <w:t>Крестьянские Ведомости, ТАСС</w:t>
            </w:r>
          </w:p>
        </w:tc>
      </w:tr>
    </w:tbl>
    <w:p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bookmarkStart w:id="8" w:name="SEC_3"/>
    <w:p w:rsidR="00901B97" w:rsidRPr="00CA4C3B" w:rsidRDefault="00901B97" w:rsidP="00994576">
      <w:pPr>
        <w:pStyle w:val="a9"/>
        <w:spacing w:before="0"/>
      </w:pPr>
      <w:r>
        <w:lastRenderedPageBreak/>
        <w:fldChar w:fldCharType="begin"/>
      </w:r>
      <w:r>
        <w:instrText xml:space="preserve"> HYPERLINK "https://www.interfax.ru/business/801985" </w:instrText>
      </w:r>
      <w:r>
        <w:fldChar w:fldCharType="separate"/>
      </w:r>
      <w:r w:rsidRPr="00CA4C3B">
        <w:t>ЭКСПОРТНАЯ ПОШЛИНА НА ПОДСОЛНЕЧНОЕ МАСЛО ИЗ РФ С ДЕКАБРЯ ПОВЫСИТСЯ ДО $276,7 ЗА ТОННУ</w:t>
      </w:r>
      <w:r>
        <w:fldChar w:fldCharType="end"/>
      </w:r>
    </w:p>
    <w:p w:rsidR="00901B97" w:rsidRDefault="00901B97" w:rsidP="00994576">
      <w:r>
        <w:t xml:space="preserve">Экспортная пошлина на подсолнечное масло из РФ с 1 декабря повысится до $276,7 за тонну, сообщает </w:t>
      </w:r>
      <w:r w:rsidRPr="00CA4C3B">
        <w:rPr>
          <w:b/>
        </w:rPr>
        <w:t>Минсельхоз</w:t>
      </w:r>
      <w:r>
        <w:t>.</w:t>
      </w:r>
    </w:p>
    <w:p w:rsidR="00901B97" w:rsidRDefault="00901B97" w:rsidP="00901B97">
      <w:r>
        <w:t>В ноябре пошлина составляет $194,5, в октябре она была $227,2, в сентябре - $169,9 за тонну.</w:t>
      </w:r>
    </w:p>
    <w:p w:rsidR="00901B97" w:rsidRDefault="00901B97" w:rsidP="00901B97">
      <w:r>
        <w:t xml:space="preserve">Новая пошлина рассчитана исходя из индикативной цены в $1 395,4 за тонну (ноябрьская - исходя из $1 277,9 за тонну, октябрьская - $1 324,7, сентябрьская - $1 242,8 за тонну). </w:t>
      </w:r>
      <w:r w:rsidRPr="00A9743E">
        <w:rPr>
          <w:i/>
        </w:rPr>
        <w:t>Интерфакс</w:t>
      </w:r>
      <w:r>
        <w:rPr>
          <w:i/>
        </w:rPr>
        <w:t xml:space="preserve">, </w:t>
      </w:r>
      <w:r w:rsidRPr="00A9743E">
        <w:rPr>
          <w:i/>
        </w:rPr>
        <w:t>MilkNews.ru</w:t>
      </w:r>
      <w:r>
        <w:rPr>
          <w:i/>
        </w:rPr>
        <w:t xml:space="preserve">, </w:t>
      </w:r>
      <w:r w:rsidRPr="00A9743E">
        <w:rPr>
          <w:i/>
        </w:rPr>
        <w:t>ПРАЙМ</w:t>
      </w:r>
      <w:r w:rsidR="008537C1">
        <w:rPr>
          <w:i/>
        </w:rPr>
        <w:t>, ТАСС</w:t>
      </w:r>
    </w:p>
    <w:p w:rsidR="00901B97" w:rsidRDefault="00901B97" w:rsidP="00CB7C8A">
      <w:pPr>
        <w:pStyle w:val="a9"/>
        <w:spacing w:before="0"/>
      </w:pPr>
    </w:p>
    <w:p w:rsidR="000528CB" w:rsidRPr="00CA4C3B" w:rsidRDefault="009839ED" w:rsidP="00CB7C8A">
      <w:pPr>
        <w:pStyle w:val="a9"/>
        <w:spacing w:before="0"/>
      </w:pPr>
      <w:hyperlink r:id="rId11" w:history="1">
        <w:r w:rsidR="000528CB" w:rsidRPr="00CA4C3B">
          <w:t>МИНСЕЛЬХОЗ ВОЗОБНОВИЛ ПРИЕМ ДОКУМЕНТОВ НА ЛЬГОТНЫЕ КРЕДИТЫ</w:t>
        </w:r>
      </w:hyperlink>
    </w:p>
    <w:p w:rsidR="000528CB" w:rsidRDefault="000528CB" w:rsidP="00CB7C8A">
      <w:r>
        <w:t xml:space="preserve">С 8 октября </w:t>
      </w:r>
      <w:r w:rsidRPr="00CA4C3B">
        <w:rPr>
          <w:b/>
        </w:rPr>
        <w:t>Минсельхоз России</w:t>
      </w:r>
      <w:r>
        <w:t xml:space="preserve"> возобновляет прием реестров потенциальных заемщиков, претендующих на получение льготных краткосрочных и инвестиционных кредитов всех направлений целевого использования, сообщает ведомство.</w:t>
      </w:r>
    </w:p>
    <w:p w:rsidR="000528CB" w:rsidRPr="00A9743E" w:rsidRDefault="000528CB" w:rsidP="00CB7C8A">
      <w:pPr>
        <w:rPr>
          <w:i/>
        </w:rPr>
      </w:pPr>
      <w:r>
        <w:t xml:space="preserve">Ранее с 6 октября </w:t>
      </w:r>
      <w:r w:rsidRPr="00CA4C3B">
        <w:rPr>
          <w:b/>
        </w:rPr>
        <w:t>Минсельхоз</w:t>
      </w:r>
      <w:r>
        <w:t xml:space="preserve"> приостанавливал прием реестров в связи с проведением корректировки плана льготного кредитования. </w:t>
      </w:r>
      <w:r w:rsidRPr="00A9743E">
        <w:rPr>
          <w:i/>
        </w:rPr>
        <w:t>MilkNews.ru</w:t>
      </w:r>
    </w:p>
    <w:p w:rsidR="00F471B1" w:rsidRPr="004C1F44" w:rsidRDefault="00F471B1" w:rsidP="00F471B1">
      <w:pPr>
        <w:pStyle w:val="a9"/>
      </w:pPr>
      <w:r w:rsidRPr="004C1F44">
        <w:t>Школам предложили компенсировать рост цен на продукты</w:t>
      </w:r>
    </w:p>
    <w:p w:rsidR="00F471B1" w:rsidRDefault="00F471B1" w:rsidP="00F471B1">
      <w:r>
        <w:t>Общественники предложили правительству компенсировать местным бюджетам инфляционный рост цен на продукты питания. Эти средства позволят сохранить качество бесплатной еды для детей в начальных классах, сказано в письме Союз</w:t>
      </w:r>
      <w:r w:rsidR="00994576">
        <w:t xml:space="preserve">а потребителей в правительство. </w:t>
      </w:r>
      <w:r>
        <w:t>Как заявляют авторы инициативы, в этом году изменилось качество блюд в школьных столовых, в некоторых регионах родители оценили его негативно. В школах объяснили это тем, что подорожание продовольствия не позволило сохранить прежний рацион, сказано в письме общественников.</w:t>
      </w:r>
    </w:p>
    <w:p w:rsidR="00F471B1" w:rsidRDefault="00F471B1" w:rsidP="00F471B1">
      <w:r>
        <w:t xml:space="preserve">В правительстве "Известиям" подтвердили, что письмо организации поступило в </w:t>
      </w:r>
      <w:proofErr w:type="spellStart"/>
      <w:r>
        <w:t>кабмин</w:t>
      </w:r>
      <w:proofErr w:type="spellEnd"/>
      <w:r>
        <w:t xml:space="preserve">. Его направили на рассмотрение в </w:t>
      </w:r>
      <w:proofErr w:type="spellStart"/>
      <w:r>
        <w:t>Минпросвещения</w:t>
      </w:r>
      <w:proofErr w:type="spellEnd"/>
      <w:r>
        <w:t xml:space="preserve">, </w:t>
      </w:r>
      <w:proofErr w:type="spellStart"/>
      <w:r>
        <w:t>Минпромторг</w:t>
      </w:r>
      <w:proofErr w:type="spellEnd"/>
      <w:r>
        <w:t xml:space="preserve">, </w:t>
      </w:r>
      <w:r w:rsidRPr="004C1F44">
        <w:rPr>
          <w:b/>
        </w:rPr>
        <w:t>Минсельхоз</w:t>
      </w:r>
      <w:r>
        <w:t>, Минфин и Минэкономразвития.</w:t>
      </w:r>
    </w:p>
    <w:p w:rsidR="00F471B1" w:rsidRDefault="00F471B1" w:rsidP="00F471B1">
      <w:pPr>
        <w:rPr>
          <w:i/>
        </w:rPr>
      </w:pPr>
      <w:r>
        <w:t xml:space="preserve">Российские </w:t>
      </w:r>
      <w:proofErr w:type="spellStart"/>
      <w:r>
        <w:t>сельхозтоваропроизводители</w:t>
      </w:r>
      <w:proofErr w:type="spellEnd"/>
      <w:r>
        <w:t xml:space="preserve"> сейчас работают в условиях возросших издержек, отметили "Известиям" в пресс-службе </w:t>
      </w:r>
      <w:r w:rsidRPr="004C1F44">
        <w:rPr>
          <w:b/>
        </w:rPr>
        <w:t>Минсельхоза</w:t>
      </w:r>
      <w:r>
        <w:t xml:space="preserve">. Это связано со значительным подорожанием минеральных удобрений, кормовых добавок, топлива, транспортных услуг, электроэнергии и других составляющих себестоимости. При этом компании не допускают "взрывного" роста стоимости своей продукции, сдерживая его за счет собственной маржи, подчеркнули в ведомстве. </w:t>
      </w:r>
      <w:r w:rsidR="00CB7C8A">
        <w:rPr>
          <w:i/>
        </w:rPr>
        <w:t>Известия</w:t>
      </w:r>
    </w:p>
    <w:p w:rsidR="002731D6" w:rsidRDefault="002731D6" w:rsidP="002731D6"/>
    <w:p w:rsidR="002731D6" w:rsidRPr="002731D6" w:rsidRDefault="002731D6" w:rsidP="002731D6">
      <w:pPr>
        <w:rPr>
          <w:rFonts w:cs="Arial"/>
          <w:b/>
          <w:caps/>
          <w:color w:val="000000" w:themeColor="text1"/>
          <w:szCs w:val="18"/>
        </w:rPr>
      </w:pPr>
      <w:r w:rsidRPr="002731D6">
        <w:rPr>
          <w:rFonts w:cs="Arial"/>
          <w:b/>
          <w:caps/>
          <w:color w:val="000000" w:themeColor="text1"/>
          <w:szCs w:val="18"/>
        </w:rPr>
        <w:t>Производители масла резко снизили закупочную стоимость подсолнечника</w:t>
      </w:r>
    </w:p>
    <w:p w:rsidR="002731D6" w:rsidRPr="002731D6" w:rsidRDefault="002731D6" w:rsidP="002731D6">
      <w:r w:rsidRPr="002731D6">
        <w:t xml:space="preserve">Масложировой союз России (объединяет крупнейших производителей масла) сообщил, что маслоэкстракционные заводы резко снизили закупочную стоимость подсолнечника: с 1 по 7 ноября они уменьшили ее на 15% до 33 000–35 000 руб./т (без учета НДС) по сравнению с предыдущей неделей. Исполнительный директор союза Михаил Мальцев говорит, что с начала сезона (он длится с сентября по август) </w:t>
      </w:r>
      <w:r>
        <w:t>это первое масштабное снижение.</w:t>
      </w:r>
    </w:p>
    <w:p w:rsidR="002731D6" w:rsidRDefault="002731D6" w:rsidP="002731D6">
      <w:r w:rsidRPr="002731D6">
        <w:t>Предприятия мотивируют это повышением пошлины на экспорт подсолнечного масла, а также снижением стоимости экспортных контрактов (на 8 ноября в черноморских портах России она составляла $1360/т, что на 5% меньше показателя начала предыдущей недели), объясняет Мальцев.</w:t>
      </w:r>
    </w:p>
    <w:p w:rsidR="002731D6" w:rsidRDefault="002731D6" w:rsidP="002731D6">
      <w:pPr>
        <w:rPr>
          <w:i/>
        </w:rPr>
      </w:pPr>
      <w:r w:rsidRPr="002731D6">
        <w:t xml:space="preserve">Предложение на рынке подсолнечника сокращается, несмотря на высокий урожай, </w:t>
      </w:r>
      <w:r w:rsidR="001716E1">
        <w:t xml:space="preserve">сказал </w:t>
      </w:r>
      <w:r w:rsidRPr="002731D6">
        <w:t xml:space="preserve">представитель </w:t>
      </w:r>
      <w:r w:rsidRPr="002731D6">
        <w:rPr>
          <w:b/>
        </w:rPr>
        <w:t>Минсельхоза.</w:t>
      </w:r>
      <w:r w:rsidRPr="002731D6">
        <w:t xml:space="preserve"> Он отмечает, что искусственное сдерживание продаж может привести к возникновению профицита в дальнейшем, что повлечет за собой существенное снижение стоимости.</w:t>
      </w:r>
      <w:r>
        <w:t xml:space="preserve"> </w:t>
      </w:r>
      <w:r w:rsidRPr="002731D6">
        <w:rPr>
          <w:i/>
        </w:rPr>
        <w:t>Ведомости</w:t>
      </w:r>
    </w:p>
    <w:p w:rsidR="004A4E2F" w:rsidRDefault="004A4E2F" w:rsidP="002731D6">
      <w:pPr>
        <w:rPr>
          <w:i/>
        </w:rPr>
      </w:pPr>
    </w:p>
    <w:p w:rsidR="004A4E2F" w:rsidRPr="004A4E2F" w:rsidRDefault="004A4E2F" w:rsidP="004A4E2F">
      <w:pPr>
        <w:rPr>
          <w:rFonts w:cs="Arial"/>
          <w:b/>
          <w:caps/>
          <w:color w:val="000000" w:themeColor="text1"/>
          <w:szCs w:val="18"/>
        </w:rPr>
      </w:pPr>
      <w:r w:rsidRPr="004A4E2F">
        <w:rPr>
          <w:rFonts w:cs="Arial"/>
          <w:b/>
          <w:caps/>
          <w:color w:val="000000" w:themeColor="text1"/>
          <w:szCs w:val="18"/>
        </w:rPr>
        <w:t>РФ за 9 месяцев увеличила экспорт продукции АПК в Анголу вдвое, до $33,3 млн - "Агроэкспорт"</w:t>
      </w:r>
    </w:p>
    <w:p w:rsidR="004A4E2F" w:rsidRPr="004A4E2F" w:rsidRDefault="004A4E2F" w:rsidP="004A4E2F">
      <w:r w:rsidRPr="004A4E2F">
        <w:t>Россия за 9 месяцев этого года экспортировала в Анголу продукции АПК на $33,3 млн, что в два раза больше, чем годом ранее, сообщает центр</w:t>
      </w:r>
      <w:r>
        <w:t xml:space="preserve"> "</w:t>
      </w:r>
      <w:proofErr w:type="spellStart"/>
      <w:r>
        <w:t>Агроэкспорт</w:t>
      </w:r>
      <w:proofErr w:type="spellEnd"/>
      <w:r>
        <w:t xml:space="preserve">" при </w:t>
      </w:r>
      <w:r w:rsidRPr="00940C68">
        <w:rPr>
          <w:b/>
        </w:rPr>
        <w:t>Минсельхозе.</w:t>
      </w:r>
    </w:p>
    <w:p w:rsidR="004A4E2F" w:rsidRPr="004A4E2F" w:rsidRDefault="004A4E2F" w:rsidP="004A4E2F">
      <w:r w:rsidRPr="004A4E2F">
        <w:t>В натуральном выражении поставки выросли до 114,8 тыс. тонн с 67,6 тыс. тонн за аналоги</w:t>
      </w:r>
      <w:r>
        <w:t>чный период прошлого года.</w:t>
      </w:r>
    </w:p>
    <w:p w:rsidR="004A4E2F" w:rsidRPr="004A4E2F" w:rsidRDefault="004A4E2F" w:rsidP="004A4E2F">
      <w:r w:rsidRPr="004A4E2F">
        <w:t>В частности, в январе-сентябре РФ поставила в Анголу 113,1 тыс. тонн пшеницы на $34,4 млн (66,2 тыс. тонн на $13,7 млн годом ранее), 0,6 тыс. тонн на $0,4 млн мяса птицы (0,2 тыс. тонн на $0,1 млн), 0,1 тыс. тонн на $0,6 млн говядины и пищевых субпродуктов крупного рогатого скота (0,1 тыс. тонн на $0,5 млн).</w:t>
      </w:r>
      <w:r w:rsidRPr="004A4E2F">
        <w:rPr>
          <w:i/>
        </w:rPr>
        <w:t xml:space="preserve"> </w:t>
      </w:r>
      <w:r>
        <w:rPr>
          <w:i/>
        </w:rPr>
        <w:t>Интерфакс</w:t>
      </w:r>
    </w:p>
    <w:p w:rsidR="004C1F44" w:rsidRDefault="00F62502" w:rsidP="004470BA">
      <w:pPr>
        <w:pStyle w:val="a8"/>
        <w:spacing w:before="240"/>
        <w:outlineLvl w:val="0"/>
      </w:pPr>
      <w:r>
        <w:t>Государственное регулирование отрасли АПК</w:t>
      </w:r>
    </w:p>
    <w:p w:rsidR="000528CB" w:rsidRPr="004C1F44" w:rsidRDefault="009839ED" w:rsidP="000528CB">
      <w:pPr>
        <w:pStyle w:val="a9"/>
      </w:pPr>
      <w:hyperlink r:id="rId12" w:history="1">
        <w:r w:rsidR="000528CB" w:rsidRPr="004C1F44">
          <w:t>ЗАКОНОПРОЕКТ ОБ УВЕЛИЧЕНИИ СБОРА ЗА ВЫЛОВ РЫБЫ ПРОШЕЛ ПЕРВОЕ ЧТЕНИЕ</w:t>
        </w:r>
      </w:hyperlink>
    </w:p>
    <w:p w:rsidR="000528CB" w:rsidRPr="000528CB" w:rsidRDefault="000528CB" w:rsidP="000528CB">
      <w:r>
        <w:t xml:space="preserve">В Налоговом кодексе предложили установить новые ставки сбора за вылов водных биоресурсов - они будут повышены, в основном, на те виды рыбы и морепродуктов, которые отправляются на экспорт. Госдума приняла в первом чтении соответствующий законопроект (№1260570-7) на пленарном заседании 9 ноября. Документ позволит существенно увеличить налоговые поступления от рыбной отрасли в бюджет, полагают в Правительстве. </w:t>
      </w:r>
      <w:r>
        <w:rPr>
          <w:i/>
        </w:rPr>
        <w:t xml:space="preserve">Парламентская газета, </w:t>
      </w:r>
      <w:r w:rsidRPr="00AB2768">
        <w:rPr>
          <w:i/>
        </w:rPr>
        <w:t xml:space="preserve">Крестьянские Ведомости </w:t>
      </w:r>
    </w:p>
    <w:p w:rsidR="006E414D" w:rsidRPr="004C1F44" w:rsidRDefault="009839ED" w:rsidP="006E414D">
      <w:pPr>
        <w:pStyle w:val="a9"/>
      </w:pPr>
      <w:hyperlink r:id="rId13" w:history="1">
        <w:r w:rsidR="006E414D" w:rsidRPr="004C1F44">
          <w:t>МАЙОРОВ РАССКАЗАЛ, ЧТО НОВОГО МОЖЕТ ПОЯВИТЬСЯ В ЗАКОНОДАТЕЛЬСТВЕ О СЕЛЬХОЗЗЕМЛЯХ</w:t>
        </w:r>
      </w:hyperlink>
    </w:p>
    <w:p w:rsidR="006E414D" w:rsidRDefault="006E414D" w:rsidP="006E414D">
      <w:r>
        <w:t xml:space="preserve">Комитет Совета Федерации по аграрно-продовольственной политике и природопользованию поддержал правительственный законопроект о правилах государственного мониторинга земель </w:t>
      </w:r>
      <w:proofErr w:type="spellStart"/>
      <w:r>
        <w:t>сельхозназначения</w:t>
      </w:r>
      <w:proofErr w:type="spellEnd"/>
      <w:r>
        <w:t xml:space="preserve"> на заседании 9 ноября.</w:t>
      </w:r>
    </w:p>
    <w:p w:rsidR="006E414D" w:rsidRDefault="006E414D" w:rsidP="006E414D">
      <w:r>
        <w:t>Глава комитета Алексей Майоров отметил, что для осуществления государственного мониторинга за сельхозземлями необходимо ввести в законодательство новые понятия - "почва" и "плодородие почв".</w:t>
      </w:r>
    </w:p>
    <w:p w:rsidR="006E414D" w:rsidRPr="006E414D" w:rsidRDefault="006E414D" w:rsidP="006E414D">
      <w:r>
        <w:lastRenderedPageBreak/>
        <w:t xml:space="preserve">Также, согласно законопроекту, будет создана правовая основа для ведения государственного реестра земель </w:t>
      </w:r>
      <w:proofErr w:type="spellStart"/>
      <w:r>
        <w:t>сельхозназначения</w:t>
      </w:r>
      <w:proofErr w:type="spellEnd"/>
      <w:r>
        <w:t xml:space="preserve">. "Обязанность вести такой реестр возлагается на </w:t>
      </w:r>
      <w:r w:rsidRPr="004C1F44">
        <w:rPr>
          <w:b/>
        </w:rPr>
        <w:t>Минсельхоз</w:t>
      </w:r>
      <w:r>
        <w:t xml:space="preserve">", - уточнил Майоров. </w:t>
      </w:r>
      <w:r w:rsidRPr="00AB2768">
        <w:rPr>
          <w:i/>
        </w:rPr>
        <w:t>MilkNews.ru</w:t>
      </w:r>
      <w:r>
        <w:rPr>
          <w:i/>
        </w:rPr>
        <w:t xml:space="preserve">, Парламентская газета, Крестьянские Ведомости </w:t>
      </w:r>
    </w:p>
    <w:p w:rsidR="004C1F44" w:rsidRPr="004C1F44" w:rsidRDefault="004C1F44" w:rsidP="004C1F44">
      <w:pPr>
        <w:pStyle w:val="a9"/>
      </w:pPr>
      <w:r w:rsidRPr="004C1F44">
        <w:t>САДОВОДОВ ВЫВЕЛИ В СВЕТ</w:t>
      </w:r>
    </w:p>
    <w:p w:rsidR="004C1F44" w:rsidRDefault="004C1F44" w:rsidP="004C1F44">
      <w:r>
        <w:t>Правительство России значительно упростило порядок подключения частных домов к электрическим сетям. Теперь дачники и садоводы вправе договариваться с энергетиками напрямую, минуя правление ДНТ или СНТ.</w:t>
      </w:r>
    </w:p>
    <w:p w:rsidR="004C1F44" w:rsidRDefault="004C1F44" w:rsidP="004C1F44">
      <w:r>
        <w:t>Соответствующие изменения внесены в правила присоединения потребителей к электрическим сетям.</w:t>
      </w:r>
    </w:p>
    <w:p w:rsidR="004C1F44" w:rsidRPr="006E414D" w:rsidRDefault="004C1F44" w:rsidP="004C1F44">
      <w:r>
        <w:t xml:space="preserve">"Люди получат более понятные и прозрачные правила, не будут зависеть от настроения и личных отношений с правлением СНТ", - подчеркнул недавно на одном из совещаний премьер-министр </w:t>
      </w:r>
      <w:r w:rsidRPr="004A19DC">
        <w:t xml:space="preserve">Михаил </w:t>
      </w:r>
      <w:proofErr w:type="spellStart"/>
      <w:r w:rsidRPr="004A19DC">
        <w:t>Мишустин</w:t>
      </w:r>
      <w:proofErr w:type="spellEnd"/>
      <w:r>
        <w:t>.</w:t>
      </w:r>
      <w:r w:rsidR="006E414D">
        <w:t xml:space="preserve"> </w:t>
      </w:r>
      <w:r w:rsidR="006E414D">
        <w:rPr>
          <w:i/>
        </w:rPr>
        <w:t>Российская газета</w:t>
      </w:r>
    </w:p>
    <w:p w:rsidR="00C8396B" w:rsidRDefault="00F62502">
      <w:pPr>
        <w:pStyle w:val="a8"/>
        <w:spacing w:before="240"/>
        <w:outlineLvl w:val="0"/>
      </w:pPr>
      <w:bookmarkStart w:id="9" w:name="SEC_5"/>
      <w:bookmarkEnd w:id="8"/>
      <w:r>
        <w:t>Агропромышленный комплекс</w:t>
      </w:r>
    </w:p>
    <w:p w:rsidR="00CB7C8A" w:rsidRPr="004C1F44" w:rsidRDefault="009839ED" w:rsidP="00CB7C8A">
      <w:pPr>
        <w:pStyle w:val="a9"/>
      </w:pPr>
      <w:hyperlink r:id="rId14" w:history="1">
        <w:r w:rsidR="00CB7C8A" w:rsidRPr="004C1F44">
          <w:t>МИНСЕЛЬХОЗ США ПОВЫСИЛ ПРОГНОЗ ПО УРОЖАЮ ПШЕНИЦЫ В РОССИИ В 2021 ГОДУ ДО 74,5 МЛН ТОНН</w:t>
        </w:r>
      </w:hyperlink>
    </w:p>
    <w:p w:rsidR="00CB7C8A" w:rsidRDefault="00CB7C8A" w:rsidP="00CB7C8A">
      <w:r>
        <w:t>Минсельхоз США повысил прогноз по урожаю пшеницы в РФ в 2021 году до 74,5 млн тонн, по экспорту - до 36 млн тонн. Об этом говорится в ноябрьском обзоре министерства, опубликованном на его сайте.</w:t>
      </w:r>
    </w:p>
    <w:p w:rsidR="00CB7C8A" w:rsidRPr="00CB7C8A" w:rsidRDefault="00CB7C8A" w:rsidP="00CB7C8A">
      <w:r>
        <w:t xml:space="preserve">Предыдущая оценка министерства по урожаю составляла 72,5 млн тонн, по экспорту - 35 млн тонн. </w:t>
      </w:r>
      <w:r>
        <w:rPr>
          <w:i/>
        </w:rPr>
        <w:t xml:space="preserve">ТАСС, Крестьянские Ведомости, </w:t>
      </w:r>
      <w:r w:rsidRPr="00AB2768">
        <w:rPr>
          <w:i/>
        </w:rPr>
        <w:t>Интерфакс</w:t>
      </w:r>
    </w:p>
    <w:p w:rsidR="007426AB" w:rsidRDefault="007426AB" w:rsidP="007426AB">
      <w:pPr>
        <w:rPr>
          <w:rFonts w:cs="Arial"/>
          <w:b/>
          <w:caps/>
          <w:color w:val="000000" w:themeColor="text1"/>
          <w:szCs w:val="18"/>
        </w:rPr>
      </w:pPr>
    </w:p>
    <w:p w:rsidR="007426AB" w:rsidRPr="007426AB" w:rsidRDefault="007426AB" w:rsidP="007426AB">
      <w:pPr>
        <w:rPr>
          <w:rFonts w:cs="Arial"/>
          <w:b/>
          <w:caps/>
          <w:color w:val="000000" w:themeColor="text1"/>
          <w:szCs w:val="18"/>
        </w:rPr>
      </w:pPr>
      <w:r w:rsidRPr="007426AB">
        <w:rPr>
          <w:rFonts w:cs="Arial"/>
          <w:b/>
          <w:caps/>
          <w:color w:val="000000" w:themeColor="text1"/>
          <w:szCs w:val="18"/>
        </w:rPr>
        <w:t>Сбор масличных в РФ в 2021 г. достигнет рекордных 23,8 млн тонн - эксперты</w:t>
      </w:r>
    </w:p>
    <w:p w:rsidR="007426AB" w:rsidRPr="007426AB" w:rsidRDefault="007426AB" w:rsidP="007426AB">
      <w:r w:rsidRPr="007426AB">
        <w:t>Россия в этом году соберет рекордные 23,8 млн тонн масличных культур. Это будет на 0,8 млн тонн выше предыдущей оценки и на 2,6 млн тонн больше, чем в прошлом году, следует из обзора а</w:t>
      </w:r>
      <w:r>
        <w:t>налитического центра "</w:t>
      </w:r>
      <w:proofErr w:type="spellStart"/>
      <w:r>
        <w:t>СовЭкон</w:t>
      </w:r>
      <w:proofErr w:type="spellEnd"/>
      <w:r>
        <w:t>".</w:t>
      </w:r>
    </w:p>
    <w:p w:rsidR="007426AB" w:rsidRPr="007426AB" w:rsidRDefault="007426AB" w:rsidP="007426AB">
      <w:r w:rsidRPr="007426AB">
        <w:t xml:space="preserve">Но основным фактором существенного роста сбора масличных в этом году они называют расширение посевных площадей после "чрезвычайно благоприятной конъюнктуры сезона 2020/21 и пересева части погибших озимых зерновых масличными культурами". Площадь масличных в целом выросла на 2,1 млн га, до 16,5 млн га, в том числе подсолнечника - на 1,2 млн га, до 9,7 млн га. Оба показателя являются рекордными, уточняют эксперты. </w:t>
      </w:r>
      <w:r w:rsidRPr="00AB2768">
        <w:rPr>
          <w:i/>
        </w:rPr>
        <w:t>Интерфакс</w:t>
      </w:r>
    </w:p>
    <w:p w:rsidR="004C1F44" w:rsidRPr="004C1F44" w:rsidRDefault="009839ED" w:rsidP="007426AB">
      <w:pPr>
        <w:pStyle w:val="a9"/>
      </w:pPr>
      <w:hyperlink r:id="rId15" w:history="1">
        <w:r w:rsidR="004C1F44" w:rsidRPr="004C1F44">
          <w:t>В РОССИИ ВЫЛОВ СКУМБРИИ С НАЧАЛА ГОДА ВЫРОС В 2,2 РАЗА</w:t>
        </w:r>
      </w:hyperlink>
    </w:p>
    <w:p w:rsidR="004C1F44" w:rsidRDefault="004C1F44" w:rsidP="004C1F44">
      <w:r>
        <w:t xml:space="preserve">Вылов скумбрии в России с начала 2021 года вырос в 2,2 раза по сравнению с показателем за аналогичный период 2020 года и, по состоянию на 8 ноября, составил 58 тыс. тонн. Об этом говорится в сообщении </w:t>
      </w:r>
      <w:proofErr w:type="spellStart"/>
      <w:r w:rsidRPr="004C1F44">
        <w:rPr>
          <w:b/>
        </w:rPr>
        <w:t>Росрыболовства</w:t>
      </w:r>
      <w:proofErr w:type="spellEnd"/>
      <w:r>
        <w:t>.</w:t>
      </w:r>
    </w:p>
    <w:p w:rsidR="004C1F44" w:rsidRPr="005D6986" w:rsidRDefault="0008598C" w:rsidP="004C1F44">
      <w:pPr>
        <w:rPr>
          <w:i/>
        </w:rPr>
      </w:pPr>
      <w:r>
        <w:t>В</w:t>
      </w:r>
      <w:r w:rsidR="004C1F44">
        <w:t xml:space="preserve"> настоящее время на промысле сардины и скумбрии работает 21 российское судно. Промысел осуществлялся в пределах исключительной экономической зоны (ИЭЗ) России в Южно-Курильском проливе, восточнее о. Итуруп и на восточных участках ЮКР. В последние дни прошедшей недели часть судов сместилась в Охотское море, где вела результативный лов и сардины, и скумбрии. </w:t>
      </w:r>
      <w:r>
        <w:rPr>
          <w:i/>
        </w:rPr>
        <w:t>ТАСС</w:t>
      </w:r>
    </w:p>
    <w:p w:rsidR="004C1F44" w:rsidRPr="004C1F44" w:rsidRDefault="009839ED" w:rsidP="004C1F44">
      <w:pPr>
        <w:pStyle w:val="a9"/>
      </w:pPr>
      <w:hyperlink r:id="rId16" w:history="1">
        <w:r w:rsidR="004C1F44" w:rsidRPr="004C1F44">
          <w:t>В ТРЕТИ ПРОВЕРЕННЫХ КОНСЕРВОВ ИЗ САЙРЫ ОБНАРУЖЕНА ПОДМЕНА РЫБЫ</w:t>
        </w:r>
      </w:hyperlink>
    </w:p>
    <w:p w:rsidR="004C1F44" w:rsidRPr="00CB7C8A" w:rsidRDefault="004C1F44" w:rsidP="004C1F44">
      <w:r>
        <w:t xml:space="preserve">Около трети консервов из сайры на самом деле консервами из сайры не являются: эксперты ФГБУ "Национальный центр безопасности продукции рыбного промысла" (ведомство </w:t>
      </w:r>
      <w:proofErr w:type="spellStart"/>
      <w:r w:rsidRPr="004C1F44">
        <w:rPr>
          <w:b/>
        </w:rPr>
        <w:t>Россельхознадзора</w:t>
      </w:r>
      <w:proofErr w:type="spellEnd"/>
      <w:r w:rsidR="0008598C">
        <w:t xml:space="preserve">) подвели итоги исследования. </w:t>
      </w:r>
      <w:r>
        <w:t>Как сообщает пресс-служба центра, было исследовано 90 проб консервов. Оказалось, что в 30% случаев сайра была подменена сардиной иваси, в 5% - тихоокеанской сельдью.</w:t>
      </w:r>
      <w:r w:rsidR="00CB7C8A">
        <w:t xml:space="preserve"> </w:t>
      </w:r>
      <w:r w:rsidR="004A4E2F">
        <w:rPr>
          <w:i/>
        </w:rPr>
        <w:t>ИА Росбалт, Интерфакс</w:t>
      </w:r>
    </w:p>
    <w:p w:rsidR="007C48C0" w:rsidRPr="007C48C0" w:rsidRDefault="007C48C0" w:rsidP="007C48C0">
      <w:pPr>
        <w:rPr>
          <w:rFonts w:cs="Arial"/>
          <w:b/>
          <w:caps/>
          <w:color w:val="000000" w:themeColor="text1"/>
          <w:szCs w:val="18"/>
        </w:rPr>
      </w:pPr>
      <w:r w:rsidRPr="007C48C0">
        <w:rPr>
          <w:rFonts w:cs="Arial"/>
          <w:b/>
          <w:caps/>
          <w:color w:val="000000" w:themeColor="text1"/>
          <w:szCs w:val="18"/>
        </w:rPr>
        <w:t xml:space="preserve">Поставки удобрений аграриям РФ с начала года выросли на 14%, обеспечено 98% потребности </w:t>
      </w:r>
    </w:p>
    <w:p w:rsidR="007C48C0" w:rsidRPr="007C48C0" w:rsidRDefault="007C48C0" w:rsidP="007C48C0">
      <w:r w:rsidRPr="007C48C0">
        <w:t>Российские аграрии с начала года увеличили закупки минеральных удобрений на 14% - до 4,39 млн тонн (в пересчете на 100% действующего вещества), сообщила Российская ассоциация п</w:t>
      </w:r>
      <w:r>
        <w:t>роизводителей удобрений (РАПУ).</w:t>
      </w:r>
    </w:p>
    <w:p w:rsidR="007C48C0" w:rsidRPr="007C48C0" w:rsidRDefault="007C48C0" w:rsidP="007C48C0">
      <w:r w:rsidRPr="007C48C0">
        <w:t xml:space="preserve">Таким образом, по состоянию на первую декаду ноября они приобрели более 98% от заявленной Минсельхозом потребности в </w:t>
      </w:r>
      <w:proofErr w:type="spellStart"/>
      <w:r w:rsidRPr="007C48C0">
        <w:t>минудобрениях</w:t>
      </w:r>
      <w:proofErr w:type="spellEnd"/>
      <w:r w:rsidRPr="007C48C0">
        <w:t xml:space="preserve"> на этот год. Из заявленных 4,52 млн тонн производителям осталось поставить на внутренний рынок немногим более 100 тыс. тонн удобрений.</w:t>
      </w:r>
      <w:r>
        <w:t xml:space="preserve"> </w:t>
      </w:r>
      <w:r w:rsidRPr="007C48C0">
        <w:rPr>
          <w:i/>
        </w:rPr>
        <w:t>Интерфакс</w:t>
      </w:r>
    </w:p>
    <w:p w:rsidR="00754104" w:rsidRDefault="00754104" w:rsidP="00754104">
      <w:pPr>
        <w:pStyle w:val="a9"/>
      </w:pPr>
      <w:r>
        <w:t>РФ в 2021 г. увеличит производство кондитерских изделий на 1,6%, их экспорт - на 13,1% - АСКОНД</w:t>
      </w:r>
    </w:p>
    <w:p w:rsidR="00754104" w:rsidRPr="00754104" w:rsidRDefault="00754104" w:rsidP="00754104">
      <w:r w:rsidRPr="00754104">
        <w:t>Россия в этом году преодолеет прошлогоднее отставание в производстве кондитерских изделий и увеличит их выпуск на 1,6%, темпы экспорта ускорятся до 13,1%, сообщил президент Ассоциации кондитерских предприятий (АСКОНД) Сергей Носенко на "круглом столе" по качеству кондитерской продукции во вторник в Москве.</w:t>
      </w:r>
      <w:r>
        <w:t xml:space="preserve"> </w:t>
      </w:r>
      <w:r w:rsidRPr="00754104">
        <w:t>Согласно презентации, в этом году производство может увеличиться до 3,907 млн тонн. Выручка отрасли достигнет $10,13 млрд.</w:t>
      </w:r>
      <w:r w:rsidRPr="00754104">
        <w:rPr>
          <w:i/>
        </w:rPr>
        <w:t xml:space="preserve"> </w:t>
      </w:r>
      <w:r w:rsidRPr="007C48C0">
        <w:rPr>
          <w:i/>
        </w:rPr>
        <w:t>Интерфакс</w:t>
      </w:r>
    </w:p>
    <w:p w:rsidR="00754104" w:rsidRDefault="00754104" w:rsidP="00754104">
      <w:pPr>
        <w:pStyle w:val="a9"/>
        <w:spacing w:before="0"/>
      </w:pPr>
    </w:p>
    <w:p w:rsidR="00212EF9" w:rsidRDefault="00212EF9" w:rsidP="00754104">
      <w:pPr>
        <w:pStyle w:val="a9"/>
        <w:spacing w:before="0"/>
        <w:rPr>
          <w:rFonts w:cs="Times New Roman"/>
          <w:b w:val="0"/>
          <w:caps w:val="0"/>
          <w:color w:val="auto"/>
          <w:szCs w:val="24"/>
        </w:rPr>
      </w:pPr>
      <w:r w:rsidRPr="00212EF9">
        <w:t>На Камчатке нет дефицита товаров первой необхо</w:t>
      </w:r>
      <w:r w:rsidR="005D4834">
        <w:t xml:space="preserve">димости из-за задержки грузов </w:t>
      </w:r>
      <w:r w:rsidRPr="00212EF9">
        <w:rPr>
          <w:rFonts w:cs="Times New Roman"/>
          <w:b w:val="0"/>
          <w:caps w:val="0"/>
          <w:color w:val="auto"/>
          <w:szCs w:val="24"/>
        </w:rPr>
        <w:t>Дефицита товаров первой необходимост</w:t>
      </w:r>
      <w:r w:rsidR="00CB7DD7">
        <w:rPr>
          <w:rFonts w:cs="Times New Roman"/>
          <w:b w:val="0"/>
          <w:caps w:val="0"/>
          <w:color w:val="auto"/>
          <w:szCs w:val="24"/>
        </w:rPr>
        <w:t>и в торговых сетях Камчатки из-</w:t>
      </w:r>
      <w:r w:rsidRPr="00212EF9">
        <w:rPr>
          <w:rFonts w:cs="Times New Roman"/>
          <w:b w:val="0"/>
          <w:caps w:val="0"/>
          <w:color w:val="auto"/>
          <w:szCs w:val="24"/>
        </w:rPr>
        <w:t xml:space="preserve">за задержек грузов в Приморье нет, продовольственный запас в удаленных районах полуострова сформирован, сообщили в министерстве экономического развития и торговли региона. </w:t>
      </w:r>
    </w:p>
    <w:p w:rsidR="00212EF9" w:rsidRDefault="00212EF9" w:rsidP="00212EF9">
      <w:pPr>
        <w:pStyle w:val="a9"/>
        <w:spacing w:before="0"/>
        <w:rPr>
          <w:rFonts w:cs="Times New Roman"/>
          <w:b w:val="0"/>
          <w:caps w:val="0"/>
          <w:color w:val="auto"/>
          <w:szCs w:val="24"/>
        </w:rPr>
      </w:pPr>
      <w:r w:rsidRPr="00212EF9">
        <w:rPr>
          <w:rFonts w:cs="Times New Roman"/>
          <w:b w:val="0"/>
          <w:caps w:val="0"/>
          <w:color w:val="auto"/>
          <w:szCs w:val="24"/>
        </w:rPr>
        <w:t xml:space="preserve">По информации руководителей предприятий торговли из-за ситуации в портах Владивостока срок транспортировки контейнеров с центральных регионов страны увеличился и составляет более двух месяцев. Задержки контейнеров приводят к перебоям с наличием в торговых объектах отдельных видов товаров. Однако основные продовольственные ресурсы - мука, в том числе макаронные изделия, мясо и мясопродукты, молоко и молочные продукты, сахар, крупы, масло растительное, соль, чай - сформированы во всех труднодоступных и отдаленных районах региона", - уточнили в министерстве. </w:t>
      </w:r>
      <w:r w:rsidRPr="00212EF9">
        <w:rPr>
          <w:rFonts w:cs="Times New Roman"/>
          <w:b w:val="0"/>
          <w:i/>
          <w:caps w:val="0"/>
          <w:color w:val="auto"/>
          <w:szCs w:val="24"/>
        </w:rPr>
        <w:t>ТАСС</w:t>
      </w:r>
    </w:p>
    <w:p w:rsidR="00CB7C8A" w:rsidRPr="004C1F44" w:rsidRDefault="009839ED" w:rsidP="007C48C0">
      <w:pPr>
        <w:pStyle w:val="a9"/>
      </w:pPr>
      <w:hyperlink r:id="rId17" w:history="1">
        <w:r w:rsidR="00CB7C8A" w:rsidRPr="004C1F44">
          <w:t>ТАМБОВСКАЯ ОБЛАСТЬ ВПЕРВЫЕ В СВОЕЙ ИСТОРИИ СОБРАЛА 1 МЛН ТОНН ПОДСОЛНЕЧНИКА</w:t>
        </w:r>
      </w:hyperlink>
    </w:p>
    <w:p w:rsidR="00CB7C8A" w:rsidRDefault="00CB7C8A" w:rsidP="00CB7C8A">
      <w:r>
        <w:t xml:space="preserve">В Тамбовской области с </w:t>
      </w:r>
      <w:r w:rsidRPr="004A19DC">
        <w:t>сельскохозяйственных</w:t>
      </w:r>
      <w:r>
        <w:t xml:space="preserve"> полей собрано более одного миллиона тонн подсолнечника, сообщили в областном управлении информационной политики. Уборочные работы еще продолжаются.</w:t>
      </w:r>
    </w:p>
    <w:p w:rsidR="00CB7C8A" w:rsidRPr="0008598C" w:rsidRDefault="00CB7C8A" w:rsidP="00CB7C8A">
      <w:r>
        <w:t>По мнению специалистов, рекордного урожая подсолнечника удалось достичь за счет грамотного применения аграриями удобрений, использования инновационных технологий и современной техники. Кроме того, в этом году общая посевная площадь подсолнечника превышает 456 тыс. гектаров полей, что значительно больше прошлогодних показателей (2020 год - 394 тыс. гектаров).</w:t>
      </w:r>
      <w:r w:rsidR="0008598C">
        <w:t xml:space="preserve"> </w:t>
      </w:r>
      <w:r w:rsidRPr="005F14D9">
        <w:rPr>
          <w:i/>
        </w:rPr>
        <w:t xml:space="preserve">ИА </w:t>
      </w:r>
      <w:proofErr w:type="spellStart"/>
      <w:r w:rsidRPr="005F14D9">
        <w:rPr>
          <w:i/>
        </w:rPr>
        <w:t>Regnum</w:t>
      </w:r>
      <w:proofErr w:type="spellEnd"/>
    </w:p>
    <w:p w:rsidR="00901B97" w:rsidRPr="004C1F44" w:rsidRDefault="009839ED" w:rsidP="00901B97">
      <w:pPr>
        <w:pStyle w:val="a9"/>
      </w:pPr>
      <w:hyperlink r:id="rId18" w:history="1">
        <w:r w:rsidR="00901B97" w:rsidRPr="004C1F44">
          <w:t>В ЛИПЕЦКОЙ ОБЛАСТИ С НАЧАЛА ГОДА СОБРАЛИ 133 ТЫС. ТОНН ТЕПЛИЧНЫХ ОВОЩЕЙ</w:t>
        </w:r>
      </w:hyperlink>
    </w:p>
    <w:p w:rsidR="00901B97" w:rsidRPr="0008598C" w:rsidRDefault="00901B97" w:rsidP="00901B97">
      <w:r>
        <w:t>В Липецкой области к 9 ноября в четырех теплицах региона с круглогодичным циклом выращивания собрано 133 тысячи тонн овощей и зелени. Как сообщил глава региона Игорь Артамонов, это на 16% больше, чем за аналогичный период 2020 года, когда было получено 114,7 тысячи тонн.</w:t>
      </w:r>
      <w:r w:rsidR="0008598C">
        <w:t xml:space="preserve"> </w:t>
      </w:r>
      <w:r w:rsidRPr="00AB2768">
        <w:rPr>
          <w:i/>
        </w:rPr>
        <w:t xml:space="preserve">ИА </w:t>
      </w:r>
      <w:proofErr w:type="spellStart"/>
      <w:r w:rsidRPr="00AB2768">
        <w:rPr>
          <w:i/>
        </w:rPr>
        <w:t>Regnum</w:t>
      </w:r>
      <w:proofErr w:type="spellEnd"/>
      <w:r>
        <w:rPr>
          <w:i/>
        </w:rPr>
        <w:t xml:space="preserve">, </w:t>
      </w:r>
      <w:r w:rsidRPr="00A9743E">
        <w:rPr>
          <w:i/>
        </w:rPr>
        <w:t>РИА Новости</w:t>
      </w:r>
    </w:p>
    <w:p w:rsidR="00901B97" w:rsidRPr="004C1F44" w:rsidRDefault="009839ED" w:rsidP="00901B97">
      <w:pPr>
        <w:pStyle w:val="a9"/>
      </w:pPr>
      <w:hyperlink r:id="rId19" w:history="1">
        <w:r w:rsidR="00901B97" w:rsidRPr="004C1F44">
          <w:t>НА ЯМАЛЕ ПРОВЕЛИ ДИСТАНЦИОННЫЙ ОСМОТР ТЕХНИКИ С ИСПОЛЬЗОВАНИЕМ ЦИФРОВЫХ ТЕХНОЛОГИЙ</w:t>
        </w:r>
      </w:hyperlink>
    </w:p>
    <w:p w:rsidR="00901B97" w:rsidRPr="0008598C" w:rsidRDefault="00901B97" w:rsidP="00901B97">
      <w:r>
        <w:t>Дистанционный осмотр 270 самоходных машин и других видов техники провели с использованием цифровых технологий в Ямало-Ненецком автономном округе (ЯНАО) за первый месяц работы пилотного проекта. Об этом сообщили в пресс-слу</w:t>
      </w:r>
      <w:r w:rsidR="0008598C">
        <w:t xml:space="preserve">жбе регионального правительства. </w:t>
      </w:r>
      <w:r>
        <w:t xml:space="preserve">Дорожная карта проекта разработана и согласована правительством ЯНАО совместно с </w:t>
      </w:r>
      <w:r w:rsidRPr="004C1F44">
        <w:rPr>
          <w:b/>
        </w:rPr>
        <w:t>Минсельхозом РФ</w:t>
      </w:r>
      <w:r>
        <w:t xml:space="preserve">. </w:t>
      </w:r>
      <w:r w:rsidRPr="00AB2768">
        <w:rPr>
          <w:i/>
        </w:rPr>
        <w:t>ТАСС</w:t>
      </w:r>
    </w:p>
    <w:p w:rsidR="00CB7C8A" w:rsidRPr="00CA4C3B" w:rsidRDefault="009839ED" w:rsidP="00CB7C8A">
      <w:pPr>
        <w:pStyle w:val="a9"/>
      </w:pPr>
      <w:hyperlink r:id="rId20" w:history="1">
        <w:r w:rsidR="00CB7C8A" w:rsidRPr="00CA4C3B">
          <w:t>ПРОИЗВОДСТВО ТЕПЛИЧНЫХ ОВОЩЕЙ НАРАСТИЛИ НА САХАЛИНЕ</w:t>
        </w:r>
      </w:hyperlink>
    </w:p>
    <w:p w:rsidR="00CB7C8A" w:rsidRDefault="00CB7C8A" w:rsidP="00CB7C8A">
      <w:r>
        <w:t>В Сахалинской области с 2019 года в три раза увеличилось производство овощей в теплицах. По этому показателю регион вошел в число лидеров на Дальнем Востоке.</w:t>
      </w:r>
    </w:p>
    <w:p w:rsidR="00CB7C8A" w:rsidRDefault="00CB7C8A" w:rsidP="00CB7C8A">
      <w:r>
        <w:t>Власти активно поддерживают местных производителей. Согласно стратегии АПК, на Сахалине и Курилах планируется строительство новых теплиц и увеличение объема и видов овощей.</w:t>
      </w:r>
    </w:p>
    <w:p w:rsidR="00CB7C8A" w:rsidRPr="0008598C" w:rsidRDefault="00CB7C8A" w:rsidP="00CB7C8A">
      <w:r>
        <w:t>По словам губернатора Сахалина Валерия Лимаренко, сильное собственное сельхозпроизводство обеспечивает укрепление продовольственной независимости островов. Кроме того, жители стабильно снабжаются качественными продуктами в необходимом объеме.</w:t>
      </w:r>
      <w:r w:rsidR="0008598C">
        <w:t xml:space="preserve"> </w:t>
      </w:r>
      <w:r w:rsidR="0008598C">
        <w:rPr>
          <w:i/>
        </w:rPr>
        <w:t xml:space="preserve">Известия </w:t>
      </w:r>
    </w:p>
    <w:p w:rsidR="0008598C" w:rsidRPr="004C1F44" w:rsidRDefault="009839ED" w:rsidP="0008598C">
      <w:pPr>
        <w:pStyle w:val="a9"/>
      </w:pPr>
      <w:hyperlink r:id="rId21" w:history="1">
        <w:r w:rsidR="0008598C" w:rsidRPr="004C1F44">
          <w:t>ОБЪЕМ ДОБЫЧИ РЫБЫ В ДАГЕСТАНЕ С НАЧАЛА ГОДА ВЫРОС В 2,5 РАЗА</w:t>
        </w:r>
      </w:hyperlink>
    </w:p>
    <w:p w:rsidR="0008598C" w:rsidRDefault="0008598C" w:rsidP="0008598C">
      <w:r>
        <w:t xml:space="preserve">Добыча рыбы в Республике Дагестан за десять месяцев выросла в 2,5 раза по отношению к аналогичному периоду 2020 года. Об этом сообщили в </w:t>
      </w:r>
      <w:proofErr w:type="gramStart"/>
      <w:r>
        <w:t>Северо-Кавказском</w:t>
      </w:r>
      <w:proofErr w:type="gramEnd"/>
      <w:r>
        <w:t xml:space="preserve"> территориальном управлении </w:t>
      </w:r>
      <w:proofErr w:type="spellStart"/>
      <w:r w:rsidRPr="004C1F44">
        <w:rPr>
          <w:b/>
        </w:rPr>
        <w:t>Росрыболовства</w:t>
      </w:r>
      <w:proofErr w:type="spellEnd"/>
      <w:r>
        <w:t>.</w:t>
      </w:r>
    </w:p>
    <w:p w:rsidR="00C8396B" w:rsidRPr="004C1F44" w:rsidRDefault="0008598C" w:rsidP="004C1F44">
      <w:r>
        <w:t xml:space="preserve">При этом в управлении отметили, что кильки из общего количества рыбы выловлено более 22 тыс. 711 тонн. Разница освоения этого вид рыбы по сравнению с аналогичным периодом этого виды рыбы составляет более 13 тыс. тонн. "Большой прорыв обеспечен благодаря активному килечному промыслу разноглубинным тралом с использованием судов", - пояснили в </w:t>
      </w:r>
      <w:proofErr w:type="spellStart"/>
      <w:r w:rsidRPr="004C1F44">
        <w:rPr>
          <w:b/>
        </w:rPr>
        <w:t>Росрыболовстве</w:t>
      </w:r>
      <w:proofErr w:type="spellEnd"/>
      <w:r>
        <w:t xml:space="preserve">. </w:t>
      </w:r>
      <w:r>
        <w:rPr>
          <w:i/>
        </w:rPr>
        <w:t xml:space="preserve">ТАСС, Крестьянские Ведомости  </w:t>
      </w:r>
    </w:p>
    <w:p w:rsidR="00C8396B" w:rsidRDefault="00F62502">
      <w:pPr>
        <w:pStyle w:val="a8"/>
        <w:spacing w:before="240"/>
        <w:outlineLvl w:val="0"/>
      </w:pPr>
      <w:bookmarkStart w:id="10" w:name="SEC_6"/>
      <w:bookmarkEnd w:id="9"/>
      <w:r>
        <w:t>Новости экономики и власти</w:t>
      </w:r>
    </w:p>
    <w:p w:rsidR="00314C00" w:rsidRPr="004C1F44" w:rsidRDefault="009839ED" w:rsidP="00314C00">
      <w:pPr>
        <w:pStyle w:val="a9"/>
      </w:pPr>
      <w:hyperlink r:id="rId22" w:history="1">
        <w:r w:rsidR="00314C00" w:rsidRPr="004C1F44">
          <w:t>СПЕЦПРЕДСТАВИТЕЛЬ ПРЕЗИДЕНТА ПОСПОРИЛ С ШОХИНЫМ ИЗ-ЗА УТИЛИЗАЦИИ УПАКОВКИ</w:t>
        </w:r>
      </w:hyperlink>
    </w:p>
    <w:p w:rsidR="00314C00" w:rsidRDefault="00314C00" w:rsidP="00314C00">
      <w:r>
        <w:t xml:space="preserve">Спецпредставитель президента поспорил с главой РСПП Александром Шохиным, который озвучил позицию бизнеса: реформа расширенной ответственности производителя в ближайший год заведомо невыполнима </w:t>
      </w:r>
    </w:p>
    <w:p w:rsidR="00314C00" w:rsidRDefault="00314C00" w:rsidP="00314C00">
      <w:r>
        <w:t>Спецпредставитель президента Российской Федерации по вопросам природоохранной деятельности, экологии и транспорта Сергей Иванов поддержал концепцию расширенной ответственности производителя (РОП), подготовленную Минприроды. Она предусматривает введение 100% норматива утилизации с 2022 года.</w:t>
      </w:r>
    </w:p>
    <w:p w:rsidR="00314C00" w:rsidRPr="00314C00" w:rsidRDefault="00314C00" w:rsidP="00314C00">
      <w:r>
        <w:t xml:space="preserve">"Кто гадит, тот и платит. Производители упаковки наносят огромный ущерб тем же мусором, который в вопросах общественного мнения занимает первое место. А делать ничего не хотят", - заявил Иванов (цитаты с трансляции экологического форума РСПП, которую смотрел корреспондент РБК). </w:t>
      </w:r>
      <w:r w:rsidRPr="00AB2768">
        <w:rPr>
          <w:i/>
        </w:rPr>
        <w:t xml:space="preserve">РБК </w:t>
      </w:r>
    </w:p>
    <w:p w:rsidR="00AF3443" w:rsidRDefault="00AF3443">
      <w:pPr>
        <w:spacing w:after="160" w:line="259" w:lineRule="auto"/>
        <w:jc w:val="left"/>
        <w:rPr>
          <w:rFonts w:cs="Arial"/>
          <w:b/>
          <w:caps/>
          <w:color w:val="000000" w:themeColor="text1"/>
          <w:szCs w:val="18"/>
        </w:rPr>
      </w:pPr>
      <w:r>
        <w:br w:type="page"/>
      </w:r>
    </w:p>
    <w:bookmarkStart w:id="11" w:name="_GoBack"/>
    <w:bookmarkEnd w:id="11"/>
    <w:p w:rsidR="004C1F44" w:rsidRPr="004C1F44" w:rsidRDefault="009839ED" w:rsidP="004C1F44">
      <w:pPr>
        <w:pStyle w:val="a9"/>
      </w:pPr>
      <w:r>
        <w:lastRenderedPageBreak/>
        <w:fldChar w:fldCharType="begin"/>
      </w:r>
      <w:r>
        <w:instrText xml:space="preserve"> HYPERLINK "https://www.rbc.ru/finances/10/11/2021/618a92529a79473e91a3f75b" </w:instrText>
      </w:r>
      <w:r>
        <w:fldChar w:fldCharType="separate"/>
      </w:r>
      <w:r w:rsidR="004C1F44" w:rsidRPr="004C1F44">
        <w:t>АНАЛИТИКИ ЗАФИКСИРОВАЛИ В РОССИИ ДОСРОЧНЫЙ РЕКОРД ПО ВЫДАЧЕ ИПОТЕКИ</w:t>
      </w:r>
      <w:r>
        <w:fldChar w:fldCharType="end"/>
      </w:r>
    </w:p>
    <w:p w:rsidR="004C1F44" w:rsidRDefault="004C1F44" w:rsidP="004C1F44">
      <w:r>
        <w:t xml:space="preserve">В январе - октябре банки одобрили населению больше ипотечных кредитов, чем за весь 2020 год, следует из данных Frank RG. Выдачи ипотеки восстанавливаются после пересмотра льготных программ, но рекорда в 2022 году ждать не стоит </w:t>
      </w:r>
    </w:p>
    <w:p w:rsidR="00C8396B" w:rsidRDefault="004C1F44" w:rsidP="00AF3443">
      <w:r>
        <w:t xml:space="preserve">С начала 2021 года российские банки выдали населению ипотечных кредитов на 4,59 трлн руб., следует из статистики Frank RG по итогам октября. </w:t>
      </w:r>
      <w:r w:rsidR="001C7B24">
        <w:rPr>
          <w:i/>
        </w:rPr>
        <w:t xml:space="preserve">РБК </w:t>
      </w:r>
      <w:bookmarkEnd w:id="10"/>
    </w:p>
    <w:sectPr w:rsidR="00C8396B" w:rsidSect="005F3758">
      <w:headerReference w:type="default" r:id="rId23"/>
      <w:footerReference w:type="default" r:id="rId24"/>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9ED" w:rsidRDefault="009839ED">
      <w:r>
        <w:separator/>
      </w:r>
    </w:p>
  </w:endnote>
  <w:endnote w:type="continuationSeparator" w:id="0">
    <w:p w:rsidR="009839ED" w:rsidRDefault="0098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2B192E">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2B192E">
            <w:rPr>
              <w:rFonts w:cs="Arial"/>
              <w:color w:val="90989E"/>
              <w:sz w:val="16"/>
              <w:szCs w:val="16"/>
            </w:rPr>
            <w:t>10</w:t>
          </w:r>
          <w:r w:rsidR="004304C8" w:rsidRPr="004304C8">
            <w:rPr>
              <w:rFonts w:cs="Arial"/>
              <w:color w:val="90989E"/>
              <w:sz w:val="16"/>
              <w:szCs w:val="16"/>
            </w:rPr>
            <w:t xml:space="preserve"> </w:t>
          </w:r>
          <w:r w:rsidR="00C75EE3">
            <w:rPr>
              <w:rFonts w:cs="Arial"/>
              <w:color w:val="90989E"/>
              <w:sz w:val="16"/>
              <w:szCs w:val="16"/>
            </w:rPr>
            <w:t>ноябр</w:t>
          </w:r>
          <w:r w:rsidR="004D37A6">
            <w:rPr>
              <w:rFonts w:cs="Arial"/>
              <w:color w:val="90989E"/>
              <w:sz w:val="16"/>
              <w:szCs w:val="16"/>
            </w:rPr>
            <w:t>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Pr>
              <w:rFonts w:cs="Arial"/>
              <w:color w:val="90989E"/>
              <w:sz w:val="16"/>
              <w:szCs w:val="16"/>
            </w:rPr>
            <w:t xml:space="preserve"> </w:t>
          </w:r>
          <w:r w:rsidR="002B192E">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AF3443">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2B192E">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2B192E">
            <w:rPr>
              <w:rFonts w:cs="Arial"/>
              <w:color w:val="90989E"/>
              <w:sz w:val="16"/>
              <w:szCs w:val="16"/>
            </w:rPr>
            <w:t>10</w:t>
          </w:r>
          <w:r w:rsidR="00E4368A">
            <w:rPr>
              <w:rFonts w:cs="Arial"/>
              <w:color w:val="90989E"/>
              <w:sz w:val="16"/>
              <w:szCs w:val="16"/>
            </w:rPr>
            <w:t xml:space="preserve"> </w:t>
          </w:r>
          <w:r w:rsidR="00C75EE3">
            <w:rPr>
              <w:rFonts w:cs="Arial"/>
              <w:color w:val="90989E"/>
              <w:sz w:val="16"/>
              <w:szCs w:val="16"/>
            </w:rPr>
            <w:t>ноября</w:t>
          </w:r>
          <w:r w:rsidR="004D37A6">
            <w:rPr>
              <w:rFonts w:cs="Arial"/>
              <w:color w:val="90989E"/>
              <w:sz w:val="16"/>
              <w:szCs w:val="16"/>
            </w:rPr>
            <w:t xml:space="preserve"> </w:t>
          </w:r>
          <w:r w:rsidR="00FC7700">
            <w:rPr>
              <w:rFonts w:cs="Arial"/>
              <w:color w:val="90989E"/>
              <w:sz w:val="16"/>
              <w:szCs w:val="16"/>
            </w:rPr>
            <w:t xml:space="preserve">2021 </w:t>
          </w:r>
          <w:r w:rsidR="002B192E">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AF3443">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9ED" w:rsidRDefault="009839ED">
      <w:r>
        <w:separator/>
      </w:r>
    </w:p>
  </w:footnote>
  <w:footnote w:type="continuationSeparator" w:id="0">
    <w:p w:rsidR="009839ED" w:rsidRDefault="00983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45AEBEB" wp14:editId="3F198411">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4C1F44">
      <w:rPr>
        <w:noProof/>
        <w:sz w:val="28"/>
      </w:rPr>
      <mc:AlternateContent>
        <mc:Choice Requires="wps">
          <w:drawing>
            <wp:anchor distT="0" distB="0" distL="114300" distR="114300" simplePos="0" relativeHeight="251662336" behindDoc="0" locked="0" layoutInCell="1" allowOverlap="1" wp14:anchorId="50EC5704" wp14:editId="15D3224D">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9E0F0D9"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4C1F44">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D77D9F5"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44"/>
    <w:rsid w:val="0003491F"/>
    <w:rsid w:val="000528CB"/>
    <w:rsid w:val="00066C93"/>
    <w:rsid w:val="0008598C"/>
    <w:rsid w:val="00092BB2"/>
    <w:rsid w:val="000F2D56"/>
    <w:rsid w:val="001716E1"/>
    <w:rsid w:val="00187F8C"/>
    <w:rsid w:val="00195925"/>
    <w:rsid w:val="001C7B24"/>
    <w:rsid w:val="001D4E03"/>
    <w:rsid w:val="001F688D"/>
    <w:rsid w:val="00212EF9"/>
    <w:rsid w:val="00270257"/>
    <w:rsid w:val="002731D6"/>
    <w:rsid w:val="0027513F"/>
    <w:rsid w:val="002B192E"/>
    <w:rsid w:val="002E5101"/>
    <w:rsid w:val="003058E2"/>
    <w:rsid w:val="00314C00"/>
    <w:rsid w:val="00333AB8"/>
    <w:rsid w:val="00351861"/>
    <w:rsid w:val="003C3C67"/>
    <w:rsid w:val="003F3135"/>
    <w:rsid w:val="004304C8"/>
    <w:rsid w:val="004470BA"/>
    <w:rsid w:val="0045081E"/>
    <w:rsid w:val="004A4E2F"/>
    <w:rsid w:val="004A57FA"/>
    <w:rsid w:val="004C1F44"/>
    <w:rsid w:val="004D37A6"/>
    <w:rsid w:val="0052205C"/>
    <w:rsid w:val="005233A0"/>
    <w:rsid w:val="005240C2"/>
    <w:rsid w:val="005654A4"/>
    <w:rsid w:val="005D4834"/>
    <w:rsid w:val="005E36D0"/>
    <w:rsid w:val="005F3758"/>
    <w:rsid w:val="00604F1E"/>
    <w:rsid w:val="006A4216"/>
    <w:rsid w:val="006E414D"/>
    <w:rsid w:val="006E64AC"/>
    <w:rsid w:val="00721D13"/>
    <w:rsid w:val="007426AB"/>
    <w:rsid w:val="0074571A"/>
    <w:rsid w:val="00750476"/>
    <w:rsid w:val="00754104"/>
    <w:rsid w:val="0078161A"/>
    <w:rsid w:val="007910D0"/>
    <w:rsid w:val="007C48C0"/>
    <w:rsid w:val="007F0AB1"/>
    <w:rsid w:val="00846CBA"/>
    <w:rsid w:val="008537C1"/>
    <w:rsid w:val="00880679"/>
    <w:rsid w:val="00901B97"/>
    <w:rsid w:val="00940C68"/>
    <w:rsid w:val="009839ED"/>
    <w:rsid w:val="00985DA8"/>
    <w:rsid w:val="009921EF"/>
    <w:rsid w:val="00993C6C"/>
    <w:rsid w:val="00994576"/>
    <w:rsid w:val="009B4B1F"/>
    <w:rsid w:val="009F5BD0"/>
    <w:rsid w:val="00A12D82"/>
    <w:rsid w:val="00A75F22"/>
    <w:rsid w:val="00AA0919"/>
    <w:rsid w:val="00AE079B"/>
    <w:rsid w:val="00AF3443"/>
    <w:rsid w:val="00B81D92"/>
    <w:rsid w:val="00B922A1"/>
    <w:rsid w:val="00BC4068"/>
    <w:rsid w:val="00BF48EC"/>
    <w:rsid w:val="00C14B74"/>
    <w:rsid w:val="00C14EA4"/>
    <w:rsid w:val="00C75EE3"/>
    <w:rsid w:val="00C8396B"/>
    <w:rsid w:val="00C87324"/>
    <w:rsid w:val="00C90FBF"/>
    <w:rsid w:val="00C9507B"/>
    <w:rsid w:val="00CB7C8A"/>
    <w:rsid w:val="00CB7DD7"/>
    <w:rsid w:val="00CD2DDE"/>
    <w:rsid w:val="00CD5A45"/>
    <w:rsid w:val="00CF7288"/>
    <w:rsid w:val="00D52CCC"/>
    <w:rsid w:val="00D57EE7"/>
    <w:rsid w:val="00DB27E6"/>
    <w:rsid w:val="00E12208"/>
    <w:rsid w:val="00E35D27"/>
    <w:rsid w:val="00E4368A"/>
    <w:rsid w:val="00E554E8"/>
    <w:rsid w:val="00EA7B65"/>
    <w:rsid w:val="00ED26C1"/>
    <w:rsid w:val="00EE7054"/>
    <w:rsid w:val="00EF59A4"/>
    <w:rsid w:val="00F41E23"/>
    <w:rsid w:val="00F471B1"/>
    <w:rsid w:val="00F527BA"/>
    <w:rsid w:val="00F62502"/>
    <w:rsid w:val="00F65057"/>
    <w:rsid w:val="00F750AF"/>
    <w:rsid w:val="00FC4705"/>
    <w:rsid w:val="00FC5A90"/>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BC48AE-D110-463E-AE9B-25E63E64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8213">
      <w:bodyDiv w:val="1"/>
      <w:marLeft w:val="0"/>
      <w:marRight w:val="0"/>
      <w:marTop w:val="0"/>
      <w:marBottom w:val="0"/>
      <w:divBdr>
        <w:top w:val="none" w:sz="0" w:space="0" w:color="auto"/>
        <w:left w:val="none" w:sz="0" w:space="0" w:color="auto"/>
        <w:bottom w:val="none" w:sz="0" w:space="0" w:color="auto"/>
        <w:right w:val="none" w:sz="0" w:space="0" w:color="auto"/>
      </w:divBdr>
      <w:divsChild>
        <w:div w:id="1738094726">
          <w:marLeft w:val="0"/>
          <w:marRight w:val="0"/>
          <w:marTop w:val="0"/>
          <w:marBottom w:val="0"/>
          <w:divBdr>
            <w:top w:val="none" w:sz="0" w:space="0" w:color="auto"/>
            <w:left w:val="none" w:sz="0" w:space="0" w:color="auto"/>
            <w:bottom w:val="none" w:sz="0" w:space="0" w:color="auto"/>
            <w:right w:val="none" w:sz="0" w:space="0" w:color="auto"/>
          </w:divBdr>
        </w:div>
        <w:div w:id="2025207780">
          <w:marLeft w:val="0"/>
          <w:marRight w:val="0"/>
          <w:marTop w:val="0"/>
          <w:marBottom w:val="0"/>
          <w:divBdr>
            <w:top w:val="none" w:sz="0" w:space="0" w:color="auto"/>
            <w:left w:val="none" w:sz="0" w:space="0" w:color="auto"/>
            <w:bottom w:val="none" w:sz="0" w:space="0" w:color="auto"/>
            <w:right w:val="none" w:sz="0" w:space="0" w:color="auto"/>
          </w:divBdr>
        </w:div>
      </w:divsChild>
    </w:div>
    <w:div w:id="1875271357">
      <w:bodyDiv w:val="1"/>
      <w:marLeft w:val="0"/>
      <w:marRight w:val="0"/>
      <w:marTop w:val="0"/>
      <w:marBottom w:val="0"/>
      <w:divBdr>
        <w:top w:val="none" w:sz="0" w:space="0" w:color="auto"/>
        <w:left w:val="none" w:sz="0" w:space="0" w:color="auto"/>
        <w:bottom w:val="none" w:sz="0" w:space="0" w:color="auto"/>
        <w:right w:val="none" w:sz="0" w:space="0" w:color="auto"/>
      </w:divBdr>
      <w:divsChild>
        <w:div w:id="1824619801">
          <w:marLeft w:val="0"/>
          <w:marRight w:val="0"/>
          <w:marTop w:val="225"/>
          <w:marBottom w:val="0"/>
          <w:divBdr>
            <w:top w:val="none" w:sz="0" w:space="0" w:color="auto"/>
            <w:left w:val="none" w:sz="0" w:space="0" w:color="auto"/>
            <w:bottom w:val="none" w:sz="0" w:space="0" w:color="auto"/>
            <w:right w:val="none" w:sz="0" w:space="0" w:color="auto"/>
          </w:divBdr>
          <w:divsChild>
            <w:div w:id="2140488074">
              <w:marLeft w:val="0"/>
              <w:marRight w:val="0"/>
              <w:marTop w:val="0"/>
              <w:marBottom w:val="225"/>
              <w:divBdr>
                <w:top w:val="none" w:sz="0" w:space="0" w:color="auto"/>
                <w:left w:val="none" w:sz="0" w:space="0" w:color="auto"/>
                <w:bottom w:val="none" w:sz="0" w:space="0" w:color="auto"/>
                <w:right w:val="none" w:sz="0" w:space="0" w:color="auto"/>
              </w:divBdr>
            </w:div>
            <w:div w:id="1698197535">
              <w:marLeft w:val="0"/>
              <w:marRight w:val="0"/>
              <w:marTop w:val="0"/>
              <w:marBottom w:val="0"/>
              <w:divBdr>
                <w:top w:val="none" w:sz="0" w:space="0" w:color="auto"/>
                <w:left w:val="none" w:sz="0" w:space="0" w:color="auto"/>
                <w:bottom w:val="none" w:sz="0" w:space="0" w:color="auto"/>
                <w:right w:val="none" w:sz="0" w:space="0" w:color="auto"/>
              </w:divBdr>
              <w:divsChild>
                <w:div w:id="1769495524">
                  <w:marLeft w:val="0"/>
                  <w:marRight w:val="0"/>
                  <w:marTop w:val="0"/>
                  <w:marBottom w:val="0"/>
                  <w:divBdr>
                    <w:top w:val="none" w:sz="0" w:space="0" w:color="auto"/>
                    <w:left w:val="none" w:sz="0" w:space="0" w:color="auto"/>
                    <w:bottom w:val="none" w:sz="0" w:space="0" w:color="auto"/>
                    <w:right w:val="none" w:sz="0" w:space="0" w:color="auto"/>
                  </w:divBdr>
                  <w:divsChild>
                    <w:div w:id="1907758760">
                      <w:marLeft w:val="0"/>
                      <w:marRight w:val="0"/>
                      <w:marTop w:val="0"/>
                      <w:marBottom w:val="0"/>
                      <w:divBdr>
                        <w:top w:val="none" w:sz="0" w:space="0" w:color="auto"/>
                        <w:left w:val="none" w:sz="0" w:space="0" w:color="auto"/>
                        <w:bottom w:val="none" w:sz="0" w:space="0" w:color="auto"/>
                        <w:right w:val="none" w:sz="0" w:space="0" w:color="auto"/>
                      </w:divBdr>
                      <w:divsChild>
                        <w:div w:id="1792439087">
                          <w:marLeft w:val="0"/>
                          <w:marRight w:val="0"/>
                          <w:marTop w:val="0"/>
                          <w:marBottom w:val="0"/>
                          <w:divBdr>
                            <w:top w:val="none" w:sz="0" w:space="0" w:color="auto"/>
                            <w:left w:val="none" w:sz="0" w:space="0" w:color="auto"/>
                            <w:bottom w:val="none" w:sz="0" w:space="0" w:color="auto"/>
                            <w:right w:val="none" w:sz="0" w:space="0" w:color="auto"/>
                          </w:divBdr>
                          <w:divsChild>
                            <w:div w:id="15645586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584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60104">
          <w:marLeft w:val="0"/>
          <w:marRight w:val="0"/>
          <w:marTop w:val="225"/>
          <w:marBottom w:val="0"/>
          <w:divBdr>
            <w:top w:val="none" w:sz="0" w:space="0" w:color="auto"/>
            <w:left w:val="none" w:sz="0" w:space="0" w:color="auto"/>
            <w:bottom w:val="none" w:sz="0" w:space="0" w:color="auto"/>
            <w:right w:val="none" w:sz="0" w:space="0" w:color="auto"/>
          </w:divBdr>
          <w:divsChild>
            <w:div w:id="1564219228">
              <w:marLeft w:val="0"/>
              <w:marRight w:val="0"/>
              <w:marTop w:val="0"/>
              <w:marBottom w:val="0"/>
              <w:divBdr>
                <w:top w:val="none" w:sz="0" w:space="0" w:color="auto"/>
                <w:left w:val="none" w:sz="0" w:space="0" w:color="auto"/>
                <w:bottom w:val="none" w:sz="0" w:space="0" w:color="auto"/>
                <w:right w:val="none" w:sz="0" w:space="0" w:color="auto"/>
              </w:divBdr>
              <w:divsChild>
                <w:div w:id="1215316218">
                  <w:marLeft w:val="0"/>
                  <w:marRight w:val="0"/>
                  <w:marTop w:val="0"/>
                  <w:marBottom w:val="0"/>
                  <w:divBdr>
                    <w:top w:val="none" w:sz="0" w:space="0" w:color="auto"/>
                    <w:left w:val="none" w:sz="0" w:space="0" w:color="auto"/>
                    <w:bottom w:val="none" w:sz="0" w:space="0" w:color="auto"/>
                    <w:right w:val="none" w:sz="0" w:space="0" w:color="auto"/>
                  </w:divBdr>
                </w:div>
                <w:div w:id="1416169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8520000">
          <w:marLeft w:val="0"/>
          <w:marRight w:val="0"/>
          <w:marTop w:val="0"/>
          <w:marBottom w:val="0"/>
          <w:divBdr>
            <w:top w:val="none" w:sz="0" w:space="0" w:color="auto"/>
            <w:left w:val="none" w:sz="0" w:space="0" w:color="auto"/>
            <w:bottom w:val="none" w:sz="0" w:space="0" w:color="auto"/>
            <w:right w:val="none" w:sz="0" w:space="0" w:color="auto"/>
          </w:divBdr>
          <w:divsChild>
            <w:div w:id="1613899135">
              <w:marLeft w:val="0"/>
              <w:marRight w:val="0"/>
              <w:marTop w:val="0"/>
              <w:marBottom w:val="0"/>
              <w:divBdr>
                <w:top w:val="none" w:sz="0" w:space="0" w:color="auto"/>
                <w:left w:val="none" w:sz="0" w:space="0" w:color="auto"/>
                <w:bottom w:val="none" w:sz="0" w:space="0" w:color="auto"/>
                <w:right w:val="none" w:sz="0" w:space="0" w:color="auto"/>
              </w:divBdr>
              <w:divsChild>
                <w:div w:id="1141388711">
                  <w:marLeft w:val="0"/>
                  <w:marRight w:val="0"/>
                  <w:marTop w:val="0"/>
                  <w:marBottom w:val="0"/>
                  <w:divBdr>
                    <w:top w:val="none" w:sz="0" w:space="0" w:color="auto"/>
                    <w:left w:val="none" w:sz="0" w:space="0" w:color="auto"/>
                    <w:bottom w:val="none" w:sz="0" w:space="0" w:color="auto"/>
                    <w:right w:val="none" w:sz="0" w:space="0" w:color="auto"/>
                  </w:divBdr>
                </w:div>
              </w:divsChild>
            </w:div>
            <w:div w:id="25178423">
              <w:marLeft w:val="0"/>
              <w:marRight w:val="0"/>
              <w:marTop w:val="0"/>
              <w:marBottom w:val="0"/>
              <w:divBdr>
                <w:top w:val="none" w:sz="0" w:space="0" w:color="auto"/>
                <w:left w:val="none" w:sz="0" w:space="0" w:color="auto"/>
                <w:bottom w:val="none" w:sz="0" w:space="0" w:color="auto"/>
                <w:right w:val="none" w:sz="0" w:space="0" w:color="auto"/>
              </w:divBdr>
              <w:divsChild>
                <w:div w:id="95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4431">
      <w:bodyDiv w:val="1"/>
      <w:marLeft w:val="0"/>
      <w:marRight w:val="0"/>
      <w:marTop w:val="0"/>
      <w:marBottom w:val="0"/>
      <w:divBdr>
        <w:top w:val="none" w:sz="0" w:space="0" w:color="auto"/>
        <w:left w:val="none" w:sz="0" w:space="0" w:color="auto"/>
        <w:bottom w:val="none" w:sz="0" w:space="0" w:color="auto"/>
        <w:right w:val="none" w:sz="0" w:space="0" w:color="auto"/>
      </w:divBdr>
      <w:divsChild>
        <w:div w:id="1676178731">
          <w:marLeft w:val="0"/>
          <w:marRight w:val="0"/>
          <w:marTop w:val="0"/>
          <w:marBottom w:val="0"/>
          <w:divBdr>
            <w:top w:val="none" w:sz="0" w:space="0" w:color="auto"/>
            <w:left w:val="none" w:sz="0" w:space="0" w:color="auto"/>
            <w:bottom w:val="none" w:sz="0" w:space="0" w:color="auto"/>
            <w:right w:val="none" w:sz="0" w:space="0" w:color="auto"/>
          </w:divBdr>
        </w:div>
        <w:div w:id="394664591">
          <w:marLeft w:val="0"/>
          <w:marRight w:val="0"/>
          <w:marTop w:val="0"/>
          <w:marBottom w:val="0"/>
          <w:divBdr>
            <w:top w:val="none" w:sz="0" w:space="0" w:color="auto"/>
            <w:left w:val="none" w:sz="0" w:space="0" w:color="auto"/>
            <w:bottom w:val="none" w:sz="0" w:space="0" w:color="auto"/>
            <w:right w:val="none" w:sz="0" w:space="0" w:color="auto"/>
          </w:divBdr>
        </w:div>
      </w:divsChild>
    </w:div>
    <w:div w:id="2012558918">
      <w:bodyDiv w:val="1"/>
      <w:marLeft w:val="0"/>
      <w:marRight w:val="0"/>
      <w:marTop w:val="0"/>
      <w:marBottom w:val="0"/>
      <w:divBdr>
        <w:top w:val="none" w:sz="0" w:space="0" w:color="auto"/>
        <w:left w:val="none" w:sz="0" w:space="0" w:color="auto"/>
        <w:bottom w:val="none" w:sz="0" w:space="0" w:color="auto"/>
        <w:right w:val="none" w:sz="0" w:space="0" w:color="auto"/>
      </w:divBdr>
      <w:divsChild>
        <w:div w:id="965358252">
          <w:marLeft w:val="0"/>
          <w:marRight w:val="0"/>
          <w:marTop w:val="0"/>
          <w:marBottom w:val="0"/>
          <w:divBdr>
            <w:top w:val="none" w:sz="0" w:space="0" w:color="auto"/>
            <w:left w:val="none" w:sz="0" w:space="0" w:color="auto"/>
            <w:bottom w:val="none" w:sz="0" w:space="0" w:color="auto"/>
            <w:right w:val="none" w:sz="0" w:space="0" w:color="auto"/>
          </w:divBdr>
        </w:div>
        <w:div w:id="134109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vedomosti.ru/?p=1085797" TargetMode="External"/><Relationship Id="rId13" Type="http://schemas.openxmlformats.org/officeDocument/2006/relationships/hyperlink" Target="https://milknews.ru/index/selhozzemli-zakon.html" TargetMode="External"/><Relationship Id="rId18" Type="http://schemas.openxmlformats.org/officeDocument/2006/relationships/hyperlink" Target="https://regnum.ru/news/3418404.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ass.ru/ekonomika/12872199" TargetMode="External"/><Relationship Id="rId7" Type="http://schemas.openxmlformats.org/officeDocument/2006/relationships/hyperlink" Target="https://1prime.ru/energy/20211109/835164110.html" TargetMode="External"/><Relationship Id="rId12" Type="http://schemas.openxmlformats.org/officeDocument/2006/relationships/hyperlink" Target="https://www.pnp.ru/economics/zakonoproekt-ob-uvelichenii-sbora-za-vylov-ryby-proshel-pervoe-chtenie.html" TargetMode="External"/><Relationship Id="rId17" Type="http://schemas.openxmlformats.org/officeDocument/2006/relationships/hyperlink" Target="https://regnum.ru/news/3418499.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osbalt.ru/russia/2021/11/09/1930090.html" TargetMode="External"/><Relationship Id="rId20" Type="http://schemas.openxmlformats.org/officeDocument/2006/relationships/hyperlink" Target="https://iz.ru/1247005/2021-11-09/proizvodstvo-teplichnykh-ovoshchei-narastili-na-sakha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knews.ru/index/minselhoz-kreditvovanie.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ass.ru/ekonomika/12875201"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tass.ru/obschestvo/1287464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ass.ru/ekonomika/12877621" TargetMode="External"/><Relationship Id="rId22" Type="http://schemas.openxmlformats.org/officeDocument/2006/relationships/hyperlink" Target="https://www.rbc.ru/business/09/11/2021/618a81c19a794736734013d6"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41</TotalTime>
  <Pages>6</Pages>
  <Words>2559</Words>
  <Characters>14588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29</cp:revision>
  <cp:lastPrinted>2021-11-10T04:35:00Z</cp:lastPrinted>
  <dcterms:created xsi:type="dcterms:W3CDTF">2021-11-10T05:11:00Z</dcterms:created>
  <dcterms:modified xsi:type="dcterms:W3CDTF">2021-11-10T07:18:00Z</dcterms:modified>
</cp:coreProperties>
</file>