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0E241B">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12</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13</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0E241B" w:rsidP="000E241B">
            <w:pPr>
              <w:spacing w:before="120" w:after="120"/>
              <w:jc w:val="right"/>
              <w:rPr>
                <w:rFonts w:cs="Arial"/>
                <w:color w:val="FFFFFF"/>
                <w:sz w:val="28"/>
                <w:szCs w:val="28"/>
              </w:rPr>
            </w:pPr>
            <w:r>
              <w:rPr>
                <w:rFonts w:cs="Arial"/>
                <w:color w:val="FFFFFF"/>
                <w:sz w:val="28"/>
                <w:szCs w:val="28"/>
              </w:rPr>
              <w:t>13</w:t>
            </w:r>
            <w:r w:rsidR="00F62502">
              <w:rPr>
                <w:rFonts w:cs="Arial"/>
                <w:color w:val="FFFFFF"/>
                <w:sz w:val="28"/>
                <w:szCs w:val="28"/>
              </w:rPr>
              <w:t xml:space="preserve"> </w:t>
            </w:r>
            <w:r w:rsidR="00F41E23">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rsidTr="005D1249">
        <w:trPr>
          <w:trHeight w:val="9008"/>
        </w:trPr>
        <w:tc>
          <w:tcPr>
            <w:tcW w:w="2552" w:type="dxa"/>
            <w:shd w:val="clear" w:color="auto" w:fill="E6E7EA"/>
          </w:tcPr>
          <w:p w:rsidR="00C8396B" w:rsidRDefault="00C8396B">
            <w:bookmarkStart w:id="4" w:name="SEC_1"/>
          </w:p>
          <w:p w:rsidR="00536B6B" w:rsidRDefault="00F62502">
            <w:pPr>
              <w:pStyle w:val="aa"/>
              <w:jc w:val="left"/>
              <w:rPr>
                <w:kern w:val="36"/>
              </w:rPr>
            </w:pPr>
            <w:r>
              <w:rPr>
                <w:kern w:val="36"/>
              </w:rPr>
              <w:t>Анонсы</w:t>
            </w:r>
          </w:p>
          <w:p w:rsidR="00536B6B" w:rsidRPr="00EF5F2A" w:rsidRDefault="00536B6B" w:rsidP="00822E33">
            <w:pPr>
              <w:pStyle w:val="a9"/>
            </w:pPr>
            <w:r w:rsidRPr="00EF5F2A">
              <w:t>НА 13 МАЯ</w:t>
            </w:r>
          </w:p>
          <w:p w:rsidR="00536B6B" w:rsidRPr="00EF5F2A" w:rsidRDefault="00536B6B" w:rsidP="00536B6B">
            <w:r w:rsidRPr="00EF5F2A">
              <w:t xml:space="preserve">МОСКВА. 13:30. Совещание "О реализации мер государственной поддержки спроса на продукцию сельскохозяйственного и пищевого машиностроения". Проводит председатель Комитета Совета Федерации по аграрно-продовольственной политике и природопользованию Алексей Майоров. </w:t>
            </w:r>
          </w:p>
          <w:p w:rsidR="00C8396B" w:rsidRPr="00536B6B" w:rsidRDefault="00C8396B" w:rsidP="00536B6B"/>
          <w:p w:rsidR="00C8396B" w:rsidRDefault="00C8396B">
            <w:pPr>
              <w:jc w:val="left"/>
              <w:rPr>
                <w:kern w:val="36"/>
                <w:szCs w:val="18"/>
              </w:rPr>
            </w:pPr>
            <w:bookmarkStart w:id="5" w:name="SEC_2"/>
            <w:bookmarkEnd w:id="4"/>
          </w:p>
          <w:p w:rsidR="00536B6B" w:rsidRDefault="00F62502">
            <w:pPr>
              <w:pStyle w:val="aa"/>
              <w:jc w:val="left"/>
              <w:rPr>
                <w:kern w:val="36"/>
              </w:rPr>
            </w:pPr>
            <w:r>
              <w:rPr>
                <w:kern w:val="36"/>
              </w:rPr>
              <w:t>Отставки и назначения</w:t>
            </w:r>
          </w:p>
          <w:p w:rsidR="00822E33" w:rsidRDefault="00822E33" w:rsidP="00822E33">
            <w:pPr>
              <w:pStyle w:val="a9"/>
            </w:pPr>
            <w:r>
              <w:t>Минцифры</w:t>
            </w:r>
          </w:p>
          <w:p w:rsidR="00536B6B" w:rsidRDefault="00536B6B" w:rsidP="00536B6B">
            <w:r w:rsidRPr="00F012CA">
              <w:t xml:space="preserve">Премьер-министр РФ Михаил </w:t>
            </w:r>
            <w:proofErr w:type="spellStart"/>
            <w:r w:rsidRPr="00F012CA">
              <w:t>Мишустин</w:t>
            </w:r>
            <w:proofErr w:type="spellEnd"/>
            <w:r w:rsidRPr="00F012CA">
              <w:t xml:space="preserve"> назначил Андрея </w:t>
            </w:r>
            <w:proofErr w:type="spellStart"/>
            <w:r w:rsidRPr="00F012CA">
              <w:t>Заренина</w:t>
            </w:r>
            <w:proofErr w:type="spellEnd"/>
            <w:r w:rsidRPr="00F012CA">
              <w:t xml:space="preserve"> и Дмитрия Кима заместителями главы </w:t>
            </w:r>
            <w:proofErr w:type="spellStart"/>
            <w:r w:rsidRPr="00F012CA">
              <w:t>Минцифры</w:t>
            </w:r>
            <w:proofErr w:type="spellEnd"/>
            <w:r w:rsidRPr="00F012CA">
              <w:t xml:space="preserve"> РФ. </w:t>
            </w:r>
            <w:r w:rsidR="006852A3">
              <w:t xml:space="preserve">Также </w:t>
            </w:r>
            <w:proofErr w:type="spellStart"/>
            <w:r w:rsidRPr="00F012CA">
              <w:t>Мишустин</w:t>
            </w:r>
            <w:proofErr w:type="spellEnd"/>
            <w:r w:rsidRPr="00F012CA">
              <w:t xml:space="preserve"> освободил от должности замглавы </w:t>
            </w:r>
            <w:proofErr w:type="spellStart"/>
            <w:r w:rsidRPr="00F012CA">
              <w:t>Минцифры</w:t>
            </w:r>
            <w:proofErr w:type="spellEnd"/>
            <w:r w:rsidRPr="00F012CA">
              <w:t xml:space="preserve"> Олега Иванова.</w:t>
            </w:r>
          </w:p>
          <w:p w:rsidR="00225D75" w:rsidRDefault="00225D75" w:rsidP="00536B6B"/>
          <w:p w:rsidR="00822E33" w:rsidRDefault="00822E33" w:rsidP="00822E33">
            <w:pPr>
              <w:pStyle w:val="aa"/>
              <w:jc w:val="left"/>
              <w:rPr>
                <w:kern w:val="36"/>
                <w:sz w:val="24"/>
              </w:rPr>
            </w:pPr>
            <w:r>
              <w:rPr>
                <w:kern w:val="36"/>
                <w:sz w:val="24"/>
              </w:rPr>
              <w:t>Государственные и профессиональные праздники</w:t>
            </w:r>
          </w:p>
          <w:p w:rsidR="00822E33" w:rsidRPr="00F012CA" w:rsidRDefault="00822E33" w:rsidP="00536B6B"/>
          <w:p w:rsidR="00C8396B" w:rsidRDefault="00536B6B" w:rsidP="005D1249">
            <w:r w:rsidRPr="00F012CA">
              <w:t>13 мая</w:t>
            </w:r>
            <w:r w:rsidR="006852A3">
              <w:t xml:space="preserve"> - </w:t>
            </w:r>
            <w:r w:rsidRPr="00F012CA">
              <w:t>Д</w:t>
            </w:r>
            <w:r w:rsidR="006852A3">
              <w:t xml:space="preserve">ень Черноморского флота </w:t>
            </w:r>
            <w:r w:rsidRPr="00F012CA">
              <w:t>ВМФ РФ</w:t>
            </w:r>
            <w:r w:rsidR="006852A3">
              <w:t>.</w:t>
            </w:r>
            <w:r>
              <w:t xml:space="preserve"> </w:t>
            </w:r>
            <w:bookmarkEnd w:id="5"/>
          </w:p>
        </w:tc>
        <w:tc>
          <w:tcPr>
            <w:tcW w:w="283" w:type="dxa"/>
          </w:tcPr>
          <w:p w:rsidR="00C8396B" w:rsidRDefault="00C8396B">
            <w:pPr>
              <w:rPr>
                <w:rFonts w:cs="Arial"/>
                <w:sz w:val="20"/>
                <w:szCs w:val="20"/>
              </w:rPr>
            </w:pPr>
          </w:p>
        </w:tc>
        <w:tc>
          <w:tcPr>
            <w:tcW w:w="7245" w:type="dxa"/>
            <w:gridSpan w:val="2"/>
          </w:tcPr>
          <w:p w:rsidR="00536B6B" w:rsidRDefault="00565618">
            <w:pPr>
              <w:pStyle w:val="a8"/>
              <w:pageBreakBefore/>
              <w:outlineLvl w:val="0"/>
            </w:pPr>
            <w:bookmarkStart w:id="6" w:name="SEC_4"/>
            <w:r>
              <w:t>М</w:t>
            </w:r>
            <w:r w:rsidR="00F62502">
              <w:t>инистерство</w:t>
            </w:r>
          </w:p>
          <w:p w:rsidR="00536B6B" w:rsidRPr="00536B6B" w:rsidRDefault="007B76ED" w:rsidP="00536B6B">
            <w:pPr>
              <w:pStyle w:val="a9"/>
            </w:pPr>
            <w:hyperlink r:id="rId7" w:history="1">
              <w:r w:rsidR="00536B6B" w:rsidRPr="00536B6B">
                <w:t>МИНСЕЛЬХОЗ: СОЗДАНЫ ВСЕ УСЛОВИЯ ДЛЯ УСПЕШНОГО РАЗВИТИЯ АПК В 2021 ГОДУ</w:t>
              </w:r>
            </w:hyperlink>
          </w:p>
          <w:p w:rsidR="00536B6B" w:rsidRDefault="00536B6B" w:rsidP="00536B6B">
            <w:r>
              <w:t xml:space="preserve">Если не подведет погода, темпы развития российского агропрома в этом году будут не ниже прошлогодних - результаты первого квартала по отдельным направлениям это подтверждают, заявил министр сельского хозяйства </w:t>
            </w:r>
            <w:r w:rsidRPr="00536B6B">
              <w:rPr>
                <w:b/>
              </w:rPr>
              <w:t>Дмитрий Патрушев</w:t>
            </w:r>
            <w:r>
              <w:t xml:space="preserve"> по итогам отчета Михаила </w:t>
            </w:r>
            <w:proofErr w:type="spellStart"/>
            <w:r>
              <w:t>Мишустина</w:t>
            </w:r>
            <w:proofErr w:type="spellEnd"/>
            <w:r>
              <w:t xml:space="preserve"> о работе правительства в </w:t>
            </w:r>
            <w:proofErr w:type="spellStart"/>
            <w:r>
              <w:t>Госдуме.Он</w:t>
            </w:r>
            <w:proofErr w:type="spellEnd"/>
            <w:r>
              <w:t xml:space="preserve"> отметил, что для этого правительство создало все необходимые условия.</w:t>
            </w:r>
          </w:p>
          <w:p w:rsidR="00536B6B" w:rsidRDefault="00536B6B" w:rsidP="00536B6B">
            <w:r>
              <w:t>"Принятые меры прозрачны и понятны для всех участников рынка, носят комплексный характер и предусматривают не только механизмы таможенно-тарифного регулирования, но и существенные дополнительные объемы господдержки тех производителей, которые наиболее в этом нуждаются", - считает министр.</w:t>
            </w:r>
          </w:p>
          <w:p w:rsidR="00536B6B" w:rsidRPr="00131F93" w:rsidRDefault="00536B6B" w:rsidP="00536B6B">
            <w:pPr>
              <w:rPr>
                <w:i/>
              </w:rPr>
            </w:pPr>
            <w:r w:rsidRPr="00536B6B">
              <w:rPr>
                <w:b/>
              </w:rPr>
              <w:t>Дмитрий Патрушев</w:t>
            </w:r>
            <w:r>
              <w:t xml:space="preserve"> также отметил, что прошлый год для российского АПК был одним из самых успешных за последние несколько лет. Россияне были в полной мере обеспечены качественными продуктами. Ранее сообщалось, что индекс производства продукции АПК в 2020 году составил 102,5%, сельхозпродукции - 101,5%. Урожай зерна составил 133,5 млн тонн, и это второй в истории страны результат. Также перевыполнены целевые показатели по сбору овощей в открытом грунте, масличных, закладке многолетних насаждений. </w:t>
            </w:r>
            <w:r w:rsidR="00F25C4E" w:rsidRPr="00F25C4E">
              <w:rPr>
                <w:i/>
              </w:rPr>
              <w:t>Россия 24,</w:t>
            </w:r>
            <w:r w:rsidR="00F25C4E">
              <w:t xml:space="preserve"> </w:t>
            </w:r>
            <w:r w:rsidRPr="00131F93">
              <w:rPr>
                <w:i/>
              </w:rPr>
              <w:t>Российск</w:t>
            </w:r>
            <w:r w:rsidR="005D1249">
              <w:rPr>
                <w:i/>
              </w:rPr>
              <w:t>ая газета, ТАСС, РИА Новости, Интерфакс</w:t>
            </w:r>
          </w:p>
          <w:p w:rsidR="005D1249" w:rsidRPr="00536B6B" w:rsidRDefault="007B76ED" w:rsidP="005D1249">
            <w:pPr>
              <w:pStyle w:val="a9"/>
            </w:pPr>
            <w:hyperlink r:id="rId8" w:history="1">
              <w:r w:rsidR="005D1249" w:rsidRPr="00536B6B">
                <w:t>В ЭТОМ ГОДУ МИНСЕЛЬХОЗ ПЛАНИРУЕТ УЛУЧШИТЬ КАЧЕСТВО ЖИЗНИ 2 МЛН СЕЛЯН</w:t>
              </w:r>
            </w:hyperlink>
          </w:p>
          <w:p w:rsidR="005D1249" w:rsidRDefault="005D1249" w:rsidP="005D1249">
            <w:r>
              <w:t xml:space="preserve">В 2021 году </w:t>
            </w:r>
            <w:r w:rsidRPr="00536B6B">
              <w:rPr>
                <w:b/>
              </w:rPr>
              <w:t>Минсельхоз</w:t>
            </w:r>
            <w:r>
              <w:t xml:space="preserve"> рассчитывает улучшить качество жизни дополнительно порядка двух млн человек в сельской местности в рамках госпрограммы развития сельских территорий, заявил министр сельского хозяйства </w:t>
            </w:r>
            <w:r w:rsidRPr="00536B6B">
              <w:rPr>
                <w:b/>
              </w:rPr>
              <w:t>Дмитрий Патрушев</w:t>
            </w:r>
            <w:r>
              <w:t xml:space="preserve"> по итогам отчета Михаила </w:t>
            </w:r>
            <w:proofErr w:type="spellStart"/>
            <w:r>
              <w:t>Мишустина</w:t>
            </w:r>
            <w:proofErr w:type="spellEnd"/>
            <w:r>
              <w:t xml:space="preserve"> о работе правительства в Госдуме.</w:t>
            </w:r>
          </w:p>
          <w:p w:rsidR="005D1249" w:rsidRDefault="005D1249" w:rsidP="005D1249">
            <w:r>
              <w:t xml:space="preserve">По его словам, уже в прошлом году, в первый год действия программы, жилищные условия смогли улучшить почти 50 тыс. семей. Были построены или отремонтированы 379 объектов социальной и инженерной инфраструктуры - школ и детских садов, спортивных и культурно-досуговых центров, медицинских пунктов, водо- и газопроводов. В этом году к ним добавятся еще 430 таких мероприятий. </w:t>
            </w:r>
          </w:p>
          <w:p w:rsidR="005D1249" w:rsidRDefault="005D1249" w:rsidP="005D1249">
            <w:r>
              <w:t xml:space="preserve">По оценке </w:t>
            </w:r>
            <w:r w:rsidRPr="00536B6B">
              <w:rPr>
                <w:b/>
              </w:rPr>
              <w:t>Патрушева</w:t>
            </w:r>
            <w:r>
              <w:t>, в целом мероприятия госпрограммы позволят как минимум сохранить долю сельского населения не менее 25,2%.</w:t>
            </w:r>
          </w:p>
          <w:p w:rsidR="00C8396B" w:rsidRPr="005D1249" w:rsidRDefault="005D1249" w:rsidP="00536B6B">
            <w:pPr>
              <w:rPr>
                <w:i/>
              </w:rPr>
            </w:pPr>
            <w:r>
              <w:t xml:space="preserve">"Первый год реализации госпрограммы комплексного развития сельских территорий показал колоссальную востребованность ее мероприятий в регионах и принес конкретные значимые результаты - никогда еще в современной истории страны темпы преобразования российского села не приобретали таких масштабов", - считает </w:t>
            </w:r>
            <w:r w:rsidRPr="00536B6B">
              <w:rPr>
                <w:b/>
              </w:rPr>
              <w:t>Дмитрий Патрушев</w:t>
            </w:r>
            <w:r>
              <w:t xml:space="preserve">. </w:t>
            </w:r>
            <w:r w:rsidR="00F25C4E" w:rsidRPr="00F25C4E">
              <w:rPr>
                <w:i/>
              </w:rPr>
              <w:t>Россия 24,</w:t>
            </w:r>
            <w:r w:rsidR="00F25C4E">
              <w:t xml:space="preserve"> </w:t>
            </w:r>
            <w:r>
              <w:rPr>
                <w:i/>
              </w:rPr>
              <w:t xml:space="preserve">Российская газета, ТАСС, РИА Новости, </w:t>
            </w:r>
            <w:r w:rsidR="00536B6B" w:rsidRPr="00131F93">
              <w:rPr>
                <w:i/>
              </w:rPr>
              <w:t>MilkNews.ru</w:t>
            </w:r>
            <w:bookmarkEnd w:id="6"/>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bookmarkStart w:id="9" w:name="SEC_3"/>
    <w:p w:rsidR="002F2E14" w:rsidRPr="00536B6B" w:rsidRDefault="002F2E14" w:rsidP="0028132E">
      <w:pPr>
        <w:pStyle w:val="a9"/>
        <w:spacing w:before="0"/>
      </w:pPr>
      <w:r>
        <w:lastRenderedPageBreak/>
        <w:fldChar w:fldCharType="begin"/>
      </w:r>
      <w:r>
        <w:instrText xml:space="preserve"> HYPERLINK "https://www.vedomosti.ru/business/articles/2021/05/12/869482-sobrat-zerna" </w:instrText>
      </w:r>
      <w:r>
        <w:fldChar w:fldCharType="separate"/>
      </w:r>
      <w:r w:rsidRPr="00536B6B">
        <w:t>РОССИЯ МОЖЕТ СОБРАТЬ ОДИН ИЗ САМЫХ ВЫСОКИХ В ИСТОРИИ УРОЖАЕВ ЗЕРНА</w:t>
      </w:r>
      <w:r>
        <w:fldChar w:fldCharType="end"/>
      </w:r>
    </w:p>
    <w:p w:rsidR="002F2E14" w:rsidRDefault="002F2E14" w:rsidP="002F2E14">
      <w:r>
        <w:t xml:space="preserve">Минсельхоз США (USDA) опубликовал прогноз урожая зерновых в 2021 г. России, по мнению ведомства, в этом году удастся собрать 126,5 млн т, из которых 85 млн т пшеницы и 41,5 млн т фуражного зерна. </w:t>
      </w:r>
      <w:r w:rsidR="000B44D7">
        <w:t>Г</w:t>
      </w:r>
      <w:r>
        <w:t>ендиректор аналитической компании</w:t>
      </w:r>
      <w:r w:rsidR="000B44D7">
        <w:t xml:space="preserve"> "</w:t>
      </w:r>
      <w:proofErr w:type="spellStart"/>
      <w:r w:rsidR="000B44D7">
        <w:t>Прозерно</w:t>
      </w:r>
      <w:proofErr w:type="spellEnd"/>
      <w:r w:rsidR="000B44D7">
        <w:t>" Владимир Петриченко</w:t>
      </w:r>
      <w:r>
        <w:t xml:space="preserve"> напоминает, что американская методика расчета отличается от российской: у нас дополнительно учитывают Крым (прогноз урожая там в этом году - 1,7 млн т), а также зернобобовые и гречиху (это еще 4-5 млн т). С учетом этого урожай может быть сопоставим с прошлогодним, который был вторым в истории и составил 133,5 млн т, рассуждает эксперт.</w:t>
      </w:r>
      <w:r w:rsidRPr="002F2E14">
        <w:t xml:space="preserve"> </w:t>
      </w:r>
    </w:p>
    <w:p w:rsidR="002F2E14" w:rsidRPr="002F2E14" w:rsidRDefault="002F2E14" w:rsidP="002F2E14">
      <w:r w:rsidRPr="002F2E14">
        <w:t xml:space="preserve">По оперативным данным </w:t>
      </w:r>
      <w:r w:rsidRPr="002F2E14">
        <w:rPr>
          <w:b/>
        </w:rPr>
        <w:t>Минсельхоза,</w:t>
      </w:r>
      <w:r w:rsidRPr="002F2E14">
        <w:t xml:space="preserve"> в текущем сельскохозяйственном году на экспорт отправлено 44,7 млн т</w:t>
      </w:r>
      <w:r w:rsidR="000B44D7">
        <w:t>онн</w:t>
      </w:r>
      <w:r w:rsidRPr="002F2E14">
        <w:t xml:space="preserve"> зерна, что на 7,9% выше, чем за аналогичный период прошлого сезона.</w:t>
      </w:r>
      <w:r>
        <w:t xml:space="preserve"> </w:t>
      </w:r>
      <w:r>
        <w:rPr>
          <w:i/>
        </w:rPr>
        <w:t>Ведомости</w:t>
      </w:r>
    </w:p>
    <w:p w:rsidR="002F2E14" w:rsidRPr="00536B6B" w:rsidRDefault="002F2E14" w:rsidP="002F2E14">
      <w:pPr>
        <w:pStyle w:val="a9"/>
      </w:pPr>
      <w:r w:rsidRPr="00536B6B">
        <w:t xml:space="preserve">В продаже появилась первая российская клубника </w:t>
      </w:r>
    </w:p>
    <w:p w:rsidR="002F2E14" w:rsidRDefault="002F2E14" w:rsidP="002F2E14">
      <w:r>
        <w:t>На прилавки магазинов и рынков начала поступать первая российская клубника. Но пока она почти в два раза дороже, чем в то же время в прошлом году. Эксперты ожидают, что цены упадут даже ниже прошлогодних, но позже обычного.</w:t>
      </w:r>
    </w:p>
    <w:p w:rsidR="002F2E14" w:rsidRPr="00131F93" w:rsidRDefault="002F2E14" w:rsidP="002F2E14">
      <w:pPr>
        <w:rPr>
          <w:i/>
        </w:rPr>
      </w:pPr>
      <w:r>
        <w:t xml:space="preserve">По данным </w:t>
      </w:r>
      <w:proofErr w:type="spellStart"/>
      <w:r w:rsidRPr="00536B6B">
        <w:rPr>
          <w:b/>
        </w:rPr>
        <w:t>минсельхоза</w:t>
      </w:r>
      <w:proofErr w:type="spellEnd"/>
      <w:r>
        <w:t xml:space="preserve">, всего в 2020 году валовой сбор плодов и ягод в промышленном секторе достиг рекордных 1,3 млн тонн (на 11% больше, чем в 2019 году). В 2021 году, по прогнозу ведомства, будет собрано около 1,5 млн тонн, а в 2025 году - более 2,2 млн тонн. Государство возмещает инвесторам часть затрат на закладку и уход за многолетними плодовыми и ягодными насаждениями, выдает льготные инвестиционные и "короткие" кредиты, компенсирует прямые затраты на создание и модернизацию предприятий. </w:t>
      </w:r>
      <w:r>
        <w:rPr>
          <w:i/>
        </w:rPr>
        <w:t>Российская газета</w:t>
      </w:r>
    </w:p>
    <w:p w:rsidR="002F2E14" w:rsidRDefault="002F2E14" w:rsidP="00E36F77">
      <w:pPr>
        <w:rPr>
          <w:b/>
        </w:rPr>
      </w:pPr>
    </w:p>
    <w:p w:rsidR="00E36F77" w:rsidRPr="002F2E14" w:rsidRDefault="00E36F77" w:rsidP="00E36F77">
      <w:pPr>
        <w:rPr>
          <w:b/>
        </w:rPr>
      </w:pPr>
      <w:r w:rsidRPr="002F2E14">
        <w:rPr>
          <w:b/>
        </w:rPr>
        <w:t>СЕТИ ПРИЗЫВАЮТ ПОСТАВЩИКОВ НЕ ПОВЫШАТЬ ЦЕНЫ НА БАЗОВЫЕ ПРОДУКТЫ</w:t>
      </w:r>
    </w:p>
    <w:p w:rsidR="00E36F77" w:rsidRPr="002F2E14" w:rsidRDefault="00E36F77" w:rsidP="00E36F77">
      <w:r>
        <w:t>Одна из крупнейших продуктовых сетей "Лента" просит поставщиков социально значимых продуктов не повышать цены как минимум до конца сентября. Производители считают это злоупотреблением положением, подчеркивая рост издержек. Аналитики говорят, что рост цен уда</w:t>
      </w:r>
      <w:r w:rsidR="002F2E14">
        <w:t xml:space="preserve">стся в лучшем случае отсрочить. </w:t>
      </w:r>
      <w:r>
        <w:t xml:space="preserve">В </w:t>
      </w:r>
      <w:r w:rsidRPr="00536B6B">
        <w:rPr>
          <w:b/>
        </w:rPr>
        <w:t>Минсельхозе</w:t>
      </w:r>
      <w:r>
        <w:t xml:space="preserve"> говорят, что находятся в постоянном взаимодействии с объединениями и крупными производителями для недопущения необоснованного повышения стоимости продукции и не ожидают резкого роста цен на базовые продукты в 2021 году. За счет сохранения необходимых объемов продовольствия на внутреннем рынке, поддержания рентабельности производителей, полагают в министерстве, динамика цен на базовые продукты останется в пределах общей инфляции. </w:t>
      </w:r>
      <w:r w:rsidRPr="00131F93">
        <w:rPr>
          <w:i/>
        </w:rPr>
        <w:t>Коммерсантъ</w:t>
      </w:r>
    </w:p>
    <w:p w:rsidR="00E36F77" w:rsidRPr="00536B6B" w:rsidRDefault="00FC22E3" w:rsidP="00E36F77">
      <w:pPr>
        <w:pStyle w:val="a9"/>
      </w:pPr>
      <w:r>
        <w:t xml:space="preserve">Ситуация на рынке алкогольной продукции </w:t>
      </w:r>
    </w:p>
    <w:p w:rsidR="00E36F77" w:rsidRDefault="00E36F77" w:rsidP="00E36F77">
      <w:r>
        <w:t xml:space="preserve">Производство алкогольной продукции в России в апреле заметно, на 6,4%, снизилось, сообщил Национальный союз защиты прав потребителей (НСЗПП). В частности, производство водки уменьшилось - на 11,9%, до 6,3 млн декалитров (дал). </w:t>
      </w:r>
    </w:p>
    <w:p w:rsidR="00E36F77" w:rsidRPr="00131F93" w:rsidRDefault="00EA6A6B" w:rsidP="002F2E14">
      <w:pPr>
        <w:rPr>
          <w:i/>
        </w:rPr>
      </w:pPr>
      <w:r w:rsidRPr="00EA6A6B">
        <w:t>Ранее</w:t>
      </w:r>
      <w:r>
        <w:rPr>
          <w:b/>
        </w:rPr>
        <w:t xml:space="preserve"> </w:t>
      </w:r>
      <w:r w:rsidR="00E36F77" w:rsidRPr="00536B6B">
        <w:rPr>
          <w:b/>
        </w:rPr>
        <w:t>Минсельхоз</w:t>
      </w:r>
      <w:r w:rsidR="00E36F77">
        <w:t xml:space="preserve"> рассказывал об увеличении выпуска тихих, игристых и ликерных вин на 6%, до 8,3 млн декалитров (дал) в сравнении с тем же периодом прошлого года. Причиной роста называли увеличение господдержки и инвестиций, в результате которых за последние пять лет в России заложили более 25 тыс. га новых виноградников. </w:t>
      </w:r>
      <w:r w:rsidR="002F2E14">
        <w:rPr>
          <w:i/>
        </w:rPr>
        <w:t>Независимая газета</w:t>
      </w:r>
    </w:p>
    <w:p w:rsidR="0028132E" w:rsidRDefault="0028132E" w:rsidP="0028132E">
      <w:pPr>
        <w:pStyle w:val="a9"/>
        <w:spacing w:before="0"/>
      </w:pPr>
    </w:p>
    <w:p w:rsidR="0028132E" w:rsidRPr="005D4CE4" w:rsidRDefault="007B76ED" w:rsidP="0028132E">
      <w:pPr>
        <w:pStyle w:val="a9"/>
        <w:spacing w:before="0"/>
      </w:pPr>
      <w:hyperlink r:id="rId11" w:history="1">
        <w:r w:rsidR="0028132E" w:rsidRPr="005D4CE4">
          <w:t>США СТАЛИ ЛИДЕРОМ СРЕДИ ПОКУПАТЕЛЕЙ РОССИЙСКОГО МОРОЖЕНОГО</w:t>
        </w:r>
      </w:hyperlink>
    </w:p>
    <w:p w:rsidR="0028132E" w:rsidRDefault="0028132E" w:rsidP="0028132E">
      <w:r>
        <w:t>США в начале текущего года стали лидером среди покупателей российского мороженого, говорится в материалах Федерального центра развития экспорта продукции агропромышленного комплекса (ФГБУ "</w:t>
      </w:r>
      <w:proofErr w:type="spellStart"/>
      <w:r>
        <w:t>Агроэкспорт</w:t>
      </w:r>
      <w:proofErr w:type="spellEnd"/>
      <w:r>
        <w:t xml:space="preserve">") при </w:t>
      </w:r>
      <w:r w:rsidRPr="005D4CE4">
        <w:rPr>
          <w:b/>
        </w:rPr>
        <w:t>Минсельхозе</w:t>
      </w:r>
      <w:r>
        <w:t>.</w:t>
      </w:r>
    </w:p>
    <w:p w:rsidR="0028132E" w:rsidRDefault="0028132E" w:rsidP="0028132E">
      <w:r>
        <w:t>"Экспорт данной продукции (мороженого - ред.) в США развивается все последние годы, и в начале 2021 года эта страна вышла в лидеры среди покупателей российского мороженого", - сообщается в материалах.</w:t>
      </w:r>
    </w:p>
    <w:p w:rsidR="00E36F77" w:rsidRPr="001C4D5A" w:rsidRDefault="0028132E" w:rsidP="00E36F77">
      <w:pPr>
        <w:rPr>
          <w:i/>
        </w:rPr>
      </w:pPr>
      <w:r>
        <w:t xml:space="preserve">Согласно данным ФТС (учитывают поставки в страны ЕАЭС в январе-феврале), Россия в первом квартале по сравнению с аналогичным периодом прошлого года увеличила поставки мороженого на экспорт на 13%, до 5,6 тысячи тонн, прежде всего - за счет увеличения отгрузок в страны дальнего зарубежья. </w:t>
      </w:r>
      <w:r w:rsidRPr="008F6992">
        <w:rPr>
          <w:i/>
        </w:rPr>
        <w:t>ПРАЙМ</w:t>
      </w:r>
      <w:r>
        <w:rPr>
          <w:i/>
        </w:rPr>
        <w:t xml:space="preserve">, Российская газета, РБК, </w:t>
      </w:r>
      <w:proofErr w:type="spellStart"/>
      <w:r w:rsidRPr="00131F93">
        <w:rPr>
          <w:i/>
        </w:rPr>
        <w:t>Газета.Ru</w:t>
      </w:r>
      <w:proofErr w:type="spellEnd"/>
      <w:r>
        <w:rPr>
          <w:i/>
        </w:rPr>
        <w:t xml:space="preserve">, Известия, </w:t>
      </w:r>
      <w:r w:rsidRPr="00131F93">
        <w:rPr>
          <w:i/>
        </w:rPr>
        <w:t>Вести.ru</w:t>
      </w:r>
      <w:r>
        <w:rPr>
          <w:i/>
        </w:rPr>
        <w:t xml:space="preserve">, </w:t>
      </w:r>
      <w:proofErr w:type="spellStart"/>
      <w:r w:rsidRPr="00131F93">
        <w:rPr>
          <w:i/>
        </w:rPr>
        <w:t>Lenta.Ru</w:t>
      </w:r>
      <w:proofErr w:type="spellEnd"/>
      <w:r>
        <w:rPr>
          <w:i/>
        </w:rPr>
        <w:t xml:space="preserve">, </w:t>
      </w:r>
      <w:proofErr w:type="spellStart"/>
      <w:r>
        <w:rPr>
          <w:i/>
        </w:rPr>
        <w:t>Business</w:t>
      </w:r>
      <w:proofErr w:type="spellEnd"/>
      <w:r>
        <w:rPr>
          <w:i/>
        </w:rPr>
        <w:t xml:space="preserve"> FM, </w:t>
      </w:r>
      <w:r w:rsidRPr="00131F93">
        <w:rPr>
          <w:i/>
        </w:rPr>
        <w:t>Life.ru</w:t>
      </w:r>
      <w:r>
        <w:rPr>
          <w:i/>
        </w:rPr>
        <w:t xml:space="preserve">, </w:t>
      </w:r>
      <w:r w:rsidRPr="008F6992">
        <w:rPr>
          <w:i/>
        </w:rPr>
        <w:t>MilkNews.ru</w:t>
      </w:r>
      <w:r>
        <w:rPr>
          <w:i/>
        </w:rPr>
        <w:t xml:space="preserve">, </w:t>
      </w:r>
      <w:r w:rsidRPr="00131F93">
        <w:rPr>
          <w:i/>
        </w:rPr>
        <w:t>Интерфакс</w:t>
      </w:r>
      <w:r>
        <w:rPr>
          <w:i/>
        </w:rPr>
        <w:t xml:space="preserve">, </w:t>
      </w:r>
      <w:r w:rsidRPr="00131F93">
        <w:rPr>
          <w:i/>
        </w:rPr>
        <w:t>РИА Новости</w:t>
      </w:r>
      <w:r>
        <w:rPr>
          <w:i/>
        </w:rPr>
        <w:t xml:space="preserve">, </w:t>
      </w:r>
      <w:r w:rsidRPr="00131F93">
        <w:rPr>
          <w:i/>
        </w:rPr>
        <w:t>ТАСС</w:t>
      </w:r>
      <w:r>
        <w:rPr>
          <w:i/>
        </w:rPr>
        <w:t xml:space="preserve">, Ведомости </w:t>
      </w:r>
    </w:p>
    <w:p w:rsidR="00536B6B" w:rsidRDefault="00F62502" w:rsidP="00E36F77">
      <w:pPr>
        <w:pStyle w:val="a8"/>
        <w:spacing w:before="240"/>
        <w:outlineLvl w:val="0"/>
      </w:pPr>
      <w:r>
        <w:t>Государственное регулирование отрасли АПК</w:t>
      </w:r>
    </w:p>
    <w:p w:rsidR="00CE30D1" w:rsidRPr="00536B6B" w:rsidRDefault="00CE30D1" w:rsidP="00CE30D1">
      <w:pPr>
        <w:pStyle w:val="a9"/>
      </w:pPr>
      <w:r w:rsidRPr="00536B6B">
        <w:t>ВЛАДИМИР ПУТИН ПРОВЕЛ РАБОЧУЮ ВСТРЕЧУ С ГЛАВОЙ ОМСКОЙ ОБЛАСТИ АЛЕКСАНДРОМ БУРКОВЫМ</w:t>
      </w:r>
    </w:p>
    <w:p w:rsidR="00CE30D1" w:rsidRDefault="008753EF" w:rsidP="00CE30D1">
      <w:r>
        <w:t>В.</w:t>
      </w:r>
      <w:r w:rsidR="00CE30D1">
        <w:t>: Как идет выполнение национальных проектов в Омской области</w:t>
      </w:r>
      <w:r w:rsidR="003B768D">
        <w:t>,</w:t>
      </w:r>
      <w:r w:rsidR="00CE30D1">
        <w:t xml:space="preserve"> обсудили </w:t>
      </w:r>
      <w:r w:rsidR="00CE30D1" w:rsidRPr="00AD561E">
        <w:t>Владимир Путин</w:t>
      </w:r>
      <w:r w:rsidR="00CE30D1">
        <w:t xml:space="preserve"> и губернатор Александр Бурков. Они побеседовали в Крем</w:t>
      </w:r>
      <w:r w:rsidR="003B768D">
        <w:t>ле. Глава региона рассказал так</w:t>
      </w:r>
      <w:r w:rsidR="00CE30D1">
        <w:t xml:space="preserve">же о строительстве новых дорог и состоянии </w:t>
      </w:r>
      <w:r w:rsidR="00CE30D1" w:rsidRPr="00AD561E">
        <w:t>сельского хозяйства</w:t>
      </w:r>
      <w:r w:rsidR="00CE30D1">
        <w:t>.     </w:t>
      </w:r>
    </w:p>
    <w:p w:rsidR="00CE30D1" w:rsidRPr="00CE30D1" w:rsidRDefault="00CE30D1" w:rsidP="00CE30D1">
      <w:r>
        <w:t>Александр Бурков, губернатор Омской области: В</w:t>
      </w:r>
      <w:r w:rsidRPr="00AD561E">
        <w:t xml:space="preserve"> сельском хозяйстве</w:t>
      </w:r>
      <w:r>
        <w:t xml:space="preserve">, невзирая на природные катаклизмы, которые нас последние два года преследуют, мы всё-таки собираем более трёх миллионов тонн зерновых. Хотел бы отметить хороший результат, который дали наши аграрии, – это рост экспорта сельхозпродукции. За прошлый год он составил 36 процентов, а за три года у нас произошёл рост экспорта в 2,3 раза. То есть это действительно хорошие результаты. Мы за два года начала реализации нацпроектов построили уже пять детских садов, одну школу на 1100 мест, 44 </w:t>
      </w:r>
      <w:proofErr w:type="spellStart"/>
      <w:r>
        <w:t>ФАПа</w:t>
      </w:r>
      <w:proofErr w:type="spellEnd"/>
      <w:r>
        <w:t xml:space="preserve">, в 50 домах культуры </w:t>
      </w:r>
      <w:r w:rsidRPr="00AD561E">
        <w:t>сельской</w:t>
      </w:r>
      <w:r>
        <w:t xml:space="preserve"> местности провели капитальный ремонт. </w:t>
      </w:r>
      <w:r w:rsidRPr="007570BE">
        <w:rPr>
          <w:i/>
        </w:rPr>
        <w:t>Россия 24</w:t>
      </w:r>
    </w:p>
    <w:p w:rsidR="00536B6B" w:rsidRPr="00536B6B" w:rsidRDefault="00536B6B" w:rsidP="00536B6B">
      <w:pPr>
        <w:pStyle w:val="a9"/>
      </w:pPr>
      <w:r w:rsidRPr="00536B6B">
        <w:lastRenderedPageBreak/>
        <w:t>ПРАВИТЕЛЬСТВО РФ ПРЕДСТАВИЛО ГОСДУМЕ ОТЧЕТ О РАБОТЕ ЗА 2020 ГОД</w:t>
      </w:r>
    </w:p>
    <w:p w:rsidR="00536B6B" w:rsidRDefault="00536B6B" w:rsidP="00CE30D1">
      <w:r>
        <w:t xml:space="preserve">В.: Темпы роста экономики в России вышли на докризисный уровень сравнимый с 2019 годом. Об этом заявил глава Правительства </w:t>
      </w:r>
      <w:r w:rsidRPr="00AD561E">
        <w:t xml:space="preserve">Михаил </w:t>
      </w:r>
      <w:proofErr w:type="spellStart"/>
      <w:r w:rsidRPr="00AD561E">
        <w:t>Мишустин</w:t>
      </w:r>
      <w:proofErr w:type="spellEnd"/>
      <w:r>
        <w:t xml:space="preserve">, выступая с отчётом перед </w:t>
      </w:r>
      <w:r w:rsidRPr="00AD561E">
        <w:t>Госдумой</w:t>
      </w:r>
      <w:r>
        <w:t xml:space="preserve">. </w:t>
      </w:r>
    </w:p>
    <w:p w:rsidR="006954A7" w:rsidRDefault="006954A7" w:rsidP="00536B6B">
      <w:r w:rsidRPr="006954A7">
        <w:t>«Вышли по темпам роста ВВП на ситуацию, сравнимую с 2019 годом, и, конечно же, очень хотим пойти д</w:t>
      </w:r>
      <w:r>
        <w:t xml:space="preserve">альше», — сказал </w:t>
      </w:r>
      <w:proofErr w:type="spellStart"/>
      <w:r>
        <w:t>Мишустин</w:t>
      </w:r>
      <w:proofErr w:type="spellEnd"/>
      <w:r w:rsidRPr="006954A7">
        <w:t>.</w:t>
      </w:r>
    </w:p>
    <w:p w:rsidR="00536B6B" w:rsidRDefault="00536B6B" w:rsidP="00536B6B">
      <w:r>
        <w:t xml:space="preserve">Отдельно </w:t>
      </w:r>
      <w:r w:rsidRPr="00AD561E">
        <w:t>глава Правительства</w:t>
      </w:r>
      <w:r>
        <w:t xml:space="preserve"> затронул тему роста цен на товары и услуги в</w:t>
      </w:r>
      <w:r w:rsidR="003B768D">
        <w:t xml:space="preserve"> стране и дал оценку тем мерам, </w:t>
      </w:r>
      <w:r>
        <w:t>которые были приняты для их сдерживания. </w:t>
      </w:r>
    </w:p>
    <w:p w:rsidR="00536B6B" w:rsidRDefault="00536B6B" w:rsidP="00536B6B">
      <w:r w:rsidRPr="00AD561E">
        <w:t>МИХАИЛ МИШУСТИН</w:t>
      </w:r>
      <w:r>
        <w:t>, ГЛАВА ПРАВИТЕЛЬСТВА РФ: Результат сдерживания цен, конечно, никого из нас полностью не устраивает. Но если бы не принятые меры, обсуждать пришлось бы не их эффективность, а взрывной, неконтролируемый рост цен.</w:t>
      </w:r>
    </w:p>
    <w:p w:rsidR="00536B6B" w:rsidRPr="00CE30D1" w:rsidRDefault="00536B6B" w:rsidP="00536B6B">
      <w:pPr>
        <w:rPr>
          <w:i/>
        </w:rPr>
      </w:pPr>
      <w:r>
        <w:t>Мы за то, чтобы наши производители зарабатывали на экспорте. Но не в ущерб интересам главных своих покупателей, которые живут и работают в России.</w:t>
      </w:r>
      <w:r w:rsidR="00CE30D1">
        <w:t xml:space="preserve"> </w:t>
      </w:r>
      <w:r w:rsidRPr="007570BE">
        <w:rPr>
          <w:i/>
        </w:rPr>
        <w:t>Россия 24</w:t>
      </w:r>
      <w:r w:rsidR="00CE30D1">
        <w:t xml:space="preserve">, </w:t>
      </w:r>
      <w:r w:rsidR="00CE30D1" w:rsidRPr="00CE30D1">
        <w:rPr>
          <w:i/>
        </w:rPr>
        <w:t xml:space="preserve">Интерфакс, ТАСС, РИА Новости, </w:t>
      </w:r>
      <w:proofErr w:type="spellStart"/>
      <w:r w:rsidR="002F593F">
        <w:rPr>
          <w:i/>
        </w:rPr>
        <w:t>Прайм</w:t>
      </w:r>
      <w:proofErr w:type="spellEnd"/>
      <w:r w:rsidR="002F593F">
        <w:rPr>
          <w:i/>
        </w:rPr>
        <w:t xml:space="preserve">, </w:t>
      </w:r>
      <w:r w:rsidR="00CE30D1" w:rsidRPr="00CE30D1">
        <w:rPr>
          <w:i/>
        </w:rPr>
        <w:t>Коммерсантъ,</w:t>
      </w:r>
      <w:r w:rsidR="002F593F">
        <w:rPr>
          <w:i/>
        </w:rPr>
        <w:t xml:space="preserve"> РБК, </w:t>
      </w:r>
      <w:r w:rsidR="00CE30D1" w:rsidRPr="00CE30D1">
        <w:rPr>
          <w:i/>
        </w:rPr>
        <w:t xml:space="preserve">Аргументы и факты, </w:t>
      </w:r>
      <w:r w:rsidR="00CE30D1">
        <w:rPr>
          <w:i/>
        </w:rPr>
        <w:t xml:space="preserve">Парламентская газета, Независимая газета </w:t>
      </w:r>
    </w:p>
    <w:p w:rsidR="00CE30D1" w:rsidRPr="005D4CE4" w:rsidRDefault="007B76ED" w:rsidP="00CE30D1">
      <w:pPr>
        <w:pStyle w:val="a9"/>
      </w:pPr>
      <w:hyperlink r:id="rId12" w:history="1">
        <w:r w:rsidR="00CE30D1" w:rsidRPr="005D4CE4">
          <w:t>ЭКСПОРТ СЕЛЬХОЗПРОДУКЦИИ ИЗ РОССИИ В 2020 ГОДУ ПРЕВЫСИЛ ИМПОРТ ПОЧТИ НА $1 МЛРД</w:t>
        </w:r>
      </w:hyperlink>
    </w:p>
    <w:p w:rsidR="00CE30D1" w:rsidRDefault="00CE30D1" w:rsidP="00CE30D1">
      <w:r>
        <w:t xml:space="preserve">Экспорт сельскохозяйственной продукции из РФ в 2020 году превысил импорт почти на $1 млрд, сообщил в среду премьер-министр России Михаил </w:t>
      </w:r>
      <w:proofErr w:type="spellStart"/>
      <w:r>
        <w:t>Мишустин</w:t>
      </w:r>
      <w:proofErr w:type="spellEnd"/>
      <w:r>
        <w:t xml:space="preserve">, отвечая на вопросы депутатов Госдумы после выступления с отчетом о работе </w:t>
      </w:r>
      <w:proofErr w:type="spellStart"/>
      <w:r>
        <w:t>кабмина</w:t>
      </w:r>
      <w:proofErr w:type="spellEnd"/>
      <w:r>
        <w:t>.</w:t>
      </w:r>
    </w:p>
    <w:p w:rsidR="00CE30D1" w:rsidRDefault="00CE30D1" w:rsidP="00CE30D1">
      <w:r>
        <w:t xml:space="preserve">Депутат Рифат </w:t>
      </w:r>
      <w:proofErr w:type="spellStart"/>
      <w:r>
        <w:t>Шайхутдинов</w:t>
      </w:r>
      <w:proofErr w:type="spellEnd"/>
      <w:r>
        <w:t xml:space="preserve"> спросил, возможно ли крупные инфраструктурные проекты в РФ реализовать за счет отечественных предприятий, например, скорректировав программу </w:t>
      </w:r>
      <w:proofErr w:type="spellStart"/>
      <w:r>
        <w:t>импортозамещения</w:t>
      </w:r>
      <w:proofErr w:type="spellEnd"/>
      <w:r>
        <w:t>.</w:t>
      </w:r>
    </w:p>
    <w:p w:rsidR="00CE30D1" w:rsidRPr="000A1EF4" w:rsidRDefault="00CE30D1" w:rsidP="00CE30D1">
      <w:r>
        <w:t xml:space="preserve">"Без сомнения, возможно, - ответил </w:t>
      </w:r>
      <w:proofErr w:type="spellStart"/>
      <w:r>
        <w:t>Мишустин</w:t>
      </w:r>
      <w:proofErr w:type="spellEnd"/>
      <w:r>
        <w:t xml:space="preserve">. - Мы на сегодняшний день в те отрасли, которые наиболее подготовлены, где уже много что реализовано по </w:t>
      </w:r>
      <w:proofErr w:type="spellStart"/>
      <w:r>
        <w:t>импортозамещению</w:t>
      </w:r>
      <w:proofErr w:type="spellEnd"/>
      <w:r w:rsidR="008178DC">
        <w:t xml:space="preserve">, серьезные средства направили. </w:t>
      </w:r>
      <w:r w:rsidRPr="008F6992">
        <w:rPr>
          <w:i/>
        </w:rPr>
        <w:t>ТАСС, MilkNews.ru</w:t>
      </w:r>
    </w:p>
    <w:p w:rsidR="008E7386" w:rsidRDefault="008E7386" w:rsidP="008E7386">
      <w:pPr>
        <w:rPr>
          <w:rFonts w:cs="Arial"/>
          <w:b/>
          <w:caps/>
          <w:color w:val="000000" w:themeColor="text1"/>
          <w:szCs w:val="18"/>
        </w:rPr>
      </w:pPr>
    </w:p>
    <w:p w:rsidR="008E7386" w:rsidRPr="008E7386" w:rsidRDefault="008E7386" w:rsidP="008E7386">
      <w:pPr>
        <w:rPr>
          <w:rFonts w:cs="Arial"/>
          <w:b/>
          <w:caps/>
          <w:color w:val="000000" w:themeColor="text1"/>
          <w:szCs w:val="18"/>
        </w:rPr>
      </w:pPr>
      <w:r w:rsidRPr="008E7386">
        <w:rPr>
          <w:rFonts w:cs="Arial"/>
          <w:b/>
          <w:caps/>
          <w:color w:val="000000" w:themeColor="text1"/>
          <w:szCs w:val="18"/>
        </w:rPr>
        <w:t>Понятие народного предприятия необходимо определить в терминах</w:t>
      </w:r>
      <w:r>
        <w:rPr>
          <w:rFonts w:cs="Arial"/>
          <w:b/>
          <w:caps/>
          <w:color w:val="000000" w:themeColor="text1"/>
          <w:szCs w:val="18"/>
        </w:rPr>
        <w:t xml:space="preserve"> действующего законодательства</w:t>
      </w:r>
    </w:p>
    <w:p w:rsidR="00FC49E6" w:rsidRDefault="008E7386" w:rsidP="008E7386">
      <w:r w:rsidRPr="008E7386">
        <w:t xml:space="preserve">Об этом сообщил премьер-министр РФ Михаил </w:t>
      </w:r>
      <w:proofErr w:type="spellStart"/>
      <w:r w:rsidRPr="008E7386">
        <w:t>Мишустин</w:t>
      </w:r>
      <w:proofErr w:type="spellEnd"/>
      <w:r w:rsidRPr="008E7386">
        <w:t xml:space="preserve">, выступая в среду с заключительным словом по итогам отчета в Госдуме о работе </w:t>
      </w:r>
      <w:proofErr w:type="spellStart"/>
      <w:r w:rsidRPr="008E7386">
        <w:t>кабмина</w:t>
      </w:r>
      <w:proofErr w:type="spellEnd"/>
      <w:r w:rsidRPr="008E7386">
        <w:t xml:space="preserve"> в 2020 году. Руководитель фракции КПРФ Геннадий Зюганов в ходе выступления предложил членам правительства присмотреться к опыту коллективных народных предприятий, которые производят "великолепную продукцию" и сдерживают рост цен на нее. </w:t>
      </w:r>
    </w:p>
    <w:p w:rsidR="008E7386" w:rsidRPr="008E7386" w:rsidRDefault="008E7386" w:rsidP="008E7386">
      <w:r w:rsidRPr="008E7386">
        <w:t xml:space="preserve">"Мы обсуждали вопрос, что слово "народные предприятия", если говорить в терминах законодательства, нужно как-то "покрасить". То есть в едином реестре юридических лиц тогда нужно делать определение и смотреть закон о государственной регистрации юридических лиц, </w:t>
      </w:r>
      <w:r w:rsidR="00943784">
        <w:t>потому что иначе не получается</w:t>
      </w:r>
      <w:r w:rsidRPr="008E7386">
        <w:t>", - сказа</w:t>
      </w:r>
      <w:r w:rsidR="00FC49E6">
        <w:t xml:space="preserve">л </w:t>
      </w:r>
      <w:proofErr w:type="spellStart"/>
      <w:r w:rsidR="00FC49E6">
        <w:t>Мишустин</w:t>
      </w:r>
      <w:proofErr w:type="spellEnd"/>
      <w:r w:rsidR="00FC49E6">
        <w:t xml:space="preserve">. </w:t>
      </w:r>
      <w:r w:rsidRPr="008E7386">
        <w:t xml:space="preserve">Он отметил, что "времена коллективной государственной собственности прошли" и сейчас есть определенные правила регистрации компаний. При этом </w:t>
      </w:r>
      <w:proofErr w:type="spellStart"/>
      <w:r w:rsidRPr="008E7386">
        <w:t>Мишустин</w:t>
      </w:r>
      <w:proofErr w:type="spellEnd"/>
      <w:r w:rsidRPr="008E7386">
        <w:t xml:space="preserve"> поддержал предложение Зюганова о том, чтобы представители российских министерств и ведомств посещали народные предприятия.</w:t>
      </w:r>
      <w:r>
        <w:t xml:space="preserve"> </w:t>
      </w:r>
      <w:r w:rsidRPr="008E7386">
        <w:rPr>
          <w:i/>
        </w:rPr>
        <w:t>ТАСС</w:t>
      </w:r>
    </w:p>
    <w:p w:rsidR="00CE30D1" w:rsidRPr="00536B6B" w:rsidRDefault="007B76ED" w:rsidP="008E7386">
      <w:pPr>
        <w:pStyle w:val="a9"/>
      </w:pPr>
      <w:hyperlink r:id="rId13" w:history="1">
        <w:r w:rsidR="00CE30D1" w:rsidRPr="00536B6B">
          <w:t>АБРАМЧЕНКО СРАВНИЛА РОСТ ЦЕН НА ПРОДУКТЫ В РОССИИ И ЗА РУБЕЖОМ</w:t>
        </w:r>
      </w:hyperlink>
    </w:p>
    <w:p w:rsidR="00CE30D1" w:rsidRDefault="00CE30D1" w:rsidP="00CE30D1">
      <w:r>
        <w:t xml:space="preserve">Рост цен на продукты в России в 2021 году оказался ниже среднемировых значений. Об этом сообщает пресс-служба вице-премьера Виктории </w:t>
      </w:r>
      <w:proofErr w:type="spellStart"/>
      <w:r>
        <w:t>Абрамченко</w:t>
      </w:r>
      <w:proofErr w:type="spellEnd"/>
      <w:r>
        <w:t>.</w:t>
      </w:r>
    </w:p>
    <w:p w:rsidR="00CE30D1" w:rsidRDefault="00CE30D1" w:rsidP="00CE30D1">
      <w:r>
        <w:t xml:space="preserve">"Рост цен на продовольствие в России не такой, как на мировом рынке: по данным Продовольственной и сельскохозяйственной организации (FAO) ООН, в мире цены на продовольствие в апреле этого года на 30,8% выше показателя за соответствующий период прошлого года", - приводятся в сообщении слова </w:t>
      </w:r>
      <w:proofErr w:type="spellStart"/>
      <w:r>
        <w:t>Абрамченко</w:t>
      </w:r>
      <w:proofErr w:type="spellEnd"/>
      <w:r>
        <w:t>.</w:t>
      </w:r>
    </w:p>
    <w:p w:rsidR="001C4D5A" w:rsidRPr="00AD059C" w:rsidRDefault="00CE30D1" w:rsidP="001C4D5A">
      <w:pPr>
        <w:rPr>
          <w:i/>
        </w:rPr>
      </w:pPr>
      <w:r>
        <w:t xml:space="preserve">Вице-премьер отметила, что Россия добилась рекордных темпов роста в агропромышленном комплексе, несмотря на пандемию </w:t>
      </w:r>
      <w:proofErr w:type="spellStart"/>
      <w:r>
        <w:t>коронавируса</w:t>
      </w:r>
      <w:proofErr w:type="spellEnd"/>
      <w:r>
        <w:t xml:space="preserve">, которая в том числе спровоцировала кризис на мировом рынке продовольствия. По ее словам, на сокращение предложения на рынке продовольствия в мире повлияло закрытие производств из-за пандемии и масштабная засуха в 2020 году. </w:t>
      </w:r>
      <w:r>
        <w:rPr>
          <w:i/>
        </w:rPr>
        <w:t xml:space="preserve">Известия, </w:t>
      </w:r>
      <w:r w:rsidR="00536B6B" w:rsidRPr="007570BE">
        <w:rPr>
          <w:i/>
        </w:rPr>
        <w:t>Профил</w:t>
      </w:r>
      <w:r>
        <w:rPr>
          <w:i/>
        </w:rPr>
        <w:t xml:space="preserve">ь, </w:t>
      </w:r>
      <w:r w:rsidR="00536B6B" w:rsidRPr="007570BE">
        <w:rPr>
          <w:i/>
        </w:rPr>
        <w:t>РИА Новости, ПРАЙМ, MilkNews.ru, ТАСС</w:t>
      </w:r>
      <w:r>
        <w:rPr>
          <w:i/>
        </w:rPr>
        <w:t xml:space="preserve"> </w:t>
      </w:r>
    </w:p>
    <w:p w:rsidR="00AD059C" w:rsidRDefault="00AD059C" w:rsidP="00AD059C">
      <w:pPr>
        <w:rPr>
          <w:rFonts w:cs="Arial"/>
          <w:b/>
          <w:caps/>
          <w:color w:val="000000" w:themeColor="text1"/>
          <w:szCs w:val="18"/>
        </w:rPr>
      </w:pPr>
    </w:p>
    <w:p w:rsidR="00AD059C" w:rsidRDefault="00AD059C" w:rsidP="00AD059C">
      <w:pPr>
        <w:rPr>
          <w:rFonts w:cs="Arial"/>
          <w:b/>
          <w:caps/>
          <w:color w:val="000000" w:themeColor="text1"/>
          <w:szCs w:val="18"/>
        </w:rPr>
      </w:pPr>
      <w:r w:rsidRPr="00AD059C">
        <w:rPr>
          <w:rFonts w:cs="Arial"/>
          <w:b/>
          <w:caps/>
          <w:color w:val="000000" w:themeColor="text1"/>
          <w:szCs w:val="18"/>
        </w:rPr>
        <w:t>Принимаемые меры для регулировки цен</w:t>
      </w:r>
      <w:r>
        <w:rPr>
          <w:rFonts w:cs="Arial"/>
          <w:b/>
          <w:caps/>
          <w:color w:val="000000" w:themeColor="text1"/>
          <w:szCs w:val="18"/>
        </w:rPr>
        <w:t xml:space="preserve"> </w:t>
      </w:r>
      <w:r w:rsidRPr="00AD059C">
        <w:rPr>
          <w:rFonts w:cs="Arial"/>
          <w:b/>
          <w:caps/>
          <w:color w:val="000000" w:themeColor="text1"/>
          <w:szCs w:val="18"/>
        </w:rPr>
        <w:t>д</w:t>
      </w:r>
      <w:r>
        <w:rPr>
          <w:rFonts w:cs="Arial"/>
          <w:b/>
          <w:caps/>
          <w:color w:val="000000" w:themeColor="text1"/>
          <w:szCs w:val="18"/>
        </w:rPr>
        <w:t>олжны носить рыночный характер</w:t>
      </w:r>
    </w:p>
    <w:p w:rsidR="00AD059C" w:rsidRDefault="00AD059C" w:rsidP="00AD059C">
      <w:r w:rsidRPr="00AD059C">
        <w:t>Принимаемые меры для регулировки цен, как ранее уже утверждал Владимир Путин, должны носить рыночный характер, заявил журналистам пресс-секретар</w:t>
      </w:r>
      <w:r>
        <w:t>ь президента РФ Дмитрий Песков.</w:t>
      </w:r>
    </w:p>
    <w:p w:rsidR="00AD059C" w:rsidRDefault="00AD059C" w:rsidP="00AD059C">
      <w:r w:rsidRPr="00AD059C">
        <w:t>"Вы знаете, что президент всегда говорил о том, что принимаемые меры для регулировки цен на фоне экстремальной волатильности, они должны носить рыночный характер. Об этом говорил глава государства", - ответил Песков на вопрос о том, какие инструменты, по мнению Кремля, правительству уместно использова</w:t>
      </w:r>
      <w:r>
        <w:t xml:space="preserve">ть в текущей ситуации с ценами. </w:t>
      </w:r>
      <w:r w:rsidRPr="00AD059C">
        <w:rPr>
          <w:i/>
        </w:rPr>
        <w:t>РИА Новости</w:t>
      </w:r>
    </w:p>
    <w:p w:rsidR="001C4D5A" w:rsidRPr="00536B6B" w:rsidRDefault="007B76ED" w:rsidP="00AD059C">
      <w:pPr>
        <w:pStyle w:val="a9"/>
      </w:pPr>
      <w:hyperlink r:id="rId14" w:history="1">
        <w:r w:rsidR="001C4D5A" w:rsidRPr="00536B6B">
          <w:t>В СОВФЕДЕ ПРОКОММЕНТИРОВАЛИ МЕРЫ ПО КОНТРОЛЮ УРОВНЯ ЦЕН НА ПРОДУКТЫ</w:t>
        </w:r>
      </w:hyperlink>
    </w:p>
    <w:p w:rsidR="001C4D5A" w:rsidRDefault="001C4D5A" w:rsidP="001C4D5A">
      <w:r>
        <w:t xml:space="preserve">Неправомерно вводить жесткое фиксирование цен на продукты питания, поскольку есть множество рыночных механизмов, которые будут действенны не только в краткосрочной, но и среднесрочной перспективе. Об этом заявил "Известиям" 12 мая заместитель председателя комитета </w:t>
      </w:r>
      <w:r w:rsidRPr="00AD561E">
        <w:t>Совета Федерации</w:t>
      </w:r>
      <w:r>
        <w:t xml:space="preserve"> по экономической политике Валерий Васильев, комментируя слова </w:t>
      </w:r>
      <w:r w:rsidRPr="00AD561E">
        <w:t>премьер-министра</w:t>
      </w:r>
      <w:r>
        <w:t xml:space="preserve"> </w:t>
      </w:r>
      <w:r w:rsidRPr="00AD561E">
        <w:t xml:space="preserve">Михаила </w:t>
      </w:r>
      <w:proofErr w:type="spellStart"/>
      <w:r w:rsidRPr="00AD561E">
        <w:t>Мишустина</w:t>
      </w:r>
      <w:proofErr w:type="spellEnd"/>
      <w:r>
        <w:t xml:space="preserve"> об ответственности производителей и торговых сетей за рост цен на продукты.</w:t>
      </w:r>
    </w:p>
    <w:p w:rsidR="001C4D5A" w:rsidRDefault="001C4D5A" w:rsidP="001C4D5A">
      <w:pPr>
        <w:rPr>
          <w:i/>
        </w:rPr>
      </w:pPr>
      <w:r>
        <w:t xml:space="preserve">"Это могут быть и таможенно-тарифное регулирование, и обнуление пошлин, и введение экспортных пошлин и так далее", - заявил Васильев, говоря о возможных мерах регулирования цен. </w:t>
      </w:r>
      <w:r>
        <w:rPr>
          <w:i/>
        </w:rPr>
        <w:t>Известия</w:t>
      </w:r>
    </w:p>
    <w:p w:rsidR="003D31E6" w:rsidRPr="00CE30D1" w:rsidRDefault="003D31E6" w:rsidP="001C4D5A"/>
    <w:p w:rsidR="001C4D5A" w:rsidRDefault="001C4D5A" w:rsidP="001C4D5A">
      <w:pPr>
        <w:rPr>
          <w:rFonts w:cs="Arial"/>
          <w:b/>
          <w:caps/>
          <w:color w:val="000000" w:themeColor="text1"/>
          <w:szCs w:val="18"/>
        </w:rPr>
      </w:pPr>
    </w:p>
    <w:p w:rsidR="001C4D5A" w:rsidRDefault="001C4D5A" w:rsidP="001C4D5A">
      <w:pPr>
        <w:rPr>
          <w:rFonts w:cs="Arial"/>
          <w:b/>
          <w:caps/>
          <w:color w:val="000000" w:themeColor="text1"/>
          <w:szCs w:val="18"/>
        </w:rPr>
      </w:pPr>
      <w:r w:rsidRPr="001C4D5A">
        <w:rPr>
          <w:rFonts w:cs="Arial"/>
          <w:b/>
          <w:caps/>
          <w:color w:val="000000" w:themeColor="text1"/>
          <w:szCs w:val="18"/>
        </w:rPr>
        <w:lastRenderedPageBreak/>
        <w:t xml:space="preserve">Повышение цен российскими производителями не связано с жадностью предпринимателей </w:t>
      </w:r>
    </w:p>
    <w:p w:rsidR="001C4D5A" w:rsidRPr="001C4D5A" w:rsidRDefault="001C4D5A" w:rsidP="001C4D5A">
      <w:r w:rsidRPr="001C4D5A">
        <w:t>Повышение цен российскими производителями не связано с жадностью предпринимателей, бизнес всегда стр</w:t>
      </w:r>
      <w:r w:rsidR="006B00E0">
        <w:t>емится максимизировать прибыль.</w:t>
      </w:r>
    </w:p>
    <w:p w:rsidR="001C4D5A" w:rsidRPr="001C4D5A" w:rsidRDefault="001C4D5A" w:rsidP="001C4D5A">
      <w:r w:rsidRPr="001C4D5A">
        <w:t xml:space="preserve">Такое мнение высказал уполномоченный при президенте РФ по защите прав предпринимателей Борис Титов, комментируя выступление премьер-министра РФ Михаила </w:t>
      </w:r>
      <w:proofErr w:type="spellStart"/>
      <w:r w:rsidRPr="001C4D5A">
        <w:t>Мишустина</w:t>
      </w:r>
      <w:proofErr w:type="spellEnd"/>
      <w:r w:rsidRPr="001C4D5A">
        <w:t xml:space="preserve"> в Госдуме. Он напомнил, что у правительства достаточно инструментов, чтобы "обуздать аппетиты тех, кто наживается на ажиотажном спросе во всех сферах". "Это не жадность - это закон рыночной экономики, бизнес всегда стремится максимизировать прибыль. Государство должно эффективно регулировать правила игры. Но делать это нужно очень аккуратно. Если бизнесу становится невыгодно и даже убыточно что-либо производить или реализовывать, то он от этого откажется", - сказал Титов.</w:t>
      </w:r>
      <w:r>
        <w:t xml:space="preserve"> </w:t>
      </w:r>
      <w:r w:rsidRPr="001C4D5A">
        <w:rPr>
          <w:i/>
        </w:rPr>
        <w:t>ТАСС</w:t>
      </w:r>
    </w:p>
    <w:p w:rsidR="008542F9" w:rsidRDefault="008542F9" w:rsidP="008542F9"/>
    <w:p w:rsidR="00044106" w:rsidRPr="008542F9" w:rsidRDefault="008542F9" w:rsidP="008542F9">
      <w:pPr>
        <w:rPr>
          <w:rFonts w:cs="Arial"/>
          <w:b/>
          <w:caps/>
          <w:color w:val="000000" w:themeColor="text1"/>
          <w:szCs w:val="18"/>
        </w:rPr>
      </w:pPr>
      <w:r w:rsidRPr="008542F9">
        <w:rPr>
          <w:rFonts w:cs="Arial"/>
          <w:b/>
          <w:caps/>
          <w:color w:val="000000" w:themeColor="text1"/>
          <w:szCs w:val="18"/>
        </w:rPr>
        <w:t>Ценовая политика производителей продовольствия не могла стать причиной роста стоимости продуктов в России</w:t>
      </w:r>
    </w:p>
    <w:p w:rsidR="008542F9" w:rsidRPr="008542F9" w:rsidRDefault="008542F9" w:rsidP="008542F9">
      <w:r w:rsidRPr="008542F9">
        <w:t>Ценовая политика производителей продовольствия не могла стать причиной роста стоимости продуктов в России, и никаких сверхприбылей отрасль не получила, заявил РИА Новости исполнительный директор Ассоциации производителей и поставщиков продовольственных товаров "</w:t>
      </w:r>
      <w:proofErr w:type="spellStart"/>
      <w:r>
        <w:t>Руспродсоюз</w:t>
      </w:r>
      <w:proofErr w:type="spellEnd"/>
      <w:r>
        <w:t>" Дмитрий Востриков.</w:t>
      </w:r>
    </w:p>
    <w:p w:rsidR="008542F9" w:rsidRPr="008542F9" w:rsidRDefault="008542F9" w:rsidP="008542F9">
      <w:r w:rsidRPr="008542F9">
        <w:t>"Если есть подтвержденные данные по картельному сговору, который дает возможность необоснованно повысить цену, то тут возражений нет – государство должно принимать меры. И если есть отрасль, где ФАС выявила признаки картельного сговора, то надо говорить о конкретной отрасли или монопольном положении конкретного предприятия. Но если имелось в виду, что бизнес и производители получают сверхприбыли, то с этим мы не согласны", - сказал Востриков.</w:t>
      </w:r>
      <w:r>
        <w:t xml:space="preserve"> </w:t>
      </w:r>
      <w:r w:rsidRPr="008542F9">
        <w:rPr>
          <w:i/>
        </w:rPr>
        <w:t>РИА Новости</w:t>
      </w:r>
    </w:p>
    <w:p w:rsidR="008542F9" w:rsidRDefault="008542F9" w:rsidP="008542F9">
      <w:pPr>
        <w:rPr>
          <w:rFonts w:cs="Arial"/>
          <w:b/>
          <w:caps/>
          <w:color w:val="000000" w:themeColor="text1"/>
          <w:szCs w:val="18"/>
        </w:rPr>
      </w:pPr>
    </w:p>
    <w:p w:rsidR="00044106" w:rsidRDefault="00044106" w:rsidP="008542F9">
      <w:pPr>
        <w:rPr>
          <w:rFonts w:cs="Arial"/>
          <w:b/>
          <w:caps/>
          <w:color w:val="000000" w:themeColor="text1"/>
          <w:szCs w:val="18"/>
        </w:rPr>
      </w:pPr>
      <w:r w:rsidRPr="00044106">
        <w:rPr>
          <w:rFonts w:cs="Arial"/>
          <w:b/>
          <w:caps/>
          <w:color w:val="000000" w:themeColor="text1"/>
          <w:szCs w:val="18"/>
        </w:rPr>
        <w:t xml:space="preserve">Производители минеральных удобрений обеспечили 95% потребности предприятий </w:t>
      </w:r>
      <w:r>
        <w:rPr>
          <w:rFonts w:cs="Arial"/>
          <w:b/>
          <w:caps/>
          <w:color w:val="000000" w:themeColor="text1"/>
          <w:szCs w:val="18"/>
        </w:rPr>
        <w:t>апк</w:t>
      </w:r>
    </w:p>
    <w:p w:rsidR="00044106" w:rsidRPr="00044106" w:rsidRDefault="00044106" w:rsidP="00044106">
      <w:r w:rsidRPr="00044106">
        <w:t>Производители минеральных удобрений обеспечили 95% потребности предприятий агропромышленного комплекса в удобрениях на весенний полевой сезон, поставив на внутренний рынок более 3 м</w:t>
      </w:r>
      <w:r>
        <w:t>лн тонн в действующем веществе.</w:t>
      </w:r>
    </w:p>
    <w:p w:rsidR="00044106" w:rsidRPr="00044106" w:rsidRDefault="00044106" w:rsidP="00044106">
      <w:r w:rsidRPr="00044106">
        <w:t xml:space="preserve">"Объем поставок по весенним полевым работам, январь-июнь, обеспечены производителями удобрений около 95%. То есть более 3 млн тонн в действующем веществе минеральных удобрений уже поставлены внутреннему потребителю", - заявил глава </w:t>
      </w:r>
      <w:proofErr w:type="spellStart"/>
      <w:r w:rsidRPr="00044106">
        <w:t>Минпромторга</w:t>
      </w:r>
      <w:proofErr w:type="spellEnd"/>
      <w:r w:rsidRPr="00044106">
        <w:t xml:space="preserve"> РФ Денис </w:t>
      </w:r>
      <w:proofErr w:type="spellStart"/>
      <w:r w:rsidRPr="00044106">
        <w:t>Мантуров</w:t>
      </w:r>
      <w:proofErr w:type="spellEnd"/>
      <w:r w:rsidRPr="00044106">
        <w:t xml:space="preserve"> </w:t>
      </w:r>
      <w:r>
        <w:t>в эфире телеканала "Россия 24".</w:t>
      </w:r>
    </w:p>
    <w:p w:rsidR="00044106" w:rsidRPr="00044106" w:rsidRDefault="00044106" w:rsidP="00044106">
      <w:r w:rsidRPr="00044106">
        <w:t xml:space="preserve">"При этом общий объем планируется в этом году около 4,5 (млн тонн - ИФ). То есть сегодня мы уже понимаем, что основной объем на </w:t>
      </w:r>
      <w:r>
        <w:t>рынок поставлен", - добавил он.</w:t>
      </w:r>
    </w:p>
    <w:p w:rsidR="00044106" w:rsidRPr="00044106" w:rsidRDefault="00044106" w:rsidP="00044106">
      <w:proofErr w:type="spellStart"/>
      <w:r w:rsidRPr="00044106">
        <w:t>Мантуров</w:t>
      </w:r>
      <w:proofErr w:type="spellEnd"/>
      <w:r w:rsidRPr="00044106">
        <w:t xml:space="preserve"> отметил также, что объем потребления аграриями удобрений ежегодно растет "в среднем в по</w:t>
      </w:r>
      <w:r>
        <w:t xml:space="preserve">следние 10 лет - от 10 до 15%". </w:t>
      </w:r>
      <w:r w:rsidRPr="00044106">
        <w:rPr>
          <w:i/>
        </w:rPr>
        <w:t>Россия 24, Интерфакс</w:t>
      </w:r>
    </w:p>
    <w:p w:rsidR="00536B6B" w:rsidRPr="00536B6B" w:rsidRDefault="007B76ED" w:rsidP="00044106">
      <w:pPr>
        <w:pStyle w:val="a9"/>
      </w:pPr>
      <w:hyperlink r:id="rId15" w:history="1">
        <w:r w:rsidR="00536B6B" w:rsidRPr="00536B6B">
          <w:t>НУЖНО РАСШИРЯТЬ ГОСПОДДЕРЖКУ НА РЕМОНТ СЕЛЬСКИХ ДОРОГ</w:t>
        </w:r>
      </w:hyperlink>
    </w:p>
    <w:p w:rsidR="00536B6B" w:rsidRDefault="00536B6B" w:rsidP="00536B6B">
      <w:r>
        <w:t xml:space="preserve">Господдержка села уже дает свои плоды, но в самом ближайшем будущем нужно расширить поддержку и на ремонт сельских дорог, заявила председатель Российского союза </w:t>
      </w:r>
      <w:r w:rsidRPr="00AD561E">
        <w:t>сельской</w:t>
      </w:r>
      <w:r>
        <w:t xml:space="preserve"> молодежи, участник предварительного голосования "Единой России" Юлия Оглоблина, комментируя планы правительства по поддержке села. </w:t>
      </w:r>
    </w:p>
    <w:p w:rsidR="00536B6B" w:rsidRPr="00CE30D1" w:rsidRDefault="00536B6B" w:rsidP="00536B6B">
      <w:r>
        <w:t xml:space="preserve">"Сельские дороги ремонтируются и строятся на средства специального дорожного фонда. И программы такие, как "Безопасные и качественные дороги" на них не распространяются. А сельские жители просят хотя бы щебенкой их отсыпать. Но средств на это нет, их хватает только на расчистку от снега зимой. В результате люди сталкиваются с тем, что, например, не могут проехать скорые. Автомобили для сельских поселений закупают, а добраться они могут не до всех из-за плохого состояния дорог. Из-за них же есть проблемы с приездом пожарных машин и организацией утилизации мусора", - отметила Оглоблина. </w:t>
      </w:r>
      <w:proofErr w:type="spellStart"/>
      <w:r w:rsidRPr="007570BE">
        <w:rPr>
          <w:i/>
        </w:rPr>
        <w:t>Взгляд.Ру</w:t>
      </w:r>
      <w:proofErr w:type="spellEnd"/>
    </w:p>
    <w:p w:rsidR="00E36F77" w:rsidRPr="005D4CE4" w:rsidRDefault="007B76ED" w:rsidP="00E36F77">
      <w:pPr>
        <w:pStyle w:val="a9"/>
      </w:pPr>
      <w:hyperlink r:id="rId16" w:history="1">
        <w:r w:rsidR="00E36F77" w:rsidRPr="005D4CE4">
          <w:t>ПРОРАБОТАВШИЕ НА СЕЛЕ СОХРАНЯТ НАДБАВКИ ПРИ ПЕРЕЕЗДЕ</w:t>
        </w:r>
      </w:hyperlink>
    </w:p>
    <w:p w:rsidR="002F593F" w:rsidRDefault="00E36F77" w:rsidP="00E36F77">
      <w:r w:rsidRPr="00C63DE6">
        <w:t>Госдума</w:t>
      </w:r>
      <w:r>
        <w:t xml:space="preserve"> в</w:t>
      </w:r>
      <w:r w:rsidR="00491A1C">
        <w:t xml:space="preserve">о втором </w:t>
      </w:r>
      <w:r>
        <w:t>основном чтении приняла законопроект, позволяющий проработавшим минимум 30 лет на селе не терять надбавку при переезде в город</w:t>
      </w:r>
      <w:r w:rsidR="002F593F">
        <w:t>.</w:t>
      </w:r>
    </w:p>
    <w:p w:rsidR="00C8396B" w:rsidRPr="002F593F" w:rsidRDefault="00E36F77" w:rsidP="00536B6B">
      <w:pPr>
        <w:rPr>
          <w:i/>
        </w:rPr>
      </w:pPr>
      <w:r>
        <w:t xml:space="preserve">Для пенсионеров, получающих повышенную на 25% фиксированную выплату к страховой пенсии в связи с тем, что они не менее 30 календарных лет проработали в </w:t>
      </w:r>
      <w:r w:rsidRPr="00C63DE6">
        <w:t>сельском хозяйстве</w:t>
      </w:r>
      <w:r>
        <w:t xml:space="preserve">, такое повышение к фиксированной выплате будет сохраняться при их выезде на новое место жительства за пределы </w:t>
      </w:r>
      <w:r w:rsidRPr="00C63DE6">
        <w:t>сельской</w:t>
      </w:r>
      <w:r>
        <w:t xml:space="preserve"> местности, следует из документа. </w:t>
      </w:r>
      <w:r w:rsidRPr="00D872FB">
        <w:rPr>
          <w:i/>
        </w:rPr>
        <w:t xml:space="preserve">ИА </w:t>
      </w:r>
      <w:proofErr w:type="spellStart"/>
      <w:r w:rsidRPr="00D872FB">
        <w:rPr>
          <w:i/>
        </w:rPr>
        <w:t>Regnum</w:t>
      </w:r>
      <w:proofErr w:type="spellEnd"/>
    </w:p>
    <w:p w:rsidR="00C8396B" w:rsidRDefault="00F62502">
      <w:pPr>
        <w:pStyle w:val="a8"/>
        <w:spacing w:before="240"/>
        <w:outlineLvl w:val="0"/>
      </w:pPr>
      <w:bookmarkStart w:id="10" w:name="SEC_5"/>
      <w:bookmarkEnd w:id="9"/>
      <w:r>
        <w:t>Агропромышленный комплекс</w:t>
      </w:r>
    </w:p>
    <w:p w:rsidR="001C4D5A" w:rsidRPr="00536B6B" w:rsidRDefault="007B76ED" w:rsidP="001C4D5A">
      <w:pPr>
        <w:pStyle w:val="a9"/>
      </w:pPr>
      <w:hyperlink r:id="rId17" w:history="1">
        <w:r w:rsidR="001C4D5A" w:rsidRPr="00536B6B">
          <w:t>ОМСКАЯ ОБЛАСТЬ ПЛАНИРУЕТ ВОССТАНОВИТЬ ПОГОЛОВЬЕ ПТИЦЫ В 2022 ГОДУ</w:t>
        </w:r>
      </w:hyperlink>
    </w:p>
    <w:p w:rsidR="001C4D5A" w:rsidRDefault="001C4D5A" w:rsidP="001C4D5A">
      <w:r>
        <w:t xml:space="preserve">Власти Омской области рассчитывают восстановить в 2022 году поголовье птиц, которое из-за вспышки птичьего гриппа в 2020 году сократилось более чем на 1,5 млн голов. Об этом рассказал губернатор Омской области Александр Бурков во время рабочей встречи с президентом РФ </w:t>
      </w:r>
      <w:r w:rsidRPr="00AD561E">
        <w:t>Владимиром Путиным</w:t>
      </w:r>
      <w:r>
        <w:t>.</w:t>
      </w:r>
    </w:p>
    <w:p w:rsidR="001C4D5A" w:rsidRPr="00F74D07" w:rsidRDefault="001C4D5A" w:rsidP="001C4D5A">
      <w:r>
        <w:t xml:space="preserve">"В прошлом году из-за птичьего гриппа мы потеряли полтора миллиона поголовья птицы. Но рассчитываю, что в 2022 году мы полностью восстановим поголовье и восстановим объем производства яйца", - приводятся слова Буркова в опубликованной на сайте президента России стенограмме рабочей встречи. </w:t>
      </w:r>
      <w:r w:rsidRPr="007570BE">
        <w:rPr>
          <w:i/>
        </w:rPr>
        <w:t>ТАСС</w:t>
      </w:r>
    </w:p>
    <w:p w:rsidR="008B3AB4" w:rsidRPr="00536B6B" w:rsidRDefault="007B76ED" w:rsidP="008B3AB4">
      <w:pPr>
        <w:pStyle w:val="a9"/>
      </w:pPr>
      <w:hyperlink r:id="rId18" w:history="1">
        <w:r w:rsidR="008B3AB4" w:rsidRPr="00536B6B">
          <w:t xml:space="preserve">РЖД РЕГИСТРИРУЕТ РОСТ ПЕРЕВОЗКИ МОРЕПРОДУКТОВ ИЗ ПРИМОРЬЯ НА ЗАПАД РФ </w:t>
        </w:r>
      </w:hyperlink>
    </w:p>
    <w:p w:rsidR="00536B6B" w:rsidRPr="001C4D5A" w:rsidRDefault="008B3AB4" w:rsidP="00536B6B">
      <w:r>
        <w:t>Объем перевозки морепродуктов из Приморского края на запад России в начале 2021 года вырос на 13,5% в сравнении с 2020 годом, сообщает в четверг пресс-служба Дальневосточной железной дороги (ДВЖД).</w:t>
      </w:r>
      <w:r w:rsidR="00BB1EB4">
        <w:t xml:space="preserve"> </w:t>
      </w:r>
      <w:r w:rsidRPr="00131F93">
        <w:rPr>
          <w:i/>
        </w:rPr>
        <w:t>ТАСС</w:t>
      </w:r>
    </w:p>
    <w:p w:rsidR="00536B6B" w:rsidRPr="00536B6B" w:rsidRDefault="007B76ED" w:rsidP="00536B6B">
      <w:pPr>
        <w:pStyle w:val="a9"/>
      </w:pPr>
      <w:hyperlink r:id="rId19" w:history="1">
        <w:r w:rsidR="00536B6B" w:rsidRPr="00536B6B">
          <w:t>РОССЕЛЬХОЗНАДЗОР НАШЕЛ С ПОМОЩЬЮ СИСТЕМЫ ВЕТСЕРТИФИКАЦИИ 165 ПРЕДПРИЯТИЙ-ФАНТОМОВ В АПРЕЛЕ</w:t>
        </w:r>
      </w:hyperlink>
    </w:p>
    <w:p w:rsidR="00536B6B" w:rsidRDefault="00536B6B" w:rsidP="00536B6B">
      <w:proofErr w:type="spellStart"/>
      <w:r w:rsidRPr="00536B6B">
        <w:rPr>
          <w:b/>
        </w:rPr>
        <w:t>Россельхознадзор</w:t>
      </w:r>
      <w:proofErr w:type="spellEnd"/>
      <w:r>
        <w:t xml:space="preserve"> с помощью системы ветеринарной сертификации "Меркурий" в апреле 2021 года обнаружил более 165 предприятий-фантомов, говорится в сообщении ведомства.</w:t>
      </w:r>
    </w:p>
    <w:p w:rsidR="00536B6B" w:rsidRPr="00F37DE5" w:rsidRDefault="00536B6B" w:rsidP="00536B6B">
      <w:pPr>
        <w:rPr>
          <w:i/>
        </w:rPr>
      </w:pPr>
      <w:r>
        <w:t xml:space="preserve">В ведомстве также сообщили о том, что на 12 мая с начала года </w:t>
      </w:r>
      <w:proofErr w:type="spellStart"/>
      <w:r w:rsidRPr="00536B6B">
        <w:rPr>
          <w:b/>
        </w:rPr>
        <w:t>Россельхознадзором</w:t>
      </w:r>
      <w:proofErr w:type="spellEnd"/>
      <w:r>
        <w:t xml:space="preserve"> в рамках анализа данных системы "Меркурий" выявлено 1 254 предприятия-фантома. При этом из них 307 несуществующих производственных организаций и 947 компаний, осуществляющих торговлю и хранение продукции. Больше всего несуществующих площадок обнаружило </w:t>
      </w:r>
      <w:r w:rsidRPr="00536B6B">
        <w:rPr>
          <w:b/>
        </w:rPr>
        <w:t xml:space="preserve">управление </w:t>
      </w:r>
      <w:proofErr w:type="spellStart"/>
      <w:r w:rsidRPr="00536B6B">
        <w:rPr>
          <w:b/>
        </w:rPr>
        <w:t>Россельхознадзора</w:t>
      </w:r>
      <w:proofErr w:type="spellEnd"/>
      <w:r>
        <w:t xml:space="preserve"> по городу Москва, Московской и Тульской областям - 236. </w:t>
      </w:r>
      <w:r w:rsidRPr="00536B6B">
        <w:rPr>
          <w:b/>
        </w:rPr>
        <w:t xml:space="preserve">Управление </w:t>
      </w:r>
      <w:proofErr w:type="spellStart"/>
      <w:r w:rsidRPr="00536B6B">
        <w:rPr>
          <w:b/>
        </w:rPr>
        <w:t>Россельхознадзора</w:t>
      </w:r>
      <w:proofErr w:type="spellEnd"/>
      <w:r>
        <w:t xml:space="preserve"> по Иркутской области и Республике Бурятия зафиксировало 79 предприятий-фантомов, </w:t>
      </w:r>
      <w:r w:rsidRPr="00536B6B">
        <w:rPr>
          <w:b/>
        </w:rPr>
        <w:t xml:space="preserve">управление </w:t>
      </w:r>
      <w:proofErr w:type="spellStart"/>
      <w:r w:rsidRPr="00536B6B">
        <w:rPr>
          <w:b/>
        </w:rPr>
        <w:t>Россельхознадзора</w:t>
      </w:r>
      <w:proofErr w:type="spellEnd"/>
      <w:r>
        <w:t xml:space="preserve"> по Омской области - 76. </w:t>
      </w:r>
      <w:r w:rsidRPr="00F37DE5">
        <w:rPr>
          <w:i/>
        </w:rPr>
        <w:t>ТАСС</w:t>
      </w:r>
    </w:p>
    <w:p w:rsidR="00536B6B" w:rsidRPr="00536B6B" w:rsidRDefault="007B76ED" w:rsidP="00536B6B">
      <w:pPr>
        <w:pStyle w:val="a9"/>
      </w:pPr>
      <w:hyperlink r:id="rId20" w:history="1">
        <w:r w:rsidR="00536B6B" w:rsidRPr="00536B6B">
          <w:t>РОССЕЛЬХОЗНАДЗОР РАЗРЕШИЛ ПОСТАВКИ ПОМИДОРОВ И ПЕРЦЕВ С ДВУХ ПРЕДПРИЯТИЙ БЕЛОРУССИИ</w:t>
        </w:r>
      </w:hyperlink>
    </w:p>
    <w:p w:rsidR="00536B6B" w:rsidRDefault="00536B6B" w:rsidP="00BB1EB4">
      <w:proofErr w:type="spellStart"/>
      <w:r w:rsidRPr="00536B6B">
        <w:rPr>
          <w:b/>
        </w:rPr>
        <w:t>Россельхознадзор</w:t>
      </w:r>
      <w:proofErr w:type="spellEnd"/>
      <w:r>
        <w:t xml:space="preserve"> с 12 мая 2021 года разрешает поставки помидоров и перцев с двух предприятий Белоруссии. </w:t>
      </w:r>
    </w:p>
    <w:p w:rsidR="00536B6B" w:rsidRPr="00F37DE5" w:rsidRDefault="00536B6B" w:rsidP="00536B6B">
      <w:pPr>
        <w:rPr>
          <w:i/>
        </w:rPr>
      </w:pPr>
      <w:r>
        <w:t xml:space="preserve">Как пояснили в ведомстве, решение принято по итогам представленных белорусской стороной материалов о проведенных фитосанитарных обследований томатов и перцев закрытого грунта в местах производства на предмет отсутствия вируса мозаики пепино, а также под гарантии ГУ "Главной государственной инспекции по семеноводству, карантину и защите растений" Республики Беларусь. </w:t>
      </w:r>
      <w:r w:rsidRPr="00F37DE5">
        <w:rPr>
          <w:i/>
        </w:rPr>
        <w:t>ТАСС</w:t>
      </w:r>
    </w:p>
    <w:p w:rsidR="00E304D8" w:rsidRPr="00536B6B" w:rsidRDefault="007B76ED" w:rsidP="00E304D8">
      <w:pPr>
        <w:pStyle w:val="a9"/>
      </w:pPr>
      <w:hyperlink r:id="rId21" w:history="1">
        <w:r w:rsidR="00E304D8" w:rsidRPr="00536B6B">
          <w:t>ЛИПЕЦКАЯ ОБЛАСТЬ - ПРИМЕР ВНЕДРЕНИЯ ИННОВАЦИЙ И ЭФФЕКТИВНОГО УПРАВЛЕНИЯ В СЕЛЬСКОМ ХОЗЯЙСТВЕ</w:t>
        </w:r>
      </w:hyperlink>
    </w:p>
    <w:p w:rsidR="00E304D8" w:rsidRDefault="00E304D8" w:rsidP="00E304D8">
      <w:r>
        <w:t>Губернатор Игорь Артамонов рассказал, что регионе создан полноценный агропромышленный кластер по выращиванию и переработке масличных культур</w:t>
      </w:r>
    </w:p>
    <w:p w:rsidR="00E304D8" w:rsidRDefault="00E304D8" w:rsidP="00E304D8">
      <w:r>
        <w:t>В первом квартале 2021 года Липецкая область экспортировала в ближнее и дальнее зарубежье продовольствия и сельхозпродукции на 130 миллионов долларов.  В последние годы Липецкая область входит в ТОП-10 России по экспорту масложировой продукции.</w:t>
      </w:r>
    </w:p>
    <w:p w:rsidR="00E304D8" w:rsidRDefault="00E304D8" w:rsidP="00E304D8">
      <w:pPr>
        <w:rPr>
          <w:i/>
        </w:rPr>
      </w:pPr>
      <w:r>
        <w:t xml:space="preserve">"В регионе создан агропромышленный кластер по выращиванию и переработке масличных культур. По производству подсолнечного масла Липецкая область находится на девятом месте среди российских регионов, льняного - на четвертом, рапсового - на втором", - отметил губернатор Липецкой области Игорь Артамонов. </w:t>
      </w:r>
      <w:r w:rsidRPr="00131F93">
        <w:rPr>
          <w:i/>
        </w:rPr>
        <w:t>Kp.ru</w:t>
      </w:r>
    </w:p>
    <w:p w:rsidR="00A97B23" w:rsidRDefault="00A97B23" w:rsidP="00562080">
      <w:pPr>
        <w:rPr>
          <w:rFonts w:cs="Arial"/>
          <w:b/>
          <w:caps/>
          <w:color w:val="000000" w:themeColor="text1"/>
          <w:szCs w:val="18"/>
        </w:rPr>
      </w:pPr>
      <w:bookmarkStart w:id="11" w:name="_GoBack"/>
      <w:bookmarkEnd w:id="11"/>
    </w:p>
    <w:p w:rsidR="00562080" w:rsidRPr="00562080" w:rsidRDefault="00562080" w:rsidP="00562080">
      <w:pPr>
        <w:rPr>
          <w:rFonts w:cs="Arial"/>
          <w:b/>
          <w:caps/>
          <w:color w:val="000000" w:themeColor="text1"/>
          <w:szCs w:val="18"/>
        </w:rPr>
      </w:pPr>
      <w:r w:rsidRPr="00562080">
        <w:rPr>
          <w:rFonts w:cs="Arial"/>
          <w:b/>
          <w:caps/>
          <w:color w:val="000000" w:themeColor="text1"/>
          <w:szCs w:val="18"/>
        </w:rPr>
        <w:t>РФ в марте увеличила импорт мяса птицы на 57%, сахара - на 40% - ФТС</w:t>
      </w:r>
    </w:p>
    <w:p w:rsidR="00562080" w:rsidRPr="00562080" w:rsidRDefault="00C576FD" w:rsidP="00562080">
      <w:r>
        <w:t xml:space="preserve">Как сообщила ФТС, </w:t>
      </w:r>
      <w:r w:rsidR="00562080" w:rsidRPr="00562080">
        <w:t>импорт мяса птицы в марте достиг 18 тыс. тонн, что на 56,9% больше, чем в феврале. Стоимость поставок выросла на 68%, до $28,9 млн. Поставки сахара составили 13,6 тыс. тонн, что на 40,4% больше февраля этого года. В стоимостном выражении импорт вырос на 50,9%, до $7,8 млн.</w:t>
      </w:r>
      <w:r w:rsidR="00562080">
        <w:t xml:space="preserve"> </w:t>
      </w:r>
      <w:r w:rsidR="00562080" w:rsidRPr="00562080">
        <w:rPr>
          <w:i/>
        </w:rPr>
        <w:t>Интерфакс</w:t>
      </w:r>
    </w:p>
    <w:p w:rsidR="00536B6B" w:rsidRPr="00536B6B" w:rsidRDefault="007B76ED" w:rsidP="00536B6B">
      <w:pPr>
        <w:pStyle w:val="a9"/>
      </w:pPr>
      <w:hyperlink r:id="rId22" w:history="1">
        <w:r w:rsidR="00536B6B" w:rsidRPr="00536B6B">
          <w:t xml:space="preserve">В РЕКИ КАБАРДИНО-БАЛКАРИИ </w:t>
        </w:r>
        <w:r w:rsidR="00BB1EB4">
          <w:t xml:space="preserve">выпустили </w:t>
        </w:r>
        <w:r w:rsidR="00536B6B" w:rsidRPr="00536B6B">
          <w:t>310 ТЫСЯЧ МАЛЬКОВ РУЧЬЕВОЙ ФОРЕЛИ</w:t>
        </w:r>
      </w:hyperlink>
    </w:p>
    <w:p w:rsidR="00536B6B" w:rsidRDefault="00BB1EB4" w:rsidP="00536B6B">
      <w:r>
        <w:t>С</w:t>
      </w:r>
      <w:r w:rsidR="00536B6B">
        <w:t xml:space="preserve">остоялся весенний этап экологической акции по зарыблению реки Терек и ее притоков в Кабардино-Балкарии. В течение четырех недель в реки Терек, Баксан, Черек, Чегем и Малка выпущено 310 тыс. мальков ручьевой форели - редкого и особо ценного представителя лососевых. </w:t>
      </w:r>
    </w:p>
    <w:p w:rsidR="00536B6B" w:rsidRPr="00BB1EB4" w:rsidRDefault="00536B6B" w:rsidP="00536B6B">
      <w:r>
        <w:t xml:space="preserve">В 2021 году это первый этап экологической акции гидроэнергетиков. До конца года планируется выпустить еще более 630 тыс. мальков. Осенью 2020 года гидроэнергетики выпустили в реки Кабардино-Балкарии около миллиона мальков </w:t>
      </w:r>
      <w:proofErr w:type="spellStart"/>
      <w:r>
        <w:t>краснокнижной</w:t>
      </w:r>
      <w:proofErr w:type="spellEnd"/>
      <w:r>
        <w:t xml:space="preserve"> форели. </w:t>
      </w:r>
      <w:r w:rsidRPr="00F37DE5">
        <w:rPr>
          <w:i/>
        </w:rPr>
        <w:t>AK&amp;M</w:t>
      </w:r>
    </w:p>
    <w:p w:rsidR="00E36F77" w:rsidRPr="005D4CE4" w:rsidRDefault="007B76ED" w:rsidP="00E36F77">
      <w:pPr>
        <w:pStyle w:val="a9"/>
      </w:pPr>
      <w:hyperlink r:id="rId23" w:history="1">
        <w:r w:rsidR="00E36F77" w:rsidRPr="005D4CE4">
          <w:t>ОКОЛО 50 ЗАСТРЯВШИХ В ПОЛЫНЬЕ НА ЧУКОТКЕ БЕЛУХ МОГУТ ОСТАТЬСЯ В ЛЕДОВОМ ПЛЕНУ ДО НАЧАЛА ЛЕТА</w:t>
        </w:r>
      </w:hyperlink>
    </w:p>
    <w:p w:rsidR="00E36F77" w:rsidRDefault="00E36F77" w:rsidP="00E36F77">
      <w:r>
        <w:t>Около полусотни белух, которые четыре месяца находятся в ледовом плену на Чукотке, могут освободиться из полыньи к концу мая, сообщила пресс-служба национального парка "</w:t>
      </w:r>
      <w:proofErr w:type="spellStart"/>
      <w:r>
        <w:t>Берингия</w:t>
      </w:r>
      <w:proofErr w:type="spellEnd"/>
      <w:r>
        <w:t>".</w:t>
      </w:r>
    </w:p>
    <w:p w:rsidR="00E36F77" w:rsidRDefault="00E36F77" w:rsidP="00E36F77">
      <w:r>
        <w:t xml:space="preserve">"Сейчас животным предстоит дождаться того момента, когда лед вскроется, и они смогут выйти из полыньи. По словам инспекторов парка, это может произойти и через 10 дней, и намного позже, только к концу мая. Получается, что еще около 20 дней возможно придется провести этим белухам в ледовом плену", - сказал морской биолог Григорий </w:t>
      </w:r>
      <w:proofErr w:type="spellStart"/>
      <w:r>
        <w:t>Цидулко</w:t>
      </w:r>
      <w:proofErr w:type="spellEnd"/>
      <w:r>
        <w:t>, которого цитирует пресс-служба.</w:t>
      </w:r>
    </w:p>
    <w:p w:rsidR="00E36F77" w:rsidRDefault="00E36F77" w:rsidP="00E36F77">
      <w:r>
        <w:t xml:space="preserve">Представители Фонда защиты китов заявили, что опасаются гибели белух и попросили МЧС, </w:t>
      </w:r>
      <w:proofErr w:type="spellStart"/>
      <w:r w:rsidRPr="005D4CE4">
        <w:rPr>
          <w:b/>
        </w:rPr>
        <w:t>Росрыболовство</w:t>
      </w:r>
      <w:proofErr w:type="spellEnd"/>
      <w:r>
        <w:t xml:space="preserve"> и </w:t>
      </w:r>
      <w:proofErr w:type="spellStart"/>
      <w:r>
        <w:t>Росморпорт</w:t>
      </w:r>
      <w:proofErr w:type="spellEnd"/>
      <w:r>
        <w:t xml:space="preserve"> помочь вывезти их в открытую воду.</w:t>
      </w:r>
    </w:p>
    <w:p w:rsidR="00C8396B" w:rsidRDefault="00E36F77" w:rsidP="00536B6B">
      <w:pPr>
        <w:rPr>
          <w:i/>
        </w:rPr>
      </w:pPr>
      <w:r>
        <w:t>Специалисты национального парка "</w:t>
      </w:r>
      <w:proofErr w:type="spellStart"/>
      <w:r>
        <w:t>Берингия</w:t>
      </w:r>
      <w:proofErr w:type="spellEnd"/>
      <w:r>
        <w:t xml:space="preserve">" считают, что спасать белух не нужно. Вмешательство может нанести ущерб экосистеме района, кроме того, у животных есть все шансы выжить, дождавшись разрушения льдов. </w:t>
      </w:r>
      <w:r w:rsidRPr="00A43A86">
        <w:rPr>
          <w:i/>
        </w:rPr>
        <w:t>Интерфакс</w:t>
      </w:r>
    </w:p>
    <w:p w:rsidR="00FC0919" w:rsidRPr="005D4CE4" w:rsidRDefault="007B76ED" w:rsidP="00FC0919">
      <w:pPr>
        <w:pStyle w:val="a9"/>
      </w:pPr>
      <w:hyperlink r:id="rId24" w:history="1">
        <w:r w:rsidR="00FC0919" w:rsidRPr="005D4CE4">
          <w:t>НЕДОБОР УРОЖАЯ ПЕРСИКОВ И АБРИКОСОВ ВОЗМОЖЕН В КРЫМУ ИЗ</w:t>
        </w:r>
        <w:r w:rsidR="00FC0919">
          <w:t xml:space="preserve">-ЗА "КЛИМАТИЧЕСКИХ КАЧЕЛЕЙ" </w:t>
        </w:r>
      </w:hyperlink>
    </w:p>
    <w:p w:rsidR="00FC0919" w:rsidRDefault="00FC0919" w:rsidP="00FC0919">
      <w:r>
        <w:t>Температурные аномалии, которые фиксируются в Крыму с начала текущего года, привели к повреждению цветковых почек персиков и абрикосов, что скажется на их урожайности, заявил доцент кафедры плодоводства и виноградарства Крымского федерального университета (КФУ, Симферополь) Владимир Рябов.</w:t>
      </w:r>
    </w:p>
    <w:p w:rsidR="00FC0919" w:rsidRPr="00FC0919" w:rsidRDefault="00FC0919" w:rsidP="00536B6B">
      <w:r>
        <w:t xml:space="preserve">"Такая ситуация привела к тому, что некоторые плодовые культуры (персики и абрикосы), завершив период биологического покоя, начали преждевременную вегетацию. Это привело к снижению морозостойкости растений и вызвало сильное повреждение цветковых почек в период последовавших морозов. При этом степень повреждений была значительной и по большинству сортов достигала 80-90% от общего количества </w:t>
      </w:r>
      <w:proofErr w:type="spellStart"/>
      <w:r>
        <w:t>заложившихся</w:t>
      </w:r>
      <w:proofErr w:type="spellEnd"/>
      <w:r>
        <w:t xml:space="preserve"> цветков", - цитирует Рябова пресс-служба КФУ. </w:t>
      </w:r>
      <w:r>
        <w:rPr>
          <w:i/>
        </w:rPr>
        <w:t>Интерфакс</w:t>
      </w:r>
    </w:p>
    <w:p w:rsidR="00C8396B" w:rsidRDefault="00F62502">
      <w:pPr>
        <w:pStyle w:val="a8"/>
        <w:spacing w:before="240"/>
        <w:outlineLvl w:val="0"/>
      </w:pPr>
      <w:bookmarkStart w:id="12" w:name="SEC_6"/>
      <w:bookmarkEnd w:id="10"/>
      <w:r>
        <w:lastRenderedPageBreak/>
        <w:t>Новости экономики и власти</w:t>
      </w:r>
    </w:p>
    <w:p w:rsidR="00E304D8" w:rsidRPr="005D4CE4" w:rsidRDefault="007B76ED" w:rsidP="00E304D8">
      <w:pPr>
        <w:pStyle w:val="a9"/>
      </w:pPr>
      <w:hyperlink r:id="rId25" w:history="1">
        <w:r w:rsidR="00E304D8" w:rsidRPr="005D4CE4">
          <w:t>КАБМИН ПРЕДЛОЖИЛ ПЕРЕНЕСТИ СРОК ВНЕСЕНИЯ ПРОЕКТА ОЧЕРЕДНОГО БЮДЖЕТА</w:t>
        </w:r>
      </w:hyperlink>
    </w:p>
    <w:p w:rsidR="00E304D8" w:rsidRDefault="00E304D8" w:rsidP="00E304D8">
      <w:r>
        <w:t xml:space="preserve">Правительство РФ предлагает перенести срок внесения проекта очередного трехлетнего бюджета с 1 октября на 15 сентября. Об этом заявил, выступая в Госдуме с отчетом о деятельности правительства в 2020 году, премьер-министр РФ Михаил </w:t>
      </w:r>
      <w:proofErr w:type="spellStart"/>
      <w:r>
        <w:t>Мишустин</w:t>
      </w:r>
      <w:proofErr w:type="spellEnd"/>
      <w:r>
        <w:t>.</w:t>
      </w:r>
    </w:p>
    <w:p w:rsidR="00E304D8" w:rsidRDefault="00E304D8" w:rsidP="00E304D8">
      <w:r>
        <w:t>Он также отметил необходимость внести изменения в бюджетное законодательство. "Поручения президента по поддержке регионов требуют изменения бюджетного законодательства. Дам поручение внести такой законопроект в Государственную Думу в ближайшие дни. Прошу поддержать такое предложения", - сказал премьер-министр.</w:t>
      </w:r>
    </w:p>
    <w:p w:rsidR="00E304D8" w:rsidRPr="00FB6856" w:rsidRDefault="00E304D8" w:rsidP="00E304D8">
      <w:pPr>
        <w:rPr>
          <w:i/>
        </w:rPr>
      </w:pPr>
      <w:r>
        <w:t xml:space="preserve">По его словам, надо снизить долговую нагрузку на бюджеты. Практически по всему объему реструктурированной задолженности по бюджетным кредитам были перенесены сроки погашения, а срок предоставления коротких казначейских кредитов был увеличен в 2,5 раза - с 90 до 240 дней. </w:t>
      </w:r>
      <w:r w:rsidRPr="00FB6856">
        <w:rPr>
          <w:i/>
        </w:rPr>
        <w:t>ТАСС</w:t>
      </w:r>
    </w:p>
    <w:p w:rsidR="00E304D8" w:rsidRPr="005D4CE4" w:rsidRDefault="007B76ED" w:rsidP="00E304D8">
      <w:pPr>
        <w:pStyle w:val="a9"/>
      </w:pPr>
      <w:hyperlink r:id="rId26" w:history="1">
        <w:r w:rsidR="00E304D8" w:rsidRPr="005D4CE4">
          <w:t>НА ПОДДЕРЖКУ РОССИЯН ВО ВРЕМЯ ПАНДЕМИИ НАПРАВИЛИ СВЫШЕ 2,5 ТРЛН РУБЛЕЙ</w:t>
        </w:r>
      </w:hyperlink>
    </w:p>
    <w:p w:rsidR="00E304D8" w:rsidRDefault="00E304D8" w:rsidP="00E304D8">
      <w:r>
        <w:t xml:space="preserve">Более 2,5 трлн рублей было направлено на поддержку россиян в период пандемии, это более 10% федерального бюджета, заявил в среду премьер-министр РФ Михаил </w:t>
      </w:r>
      <w:proofErr w:type="spellStart"/>
      <w:r>
        <w:t>Мишустин</w:t>
      </w:r>
      <w:proofErr w:type="spellEnd"/>
      <w:r>
        <w:t>, выступая с ежегодным отчетом правительства в Госдуме.</w:t>
      </w:r>
    </w:p>
    <w:p w:rsidR="00E304D8" w:rsidRPr="00FB6856" w:rsidRDefault="00E304D8" w:rsidP="00E304D8">
      <w:pPr>
        <w:rPr>
          <w:i/>
        </w:rPr>
      </w:pPr>
      <w:r>
        <w:t xml:space="preserve">По словам премьера, каждая вторая семья в России получила выплаты в период пандемии. "В условиях распространения </w:t>
      </w:r>
      <w:proofErr w:type="spellStart"/>
      <w:r>
        <w:t>коронавируса</w:t>
      </w:r>
      <w:proofErr w:type="spellEnd"/>
      <w:r>
        <w:t xml:space="preserve"> мы поддержали выплатами каждую вторую семью в стране. В них растут свыше 28 млн детей", - сказал он. </w:t>
      </w:r>
      <w:r w:rsidRPr="00FB6856">
        <w:rPr>
          <w:i/>
        </w:rPr>
        <w:t>ТАСС</w:t>
      </w:r>
    </w:p>
    <w:p w:rsidR="00B674BA" w:rsidRDefault="00B674BA" w:rsidP="00B674BA">
      <w:pPr>
        <w:rPr>
          <w:rFonts w:cs="Arial"/>
          <w:b/>
          <w:caps/>
          <w:color w:val="000000" w:themeColor="text1"/>
          <w:szCs w:val="18"/>
        </w:rPr>
      </w:pPr>
    </w:p>
    <w:p w:rsidR="00B674BA" w:rsidRPr="00B674BA" w:rsidRDefault="00B674BA" w:rsidP="00B674BA">
      <w:pPr>
        <w:rPr>
          <w:rFonts w:cs="Arial"/>
          <w:b/>
          <w:caps/>
          <w:color w:val="000000" w:themeColor="text1"/>
          <w:szCs w:val="18"/>
        </w:rPr>
      </w:pPr>
      <w:r w:rsidRPr="00B674BA">
        <w:rPr>
          <w:rFonts w:cs="Arial"/>
          <w:b/>
          <w:caps/>
          <w:color w:val="000000" w:themeColor="text1"/>
          <w:szCs w:val="18"/>
        </w:rPr>
        <w:t>Мишустин призвал ввести прогрессивный налог на прибыль для ряда компаний</w:t>
      </w:r>
    </w:p>
    <w:p w:rsidR="00B674BA" w:rsidRPr="00B674BA" w:rsidRDefault="00B674BA" w:rsidP="00B674BA">
      <w:r w:rsidRPr="00B674BA">
        <w:t xml:space="preserve">Премьер-министр РФ Михаил </w:t>
      </w:r>
      <w:proofErr w:type="spellStart"/>
      <w:r w:rsidRPr="00B674BA">
        <w:t>Мишустин</w:t>
      </w:r>
      <w:proofErr w:type="spellEnd"/>
      <w:r w:rsidRPr="00B674BA">
        <w:t xml:space="preserve"> не исключил введения прогрессивной шкалы налога на прибыль для компаний, которые ведут агрессивную политику по выводу дивидендов, процентов и роялти за рубеж.</w:t>
      </w:r>
    </w:p>
    <w:p w:rsidR="00B674BA" w:rsidRPr="00B674BA" w:rsidRDefault="00B674BA" w:rsidP="00B674BA">
      <w:pPr>
        <w:rPr>
          <w:i/>
        </w:rPr>
      </w:pPr>
      <w:r w:rsidRPr="00B674BA">
        <w:t xml:space="preserve">"Если компания ведет агрессивную деятельность по выводу больших дивидендов, процентов, роялти из Российской Федерации, то соответствующие ставки прогрессивные налога на прибыль и какие-то другие подходы должны быть сделаны. К этой работе мы готовы, мы будем ждать предложений в том числе от депутатского корпуса", - сказал </w:t>
      </w:r>
      <w:proofErr w:type="spellStart"/>
      <w:r w:rsidRPr="00B674BA">
        <w:t>Мишустин</w:t>
      </w:r>
      <w:proofErr w:type="spellEnd"/>
      <w:r w:rsidRPr="00B674BA">
        <w:t>, выступая в Госдуме с отчётом о работе правительства.</w:t>
      </w:r>
      <w:r>
        <w:t xml:space="preserve"> </w:t>
      </w:r>
      <w:r w:rsidRPr="00B674BA">
        <w:rPr>
          <w:i/>
        </w:rPr>
        <w:t>РИА Новости</w:t>
      </w:r>
    </w:p>
    <w:p w:rsidR="00F56564" w:rsidRDefault="00F56564" w:rsidP="00F56564">
      <w:pPr>
        <w:rPr>
          <w:rFonts w:cs="Arial"/>
          <w:b/>
          <w:caps/>
          <w:color w:val="000000" w:themeColor="text1"/>
          <w:szCs w:val="18"/>
        </w:rPr>
      </w:pPr>
    </w:p>
    <w:p w:rsidR="00F56564" w:rsidRPr="00F56564" w:rsidRDefault="00F56564" w:rsidP="00F56564">
      <w:pPr>
        <w:rPr>
          <w:rFonts w:cs="Arial"/>
          <w:b/>
          <w:caps/>
          <w:color w:val="000000" w:themeColor="text1"/>
          <w:szCs w:val="18"/>
        </w:rPr>
      </w:pPr>
      <w:r w:rsidRPr="00F56564">
        <w:rPr>
          <w:rFonts w:cs="Arial"/>
          <w:b/>
          <w:caps/>
          <w:color w:val="000000" w:themeColor="text1"/>
          <w:szCs w:val="18"/>
        </w:rPr>
        <w:t>Мишустин заявил, что рост реальных доходов населения составляет 3%</w:t>
      </w:r>
    </w:p>
    <w:p w:rsidR="00F56564" w:rsidRPr="00F56564" w:rsidRDefault="00F56564" w:rsidP="00F56564">
      <w:r w:rsidRPr="00F56564">
        <w:t xml:space="preserve">Рост реальных доходов населения России составляет 3%, заявил премьер-министр Михаил </w:t>
      </w:r>
      <w:proofErr w:type="spellStart"/>
      <w:r w:rsidRPr="00F56564">
        <w:t>Мишустин</w:t>
      </w:r>
      <w:proofErr w:type="spellEnd"/>
      <w:r w:rsidRPr="00F56564">
        <w:t>, выступая в среду в Госдуме с отчетом о деятельности правительства в 2</w:t>
      </w:r>
      <w:r>
        <w:t>020 году.</w:t>
      </w:r>
    </w:p>
    <w:p w:rsidR="00F56564" w:rsidRPr="00F56564" w:rsidRDefault="00F56564" w:rsidP="00F56564">
      <w:r w:rsidRPr="00F56564">
        <w:t>"Мы, конечно, разделяем обеспокоенность по доходам граждан и делаем все необходимое для того, чтобы эти доходы соответствовали по</w:t>
      </w:r>
      <w:r>
        <w:t>требностям людей", - заявил он.</w:t>
      </w:r>
    </w:p>
    <w:p w:rsidR="00F56564" w:rsidRPr="00F56564" w:rsidRDefault="00F56564" w:rsidP="00F56564">
      <w:proofErr w:type="spellStart"/>
      <w:r w:rsidRPr="00F56564">
        <w:t>Мишустин</w:t>
      </w:r>
      <w:proofErr w:type="spellEnd"/>
      <w:r w:rsidRPr="00F56564">
        <w:t xml:space="preserve"> считает необходимым учитывать доходы от нелегальной занятости при определении нуждаемости граж</w:t>
      </w:r>
      <w:r>
        <w:t>дан в дополнительной поддержке.</w:t>
      </w:r>
    </w:p>
    <w:p w:rsidR="00F56564" w:rsidRPr="00F56564" w:rsidRDefault="00F56564" w:rsidP="00F56564">
      <w:r w:rsidRPr="00F56564">
        <w:t>"У нас сегодня в этом смысле нуждаемость стала очень важным фактором, по которому мы будем определять потребности семей, людей в дополнительной помощи государства, - сказал он. - А нелегальная занятость, о которой я также говорю, это тоже очень важный вопрос. Потому что надо учитывать те самые неучтенные доходы при определении нуждаемости по домохозяйству или по семье".</w:t>
      </w:r>
      <w:r>
        <w:t xml:space="preserve"> </w:t>
      </w:r>
      <w:r w:rsidRPr="00F56564">
        <w:rPr>
          <w:i/>
        </w:rPr>
        <w:t>ТАСС</w:t>
      </w:r>
    </w:p>
    <w:p w:rsidR="00536B6B" w:rsidRPr="00536B6B" w:rsidRDefault="007B76ED" w:rsidP="00F56564">
      <w:pPr>
        <w:pStyle w:val="a9"/>
      </w:pPr>
      <w:hyperlink r:id="rId27" w:history="1">
        <w:r w:rsidR="00536B6B" w:rsidRPr="00536B6B">
          <w:t>СИЛУАНОВ: ДОЛГОВАЯ НАГРУЗКА РЕГИОНОВ СУЩЕСТВЕННО НИЖЕ КРИЗИСНЫХ ЗНАЧЕНИЙ 2014 ГОДА</w:t>
        </w:r>
      </w:hyperlink>
    </w:p>
    <w:p w:rsidR="00E304D8" w:rsidRDefault="00536B6B" w:rsidP="00536B6B">
      <w:r>
        <w:t>Показатель долговой нагрузки регионов РФ по состоянию на 1 апреля 2021 года составил 26%, что существенно ниже значений, зафиксированных после кризиса 2014 года. Об этом сообщил министр</w:t>
      </w:r>
      <w:r w:rsidR="00E304D8">
        <w:t xml:space="preserve"> финансов РФ Антон </w:t>
      </w:r>
      <w:proofErr w:type="spellStart"/>
      <w:r w:rsidR="00E304D8">
        <w:t>Силуанов</w:t>
      </w:r>
      <w:proofErr w:type="spellEnd"/>
      <w:r w:rsidR="00E304D8">
        <w:t>.</w:t>
      </w:r>
    </w:p>
    <w:p w:rsidR="00536B6B" w:rsidRDefault="00536B6B" w:rsidP="00536B6B">
      <w:r>
        <w:t xml:space="preserve">Расходы на обслуживание государственного долга по итогам 2014 года составляли 107,2 млрд рублей, или на 31,5% больше, чем в 2020 году", - отметил </w:t>
      </w:r>
      <w:proofErr w:type="spellStart"/>
      <w:r>
        <w:t>Силуанов</w:t>
      </w:r>
      <w:proofErr w:type="spellEnd"/>
      <w:r>
        <w:t>.</w:t>
      </w:r>
    </w:p>
    <w:p w:rsidR="00536B6B" w:rsidRPr="008275D6" w:rsidRDefault="00536B6B" w:rsidP="00536B6B">
      <w:pPr>
        <w:rPr>
          <w:i/>
        </w:rPr>
      </w:pPr>
      <w:r>
        <w:t xml:space="preserve">При этом, по его словам, сложившийся на 1 апреля 2021 года уровень государственного долга связан в том числе с минимальными долговыми обязательствами Москвы, без учета которой долговая нагрузка субъектов РФ составляет 35,8%. </w:t>
      </w:r>
      <w:r w:rsidRPr="008275D6">
        <w:rPr>
          <w:i/>
        </w:rPr>
        <w:t>ТАСС</w:t>
      </w:r>
    </w:p>
    <w:p w:rsidR="00E36F77" w:rsidRPr="005D4CE4" w:rsidRDefault="007B76ED" w:rsidP="00E36F77">
      <w:pPr>
        <w:pStyle w:val="a9"/>
      </w:pPr>
      <w:hyperlink r:id="rId28" w:history="1">
        <w:r w:rsidR="00E36F77" w:rsidRPr="005D4CE4">
          <w:t>ЕВРОКОМИССИЯ УЛУЧШИЛА ПРОГНОЗ ПО РОСТУ ВВП РОССИИ НА 2021 ГОД ДО 2,7%</w:t>
        </w:r>
      </w:hyperlink>
    </w:p>
    <w:p w:rsidR="00E36F77" w:rsidRDefault="00E36F77" w:rsidP="00E304D8">
      <w:r>
        <w:t>Еврокомиссия (ЕК) улучшила прогноз по росту ВВП России на 2021 и 2022 годы до 2,7% с 2% и до 2,3% с 1,9%, по сравнению с предыдущей оценкой. Об этом говорится в опубликованном весеннем экономическом прогнозе ЕК.</w:t>
      </w:r>
    </w:p>
    <w:p w:rsidR="00C8396B" w:rsidRDefault="00E36F77" w:rsidP="003D31E6">
      <w:r>
        <w:t xml:space="preserve">Еврокомиссия также отметила, что активному экономическому восстановлению в России будут способствовать не только успешные меры по борьбе с пандемией </w:t>
      </w:r>
      <w:proofErr w:type="spellStart"/>
      <w:r>
        <w:t>коронавируса</w:t>
      </w:r>
      <w:proofErr w:type="spellEnd"/>
      <w:r>
        <w:t xml:space="preserve">, но и позитивная мировая экономическая динамика и сопутствующий ей рост цен на нефть. По прогнозу ЕК, среднегодовая цена нефти Brent на 2021 год составит $63,9 за баррель (прогноз ЕК осени прошлого года - $54,7), в 2022 году ЕК прогнозирует цену нефти в $61,6 вместо $52,4. </w:t>
      </w:r>
      <w:r w:rsidRPr="00FB6856">
        <w:rPr>
          <w:i/>
        </w:rPr>
        <w:t>ТАСС</w:t>
      </w:r>
      <w:bookmarkEnd w:id="12"/>
    </w:p>
    <w:sectPr w:rsidR="00C8396B" w:rsidSect="005F3758">
      <w:headerReference w:type="default" r:id="rId29"/>
      <w:footerReference w:type="default" r:id="rId3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ED" w:rsidRDefault="007B76ED">
      <w:r>
        <w:separator/>
      </w:r>
    </w:p>
  </w:endnote>
  <w:endnote w:type="continuationSeparator" w:id="0">
    <w:p w:rsidR="007B76ED" w:rsidRDefault="007B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0E241B">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0E241B">
            <w:rPr>
              <w:rFonts w:cs="Arial"/>
              <w:color w:val="90989E"/>
              <w:sz w:val="16"/>
              <w:szCs w:val="16"/>
            </w:rPr>
            <w:t>13</w:t>
          </w:r>
          <w:r w:rsidR="004304C8" w:rsidRPr="004304C8">
            <w:rPr>
              <w:rFonts w:cs="Arial"/>
              <w:color w:val="90989E"/>
              <w:sz w:val="16"/>
              <w:szCs w:val="16"/>
            </w:rPr>
            <w:t xml:space="preserve"> </w:t>
          </w:r>
          <w:r w:rsidR="00F41E23">
            <w:rPr>
              <w:rFonts w:cs="Arial"/>
              <w:color w:val="90989E"/>
              <w:sz w:val="16"/>
              <w:szCs w:val="16"/>
            </w:rPr>
            <w:t>мая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0E241B">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D31E6">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0E241B">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0E241B">
            <w:rPr>
              <w:rFonts w:cs="Arial"/>
              <w:color w:val="90989E"/>
              <w:sz w:val="16"/>
              <w:szCs w:val="16"/>
            </w:rPr>
            <w:t>13</w:t>
          </w:r>
          <w:r w:rsidR="00E4368A">
            <w:rPr>
              <w:rFonts w:cs="Arial"/>
              <w:color w:val="90989E"/>
              <w:sz w:val="16"/>
              <w:szCs w:val="16"/>
            </w:rPr>
            <w:t xml:space="preserve"> </w:t>
          </w:r>
          <w:r w:rsidR="00F41E23">
            <w:rPr>
              <w:rFonts w:cs="Arial"/>
              <w:color w:val="90989E"/>
              <w:sz w:val="16"/>
              <w:szCs w:val="16"/>
            </w:rPr>
            <w:t>мая</w:t>
          </w:r>
          <w:r w:rsidR="00C87324">
            <w:rPr>
              <w:rFonts w:cs="Arial"/>
              <w:color w:val="90989E"/>
              <w:sz w:val="16"/>
              <w:szCs w:val="16"/>
            </w:rPr>
            <w:t xml:space="preserve"> </w:t>
          </w:r>
          <w:r w:rsidR="00FC7700">
            <w:rPr>
              <w:rFonts w:cs="Arial"/>
              <w:color w:val="90989E"/>
              <w:sz w:val="16"/>
              <w:szCs w:val="16"/>
            </w:rPr>
            <w:t xml:space="preserve">2021 </w:t>
          </w:r>
          <w:r w:rsidR="000E241B">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D31E6">
            <w:rPr>
              <w:rStyle w:val="a7"/>
              <w:rFonts w:cs="Arial"/>
              <w:b/>
              <w:noProof/>
              <w:color w:val="FFFFFF"/>
              <w:szCs w:val="18"/>
            </w:rPr>
            <w:t>7</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ED" w:rsidRDefault="007B76ED">
      <w:r>
        <w:separator/>
      </w:r>
    </w:p>
  </w:footnote>
  <w:footnote w:type="continuationSeparator" w:id="0">
    <w:p w:rsidR="007B76ED" w:rsidRDefault="007B7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8F843F4" wp14:editId="6753D96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36B6B">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12C648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36B6B">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674471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6B"/>
    <w:rsid w:val="0003491F"/>
    <w:rsid w:val="00044106"/>
    <w:rsid w:val="00066C93"/>
    <w:rsid w:val="000A1EF4"/>
    <w:rsid w:val="000B44D7"/>
    <w:rsid w:val="000E241B"/>
    <w:rsid w:val="0016669C"/>
    <w:rsid w:val="00195925"/>
    <w:rsid w:val="001C4D5A"/>
    <w:rsid w:val="001C5B1D"/>
    <w:rsid w:val="00225D75"/>
    <w:rsid w:val="00270257"/>
    <w:rsid w:val="0028132E"/>
    <w:rsid w:val="002968F7"/>
    <w:rsid w:val="002E5101"/>
    <w:rsid w:val="002F2E14"/>
    <w:rsid w:val="002F593F"/>
    <w:rsid w:val="003058E2"/>
    <w:rsid w:val="00370D1C"/>
    <w:rsid w:val="00385BCD"/>
    <w:rsid w:val="003B768D"/>
    <w:rsid w:val="003C3C67"/>
    <w:rsid w:val="003D31E6"/>
    <w:rsid w:val="003F45F6"/>
    <w:rsid w:val="004304C8"/>
    <w:rsid w:val="00491A1C"/>
    <w:rsid w:val="004E5277"/>
    <w:rsid w:val="00515EA2"/>
    <w:rsid w:val="005233A0"/>
    <w:rsid w:val="005240C2"/>
    <w:rsid w:val="00536B6B"/>
    <w:rsid w:val="00562080"/>
    <w:rsid w:val="00565618"/>
    <w:rsid w:val="005C5A36"/>
    <w:rsid w:val="005C71C3"/>
    <w:rsid w:val="005D1249"/>
    <w:rsid w:val="005F3758"/>
    <w:rsid w:val="00604F1E"/>
    <w:rsid w:val="00630946"/>
    <w:rsid w:val="006852A3"/>
    <w:rsid w:val="006954A7"/>
    <w:rsid w:val="006B00E0"/>
    <w:rsid w:val="006B5DF4"/>
    <w:rsid w:val="0074571A"/>
    <w:rsid w:val="00750476"/>
    <w:rsid w:val="007910D0"/>
    <w:rsid w:val="007B76ED"/>
    <w:rsid w:val="007F0AB1"/>
    <w:rsid w:val="008178DC"/>
    <w:rsid w:val="00817FD7"/>
    <w:rsid w:val="00822E33"/>
    <w:rsid w:val="0085203E"/>
    <w:rsid w:val="008542F9"/>
    <w:rsid w:val="008753EF"/>
    <w:rsid w:val="00880679"/>
    <w:rsid w:val="008B3AB4"/>
    <w:rsid w:val="008E7386"/>
    <w:rsid w:val="009042EA"/>
    <w:rsid w:val="00943784"/>
    <w:rsid w:val="00977128"/>
    <w:rsid w:val="00985DA8"/>
    <w:rsid w:val="009B4B1F"/>
    <w:rsid w:val="00A12D82"/>
    <w:rsid w:val="00A725AF"/>
    <w:rsid w:val="00A97B23"/>
    <w:rsid w:val="00AB53A9"/>
    <w:rsid w:val="00AD059C"/>
    <w:rsid w:val="00B674BA"/>
    <w:rsid w:val="00B922A1"/>
    <w:rsid w:val="00BB179A"/>
    <w:rsid w:val="00BB1EB4"/>
    <w:rsid w:val="00BC4068"/>
    <w:rsid w:val="00C14B74"/>
    <w:rsid w:val="00C14EA4"/>
    <w:rsid w:val="00C34438"/>
    <w:rsid w:val="00C576FD"/>
    <w:rsid w:val="00C8396B"/>
    <w:rsid w:val="00C87324"/>
    <w:rsid w:val="00C90FBF"/>
    <w:rsid w:val="00CD2DDE"/>
    <w:rsid w:val="00CD5A45"/>
    <w:rsid w:val="00CE30D1"/>
    <w:rsid w:val="00D16C73"/>
    <w:rsid w:val="00D52CCC"/>
    <w:rsid w:val="00DA44A0"/>
    <w:rsid w:val="00DB645D"/>
    <w:rsid w:val="00DE36CE"/>
    <w:rsid w:val="00DE3B4E"/>
    <w:rsid w:val="00E12208"/>
    <w:rsid w:val="00E304D8"/>
    <w:rsid w:val="00E31F60"/>
    <w:rsid w:val="00E36F77"/>
    <w:rsid w:val="00E4368A"/>
    <w:rsid w:val="00EA6A6B"/>
    <w:rsid w:val="00EA6DF2"/>
    <w:rsid w:val="00EA7B65"/>
    <w:rsid w:val="00EB14F3"/>
    <w:rsid w:val="00EB4B60"/>
    <w:rsid w:val="00EF3FD2"/>
    <w:rsid w:val="00F25C4E"/>
    <w:rsid w:val="00F31BFF"/>
    <w:rsid w:val="00F41E23"/>
    <w:rsid w:val="00F510FD"/>
    <w:rsid w:val="00F56564"/>
    <w:rsid w:val="00F62502"/>
    <w:rsid w:val="00F65057"/>
    <w:rsid w:val="00F74D07"/>
    <w:rsid w:val="00FC0919"/>
    <w:rsid w:val="00FC0AE6"/>
    <w:rsid w:val="00FC22E3"/>
    <w:rsid w:val="00FC4705"/>
    <w:rsid w:val="00FC49E6"/>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B893F-CFC6-472A-99B0-CA265EB9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Normal (Web)"/>
    <w:basedOn w:val="a"/>
    <w:uiPriority w:val="99"/>
    <w:semiHidden/>
    <w:unhideWhenUsed/>
    <w:rsid w:val="00562080"/>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3D31E6"/>
    <w:rPr>
      <w:rFonts w:ascii="Segoe UI" w:hAnsi="Segoe UI" w:cs="Segoe UI"/>
      <w:szCs w:val="18"/>
    </w:rPr>
  </w:style>
  <w:style w:type="character" w:customStyle="1" w:styleId="af2">
    <w:name w:val="Текст выноски Знак"/>
    <w:basedOn w:val="a0"/>
    <w:link w:val="af1"/>
    <w:uiPriority w:val="99"/>
    <w:semiHidden/>
    <w:rsid w:val="003D31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3234">
      <w:bodyDiv w:val="1"/>
      <w:marLeft w:val="0"/>
      <w:marRight w:val="0"/>
      <w:marTop w:val="0"/>
      <w:marBottom w:val="0"/>
      <w:divBdr>
        <w:top w:val="none" w:sz="0" w:space="0" w:color="auto"/>
        <w:left w:val="none" w:sz="0" w:space="0" w:color="auto"/>
        <w:bottom w:val="none" w:sz="0" w:space="0" w:color="auto"/>
        <w:right w:val="none" w:sz="0" w:space="0" w:color="auto"/>
      </w:divBdr>
      <w:divsChild>
        <w:div w:id="1595942574">
          <w:marLeft w:val="0"/>
          <w:marRight w:val="0"/>
          <w:marTop w:val="0"/>
          <w:marBottom w:val="150"/>
          <w:divBdr>
            <w:top w:val="none" w:sz="0" w:space="0" w:color="auto"/>
            <w:left w:val="none" w:sz="0" w:space="0" w:color="auto"/>
            <w:bottom w:val="none" w:sz="0" w:space="0" w:color="auto"/>
            <w:right w:val="none" w:sz="0" w:space="0" w:color="auto"/>
          </w:divBdr>
          <w:divsChild>
            <w:div w:id="1105923356">
              <w:marLeft w:val="0"/>
              <w:marRight w:val="0"/>
              <w:marTop w:val="0"/>
              <w:marBottom w:val="0"/>
              <w:divBdr>
                <w:top w:val="none" w:sz="0" w:space="0" w:color="auto"/>
                <w:left w:val="none" w:sz="0" w:space="0" w:color="auto"/>
                <w:bottom w:val="none" w:sz="0" w:space="0" w:color="auto"/>
                <w:right w:val="none" w:sz="0" w:space="0" w:color="auto"/>
              </w:divBdr>
              <w:divsChild>
                <w:div w:id="1594511710">
                  <w:marLeft w:val="0"/>
                  <w:marRight w:val="150"/>
                  <w:marTop w:val="0"/>
                  <w:marBottom w:val="0"/>
                  <w:divBdr>
                    <w:top w:val="none" w:sz="0" w:space="0" w:color="auto"/>
                    <w:left w:val="none" w:sz="0" w:space="0" w:color="auto"/>
                    <w:bottom w:val="none" w:sz="0" w:space="0" w:color="auto"/>
                    <w:right w:val="none" w:sz="0" w:space="0" w:color="auto"/>
                  </w:divBdr>
                </w:div>
                <w:div w:id="441728059">
                  <w:marLeft w:val="0"/>
                  <w:marRight w:val="150"/>
                  <w:marTop w:val="0"/>
                  <w:marBottom w:val="0"/>
                  <w:divBdr>
                    <w:top w:val="none" w:sz="0" w:space="0" w:color="auto"/>
                    <w:left w:val="none" w:sz="0" w:space="0" w:color="auto"/>
                    <w:bottom w:val="none" w:sz="0" w:space="0" w:color="auto"/>
                    <w:right w:val="none" w:sz="0" w:space="0" w:color="auto"/>
                  </w:divBdr>
                </w:div>
              </w:divsChild>
            </w:div>
            <w:div w:id="750349058">
              <w:marLeft w:val="0"/>
              <w:marRight w:val="0"/>
              <w:marTop w:val="0"/>
              <w:marBottom w:val="0"/>
              <w:divBdr>
                <w:top w:val="none" w:sz="0" w:space="0" w:color="auto"/>
                <w:left w:val="none" w:sz="0" w:space="0" w:color="auto"/>
                <w:bottom w:val="none" w:sz="0" w:space="0" w:color="auto"/>
                <w:right w:val="none" w:sz="0" w:space="0" w:color="auto"/>
              </w:divBdr>
              <w:divsChild>
                <w:div w:id="1881627612">
                  <w:marLeft w:val="0"/>
                  <w:marRight w:val="0"/>
                  <w:marTop w:val="0"/>
                  <w:marBottom w:val="0"/>
                  <w:divBdr>
                    <w:top w:val="none" w:sz="0" w:space="0" w:color="auto"/>
                    <w:left w:val="none" w:sz="0" w:space="0" w:color="auto"/>
                    <w:bottom w:val="none" w:sz="0" w:space="0" w:color="auto"/>
                    <w:right w:val="none" w:sz="0" w:space="0" w:color="auto"/>
                  </w:divBdr>
                  <w:divsChild>
                    <w:div w:id="1237280492">
                      <w:marLeft w:val="0"/>
                      <w:marRight w:val="0"/>
                      <w:marTop w:val="0"/>
                      <w:marBottom w:val="0"/>
                      <w:divBdr>
                        <w:top w:val="none" w:sz="0" w:space="0" w:color="auto"/>
                        <w:left w:val="none" w:sz="0" w:space="0" w:color="auto"/>
                        <w:bottom w:val="none" w:sz="0" w:space="0" w:color="auto"/>
                        <w:right w:val="none" w:sz="0" w:space="0" w:color="auto"/>
                      </w:divBdr>
                      <w:divsChild>
                        <w:div w:id="105859025">
                          <w:marLeft w:val="0"/>
                          <w:marRight w:val="0"/>
                          <w:marTop w:val="0"/>
                          <w:marBottom w:val="0"/>
                          <w:divBdr>
                            <w:top w:val="none" w:sz="0" w:space="0" w:color="auto"/>
                            <w:left w:val="none" w:sz="0" w:space="0" w:color="auto"/>
                            <w:bottom w:val="none" w:sz="0" w:space="0" w:color="auto"/>
                            <w:right w:val="none" w:sz="0" w:space="0" w:color="auto"/>
                          </w:divBdr>
                        </w:div>
                      </w:divsChild>
                    </w:div>
                    <w:div w:id="537740642">
                      <w:marLeft w:val="0"/>
                      <w:marRight w:val="135"/>
                      <w:marTop w:val="0"/>
                      <w:marBottom w:val="0"/>
                      <w:divBdr>
                        <w:top w:val="none" w:sz="0" w:space="0" w:color="auto"/>
                        <w:left w:val="none" w:sz="0" w:space="0" w:color="auto"/>
                        <w:bottom w:val="none" w:sz="0" w:space="0" w:color="auto"/>
                        <w:right w:val="none" w:sz="0" w:space="0" w:color="auto"/>
                      </w:divBdr>
                    </w:div>
                    <w:div w:id="1497722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90050484">
              <w:marLeft w:val="0"/>
              <w:marRight w:val="0"/>
              <w:marTop w:val="300"/>
              <w:marBottom w:val="0"/>
              <w:divBdr>
                <w:top w:val="none" w:sz="0" w:space="0" w:color="auto"/>
                <w:left w:val="none" w:sz="0" w:space="0" w:color="auto"/>
                <w:bottom w:val="none" w:sz="0" w:space="0" w:color="auto"/>
                <w:right w:val="none" w:sz="0" w:space="0" w:color="auto"/>
              </w:divBdr>
            </w:div>
          </w:divsChild>
        </w:div>
        <w:div w:id="565336855">
          <w:marLeft w:val="0"/>
          <w:marRight w:val="0"/>
          <w:marTop w:val="0"/>
          <w:marBottom w:val="0"/>
          <w:divBdr>
            <w:top w:val="none" w:sz="0" w:space="0" w:color="auto"/>
            <w:left w:val="none" w:sz="0" w:space="0" w:color="auto"/>
            <w:bottom w:val="none" w:sz="0" w:space="0" w:color="auto"/>
            <w:right w:val="none" w:sz="0" w:space="0" w:color="auto"/>
          </w:divBdr>
          <w:divsChild>
            <w:div w:id="2094543877">
              <w:marLeft w:val="0"/>
              <w:marRight w:val="0"/>
              <w:marTop w:val="0"/>
              <w:marBottom w:val="0"/>
              <w:divBdr>
                <w:top w:val="none" w:sz="0" w:space="0" w:color="auto"/>
                <w:left w:val="none" w:sz="0" w:space="0" w:color="auto"/>
                <w:bottom w:val="none" w:sz="0" w:space="0" w:color="auto"/>
                <w:right w:val="none" w:sz="0" w:space="0" w:color="auto"/>
              </w:divBdr>
              <w:divsChild>
                <w:div w:id="1981298932">
                  <w:marLeft w:val="0"/>
                  <w:marRight w:val="0"/>
                  <w:marTop w:val="0"/>
                  <w:marBottom w:val="0"/>
                  <w:divBdr>
                    <w:top w:val="none" w:sz="0" w:space="0" w:color="auto"/>
                    <w:left w:val="none" w:sz="0" w:space="0" w:color="auto"/>
                    <w:bottom w:val="none" w:sz="0" w:space="0" w:color="auto"/>
                    <w:right w:val="none" w:sz="0" w:space="0" w:color="auto"/>
                  </w:divBdr>
                </w:div>
              </w:divsChild>
            </w:div>
            <w:div w:id="340665450">
              <w:marLeft w:val="0"/>
              <w:marRight w:val="0"/>
              <w:marTop w:val="225"/>
              <w:marBottom w:val="0"/>
              <w:divBdr>
                <w:top w:val="none" w:sz="0" w:space="0" w:color="auto"/>
                <w:left w:val="none" w:sz="0" w:space="0" w:color="auto"/>
                <w:bottom w:val="none" w:sz="0" w:space="0" w:color="auto"/>
                <w:right w:val="none" w:sz="0" w:space="0" w:color="auto"/>
              </w:divBdr>
              <w:divsChild>
                <w:div w:id="694699023">
                  <w:marLeft w:val="0"/>
                  <w:marRight w:val="0"/>
                  <w:marTop w:val="0"/>
                  <w:marBottom w:val="0"/>
                  <w:divBdr>
                    <w:top w:val="none" w:sz="0" w:space="0" w:color="auto"/>
                    <w:left w:val="none" w:sz="0" w:space="0" w:color="auto"/>
                    <w:bottom w:val="none" w:sz="0" w:space="0" w:color="auto"/>
                    <w:right w:val="none" w:sz="0" w:space="0" w:color="auto"/>
                  </w:divBdr>
                </w:div>
              </w:divsChild>
            </w:div>
            <w:div w:id="107743708">
              <w:marLeft w:val="0"/>
              <w:marRight w:val="0"/>
              <w:marTop w:val="225"/>
              <w:marBottom w:val="0"/>
              <w:divBdr>
                <w:top w:val="none" w:sz="0" w:space="0" w:color="auto"/>
                <w:left w:val="none" w:sz="0" w:space="0" w:color="auto"/>
                <w:bottom w:val="none" w:sz="0" w:space="0" w:color="auto"/>
                <w:right w:val="none" w:sz="0" w:space="0" w:color="auto"/>
              </w:divBdr>
              <w:divsChild>
                <w:div w:id="29307137">
                  <w:marLeft w:val="0"/>
                  <w:marRight w:val="0"/>
                  <w:marTop w:val="0"/>
                  <w:marBottom w:val="0"/>
                  <w:divBdr>
                    <w:top w:val="none" w:sz="0" w:space="0" w:color="auto"/>
                    <w:left w:val="none" w:sz="0" w:space="0" w:color="auto"/>
                    <w:bottom w:val="none" w:sz="0" w:space="0" w:color="auto"/>
                    <w:right w:val="none" w:sz="0" w:space="0" w:color="auto"/>
                  </w:divBdr>
                </w:div>
              </w:divsChild>
            </w:div>
            <w:div w:id="1000280097">
              <w:marLeft w:val="0"/>
              <w:marRight w:val="0"/>
              <w:marTop w:val="225"/>
              <w:marBottom w:val="0"/>
              <w:divBdr>
                <w:top w:val="none" w:sz="0" w:space="0" w:color="auto"/>
                <w:left w:val="none" w:sz="0" w:space="0" w:color="auto"/>
                <w:bottom w:val="none" w:sz="0" w:space="0" w:color="auto"/>
                <w:right w:val="none" w:sz="0" w:space="0" w:color="auto"/>
              </w:divBdr>
              <w:divsChild>
                <w:div w:id="1185359933">
                  <w:marLeft w:val="0"/>
                  <w:marRight w:val="0"/>
                  <w:marTop w:val="0"/>
                  <w:marBottom w:val="0"/>
                  <w:divBdr>
                    <w:top w:val="none" w:sz="0" w:space="0" w:color="auto"/>
                    <w:left w:val="none" w:sz="0" w:space="0" w:color="auto"/>
                    <w:bottom w:val="none" w:sz="0" w:space="0" w:color="auto"/>
                    <w:right w:val="none" w:sz="0" w:space="0" w:color="auto"/>
                  </w:divBdr>
                </w:div>
              </w:divsChild>
            </w:div>
            <w:div w:id="1983732616">
              <w:marLeft w:val="0"/>
              <w:marRight w:val="0"/>
              <w:marTop w:val="225"/>
              <w:marBottom w:val="0"/>
              <w:divBdr>
                <w:top w:val="none" w:sz="0" w:space="0" w:color="auto"/>
                <w:left w:val="none" w:sz="0" w:space="0" w:color="auto"/>
                <w:bottom w:val="none" w:sz="0" w:space="0" w:color="auto"/>
                <w:right w:val="none" w:sz="0" w:space="0" w:color="auto"/>
              </w:divBdr>
              <w:divsChild>
                <w:div w:id="10796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04718">
      <w:bodyDiv w:val="1"/>
      <w:marLeft w:val="0"/>
      <w:marRight w:val="0"/>
      <w:marTop w:val="0"/>
      <w:marBottom w:val="0"/>
      <w:divBdr>
        <w:top w:val="none" w:sz="0" w:space="0" w:color="auto"/>
        <w:left w:val="none" w:sz="0" w:space="0" w:color="auto"/>
        <w:bottom w:val="none" w:sz="0" w:space="0" w:color="auto"/>
        <w:right w:val="none" w:sz="0" w:space="0" w:color="auto"/>
      </w:divBdr>
      <w:divsChild>
        <w:div w:id="335113697">
          <w:marLeft w:val="0"/>
          <w:marRight w:val="0"/>
          <w:marTop w:val="0"/>
          <w:marBottom w:val="0"/>
          <w:divBdr>
            <w:top w:val="none" w:sz="0" w:space="0" w:color="auto"/>
            <w:left w:val="none" w:sz="0" w:space="0" w:color="auto"/>
            <w:bottom w:val="none" w:sz="0" w:space="0" w:color="auto"/>
            <w:right w:val="none" w:sz="0" w:space="0" w:color="auto"/>
          </w:divBdr>
          <w:divsChild>
            <w:div w:id="1385252109">
              <w:marLeft w:val="0"/>
              <w:marRight w:val="0"/>
              <w:marTop w:val="0"/>
              <w:marBottom w:val="0"/>
              <w:divBdr>
                <w:top w:val="none" w:sz="0" w:space="0" w:color="auto"/>
                <w:left w:val="none" w:sz="0" w:space="0" w:color="auto"/>
                <w:bottom w:val="none" w:sz="0" w:space="0" w:color="auto"/>
                <w:right w:val="none" w:sz="0" w:space="0" w:color="auto"/>
              </w:divBdr>
              <w:divsChild>
                <w:div w:id="146843200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4175695">
          <w:marLeft w:val="0"/>
          <w:marRight w:val="0"/>
          <w:marTop w:val="450"/>
          <w:marBottom w:val="750"/>
          <w:divBdr>
            <w:top w:val="none" w:sz="0" w:space="0" w:color="auto"/>
            <w:left w:val="none" w:sz="0" w:space="0" w:color="auto"/>
            <w:bottom w:val="none" w:sz="0" w:space="0" w:color="auto"/>
            <w:right w:val="none" w:sz="0" w:space="0" w:color="auto"/>
          </w:divBdr>
          <w:divsChild>
            <w:div w:id="1760250492">
              <w:marLeft w:val="0"/>
              <w:marRight w:val="0"/>
              <w:marTop w:val="0"/>
              <w:marBottom w:val="0"/>
              <w:divBdr>
                <w:top w:val="none" w:sz="0" w:space="0" w:color="auto"/>
                <w:left w:val="none" w:sz="0" w:space="0" w:color="auto"/>
                <w:bottom w:val="none" w:sz="0" w:space="0" w:color="auto"/>
                <w:right w:val="none" w:sz="0" w:space="0" w:color="auto"/>
              </w:divBdr>
              <w:divsChild>
                <w:div w:id="1733382248">
                  <w:marLeft w:val="0"/>
                  <w:marRight w:val="300"/>
                  <w:marTop w:val="150"/>
                  <w:marBottom w:val="150"/>
                  <w:divBdr>
                    <w:top w:val="none" w:sz="0" w:space="0" w:color="auto"/>
                    <w:left w:val="none" w:sz="0" w:space="0" w:color="auto"/>
                    <w:bottom w:val="none" w:sz="0" w:space="0" w:color="auto"/>
                    <w:right w:val="none" w:sz="0" w:space="0" w:color="auto"/>
                  </w:divBdr>
                </w:div>
                <w:div w:id="1088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6955">
          <w:marLeft w:val="0"/>
          <w:marRight w:val="0"/>
          <w:marTop w:val="750"/>
          <w:marBottom w:val="0"/>
          <w:divBdr>
            <w:top w:val="none" w:sz="0" w:space="0" w:color="auto"/>
            <w:left w:val="none" w:sz="0" w:space="0" w:color="auto"/>
            <w:bottom w:val="none" w:sz="0" w:space="0" w:color="auto"/>
            <w:right w:val="none" w:sz="0" w:space="0" w:color="auto"/>
          </w:divBdr>
          <w:divsChild>
            <w:div w:id="1017194720">
              <w:marLeft w:val="0"/>
              <w:marRight w:val="0"/>
              <w:marTop w:val="0"/>
              <w:marBottom w:val="0"/>
              <w:divBdr>
                <w:top w:val="none" w:sz="0" w:space="0" w:color="auto"/>
                <w:left w:val="none" w:sz="0" w:space="0" w:color="auto"/>
                <w:bottom w:val="none" w:sz="0" w:space="0" w:color="auto"/>
                <w:right w:val="none" w:sz="0" w:space="0" w:color="auto"/>
              </w:divBdr>
            </w:div>
            <w:div w:id="1556165493">
              <w:marLeft w:val="0"/>
              <w:marRight w:val="375"/>
              <w:marTop w:val="300"/>
              <w:marBottom w:val="300"/>
              <w:divBdr>
                <w:top w:val="none" w:sz="0" w:space="0" w:color="auto"/>
                <w:left w:val="none" w:sz="0" w:space="0" w:color="auto"/>
                <w:bottom w:val="none" w:sz="0" w:space="0" w:color="auto"/>
                <w:right w:val="none" w:sz="0" w:space="0" w:color="auto"/>
              </w:divBdr>
              <w:divsChild>
                <w:div w:id="2033534019">
                  <w:marLeft w:val="0"/>
                  <w:marRight w:val="0"/>
                  <w:marTop w:val="0"/>
                  <w:marBottom w:val="0"/>
                  <w:divBdr>
                    <w:top w:val="none" w:sz="0" w:space="0" w:color="auto"/>
                    <w:left w:val="none" w:sz="0" w:space="0" w:color="auto"/>
                    <w:bottom w:val="none" w:sz="0" w:space="0" w:color="auto"/>
                    <w:right w:val="none" w:sz="0" w:space="0" w:color="auto"/>
                  </w:divBdr>
                  <w:divsChild>
                    <w:div w:id="657879879">
                      <w:marLeft w:val="0"/>
                      <w:marRight w:val="0"/>
                      <w:marTop w:val="0"/>
                      <w:marBottom w:val="150"/>
                      <w:divBdr>
                        <w:top w:val="none" w:sz="0" w:space="0" w:color="auto"/>
                        <w:left w:val="none" w:sz="0" w:space="0" w:color="auto"/>
                        <w:bottom w:val="none" w:sz="0" w:space="0" w:color="auto"/>
                        <w:right w:val="none" w:sz="0" w:space="0" w:color="auto"/>
                      </w:divBdr>
                    </w:div>
                    <w:div w:id="1946494257">
                      <w:marLeft w:val="0"/>
                      <w:marRight w:val="0"/>
                      <w:marTop w:val="0"/>
                      <w:marBottom w:val="150"/>
                      <w:divBdr>
                        <w:top w:val="none" w:sz="0" w:space="0" w:color="auto"/>
                        <w:left w:val="none" w:sz="0" w:space="0" w:color="auto"/>
                        <w:bottom w:val="none" w:sz="0" w:space="0" w:color="auto"/>
                        <w:right w:val="none" w:sz="0" w:space="0" w:color="auto"/>
                      </w:divBdr>
                      <w:divsChild>
                        <w:div w:id="2083677644">
                          <w:marLeft w:val="0"/>
                          <w:marRight w:val="0"/>
                          <w:marTop w:val="0"/>
                          <w:marBottom w:val="0"/>
                          <w:divBdr>
                            <w:top w:val="none" w:sz="0" w:space="0" w:color="auto"/>
                            <w:left w:val="none" w:sz="0" w:space="0" w:color="auto"/>
                            <w:bottom w:val="none" w:sz="0" w:space="0" w:color="auto"/>
                            <w:right w:val="none" w:sz="0" w:space="0" w:color="auto"/>
                          </w:divBdr>
                        </w:div>
                      </w:divsChild>
                    </w:div>
                    <w:div w:id="658730125">
                      <w:marLeft w:val="0"/>
                      <w:marRight w:val="0"/>
                      <w:marTop w:val="0"/>
                      <w:marBottom w:val="0"/>
                      <w:divBdr>
                        <w:top w:val="none" w:sz="0" w:space="0" w:color="auto"/>
                        <w:left w:val="none" w:sz="0" w:space="0" w:color="auto"/>
                        <w:bottom w:val="none" w:sz="0" w:space="0" w:color="auto"/>
                        <w:right w:val="none" w:sz="0" w:space="0" w:color="auto"/>
                      </w:divBdr>
                      <w:divsChild>
                        <w:div w:id="1288657510">
                          <w:marLeft w:val="0"/>
                          <w:marRight w:val="0"/>
                          <w:marTop w:val="0"/>
                          <w:marBottom w:val="0"/>
                          <w:divBdr>
                            <w:top w:val="none" w:sz="0" w:space="0" w:color="auto"/>
                            <w:left w:val="none" w:sz="0" w:space="0" w:color="auto"/>
                            <w:bottom w:val="none" w:sz="0" w:space="0" w:color="auto"/>
                            <w:right w:val="none" w:sz="0" w:space="0" w:color="auto"/>
                          </w:divBdr>
                          <w:divsChild>
                            <w:div w:id="1385180428">
                              <w:marLeft w:val="0"/>
                              <w:marRight w:val="0"/>
                              <w:marTop w:val="0"/>
                              <w:marBottom w:val="0"/>
                              <w:divBdr>
                                <w:top w:val="none" w:sz="0" w:space="0" w:color="auto"/>
                                <w:left w:val="none" w:sz="0" w:space="0" w:color="auto"/>
                                <w:bottom w:val="none" w:sz="0" w:space="0" w:color="auto"/>
                                <w:right w:val="none" w:sz="0" w:space="0" w:color="auto"/>
                              </w:divBdr>
                              <w:divsChild>
                                <w:div w:id="18395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95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560705">
      <w:bodyDiv w:val="1"/>
      <w:marLeft w:val="0"/>
      <w:marRight w:val="0"/>
      <w:marTop w:val="0"/>
      <w:marBottom w:val="0"/>
      <w:divBdr>
        <w:top w:val="none" w:sz="0" w:space="0" w:color="auto"/>
        <w:left w:val="none" w:sz="0" w:space="0" w:color="auto"/>
        <w:bottom w:val="none" w:sz="0" w:space="0" w:color="auto"/>
        <w:right w:val="none" w:sz="0" w:space="0" w:color="auto"/>
      </w:divBdr>
      <w:divsChild>
        <w:div w:id="1295678245">
          <w:marLeft w:val="0"/>
          <w:marRight w:val="0"/>
          <w:marTop w:val="0"/>
          <w:marBottom w:val="0"/>
          <w:divBdr>
            <w:top w:val="none" w:sz="0" w:space="0" w:color="auto"/>
            <w:left w:val="none" w:sz="0" w:space="0" w:color="auto"/>
            <w:bottom w:val="none" w:sz="0" w:space="0" w:color="auto"/>
            <w:right w:val="none" w:sz="0" w:space="0" w:color="auto"/>
          </w:divBdr>
          <w:divsChild>
            <w:div w:id="99031207">
              <w:marLeft w:val="0"/>
              <w:marRight w:val="0"/>
              <w:marTop w:val="0"/>
              <w:marBottom w:val="0"/>
              <w:divBdr>
                <w:top w:val="none" w:sz="0" w:space="0" w:color="auto"/>
                <w:left w:val="none" w:sz="0" w:space="0" w:color="auto"/>
                <w:bottom w:val="none" w:sz="0" w:space="0" w:color="auto"/>
                <w:right w:val="none" w:sz="0" w:space="0" w:color="auto"/>
              </w:divBdr>
              <w:divsChild>
                <w:div w:id="62516457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645013597">
          <w:marLeft w:val="0"/>
          <w:marRight w:val="0"/>
          <w:marTop w:val="450"/>
          <w:marBottom w:val="750"/>
          <w:divBdr>
            <w:top w:val="none" w:sz="0" w:space="0" w:color="auto"/>
            <w:left w:val="none" w:sz="0" w:space="0" w:color="auto"/>
            <w:bottom w:val="none" w:sz="0" w:space="0" w:color="auto"/>
            <w:right w:val="none" w:sz="0" w:space="0" w:color="auto"/>
          </w:divBdr>
          <w:divsChild>
            <w:div w:id="50930651">
              <w:marLeft w:val="0"/>
              <w:marRight w:val="0"/>
              <w:marTop w:val="0"/>
              <w:marBottom w:val="0"/>
              <w:divBdr>
                <w:top w:val="none" w:sz="0" w:space="0" w:color="auto"/>
                <w:left w:val="none" w:sz="0" w:space="0" w:color="auto"/>
                <w:bottom w:val="none" w:sz="0" w:space="0" w:color="auto"/>
                <w:right w:val="none" w:sz="0" w:space="0" w:color="auto"/>
              </w:divBdr>
              <w:divsChild>
                <w:div w:id="1942838537">
                  <w:marLeft w:val="0"/>
                  <w:marRight w:val="300"/>
                  <w:marTop w:val="150"/>
                  <w:marBottom w:val="150"/>
                  <w:divBdr>
                    <w:top w:val="none" w:sz="0" w:space="0" w:color="auto"/>
                    <w:left w:val="none" w:sz="0" w:space="0" w:color="auto"/>
                    <w:bottom w:val="none" w:sz="0" w:space="0" w:color="auto"/>
                    <w:right w:val="none" w:sz="0" w:space="0" w:color="auto"/>
                  </w:divBdr>
                </w:div>
                <w:div w:id="11885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8935">
          <w:marLeft w:val="0"/>
          <w:marRight w:val="0"/>
          <w:marTop w:val="750"/>
          <w:marBottom w:val="0"/>
          <w:divBdr>
            <w:top w:val="none" w:sz="0" w:space="0" w:color="auto"/>
            <w:left w:val="none" w:sz="0" w:space="0" w:color="auto"/>
            <w:bottom w:val="none" w:sz="0" w:space="0" w:color="auto"/>
            <w:right w:val="none" w:sz="0" w:space="0" w:color="auto"/>
          </w:divBdr>
          <w:divsChild>
            <w:div w:id="4644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98">
      <w:bodyDiv w:val="1"/>
      <w:marLeft w:val="0"/>
      <w:marRight w:val="0"/>
      <w:marTop w:val="0"/>
      <w:marBottom w:val="0"/>
      <w:divBdr>
        <w:top w:val="none" w:sz="0" w:space="0" w:color="auto"/>
        <w:left w:val="none" w:sz="0" w:space="0" w:color="auto"/>
        <w:bottom w:val="none" w:sz="0" w:space="0" w:color="auto"/>
        <w:right w:val="none" w:sz="0" w:space="0" w:color="auto"/>
      </w:divBdr>
      <w:divsChild>
        <w:div w:id="2000884704">
          <w:marLeft w:val="0"/>
          <w:marRight w:val="0"/>
          <w:marTop w:val="0"/>
          <w:marBottom w:val="0"/>
          <w:divBdr>
            <w:top w:val="none" w:sz="0" w:space="0" w:color="auto"/>
            <w:left w:val="none" w:sz="0" w:space="0" w:color="auto"/>
            <w:bottom w:val="none" w:sz="0" w:space="0" w:color="auto"/>
            <w:right w:val="none" w:sz="0" w:space="0" w:color="auto"/>
          </w:divBdr>
        </w:div>
        <w:div w:id="39066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1/05/12/v-etom-godu-minselhoz-planiruet-uluchshit-kachestvo-zhizni-2-mln-selian.html" TargetMode="External"/><Relationship Id="rId13" Type="http://schemas.openxmlformats.org/officeDocument/2006/relationships/hyperlink" Target="https://iz.ru/1163089/2021-05-12/abramchenko-sravnila-rost-tcen-na-produkty-v-rossii-i-za-rubezhom" TargetMode="External"/><Relationship Id="rId18" Type="http://schemas.openxmlformats.org/officeDocument/2006/relationships/hyperlink" Target="https://tass.ru/ekonomika/11360537" TargetMode="External"/><Relationship Id="rId26" Type="http://schemas.openxmlformats.org/officeDocument/2006/relationships/hyperlink" Target="https://tass.ru/ekonomika/11349039" TargetMode="External"/><Relationship Id="rId3" Type="http://schemas.openxmlformats.org/officeDocument/2006/relationships/settings" Target="settings.xml"/><Relationship Id="rId21" Type="http://schemas.openxmlformats.org/officeDocument/2006/relationships/hyperlink" Target="https://www.kp.ru/online/news/4289303/" TargetMode="External"/><Relationship Id="rId7" Type="http://schemas.openxmlformats.org/officeDocument/2006/relationships/hyperlink" Target="https://rg.ru/2021/05/12/minselhoz-sozdany-vse-usloviia-dlia-uspeshnogo-razvitiia-apk-v-2021-godu.html" TargetMode="External"/><Relationship Id="rId12" Type="http://schemas.openxmlformats.org/officeDocument/2006/relationships/hyperlink" Target="https://tass.ru/ekonomika/11351335" TargetMode="External"/><Relationship Id="rId17" Type="http://schemas.openxmlformats.org/officeDocument/2006/relationships/hyperlink" Target="https://tass.ru/ekonomika/11355443" TargetMode="External"/><Relationship Id="rId25" Type="http://schemas.openxmlformats.org/officeDocument/2006/relationships/hyperlink" Target="https://tass.ru/ekonomika/11349789" TargetMode="External"/><Relationship Id="rId2" Type="http://schemas.openxmlformats.org/officeDocument/2006/relationships/styles" Target="styles.xml"/><Relationship Id="rId16" Type="http://schemas.openxmlformats.org/officeDocument/2006/relationships/hyperlink" Target="https://regnum.ru/news/3267040.html" TargetMode="External"/><Relationship Id="rId20" Type="http://schemas.openxmlformats.org/officeDocument/2006/relationships/hyperlink" Target="https://tass.ru/ekonomika/1135768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consumer_markets/20210512/833643251.html" TargetMode="External"/><Relationship Id="rId24" Type="http://schemas.openxmlformats.org/officeDocument/2006/relationships/hyperlink" Target="https://www.interfax-russia.ru/south-and-north-caucasus/news/nedobor-urozhaya-persikov-i-abrikosov-vozmozhen-v-krymu-iz-za-klimaticheskih-kacheley-eksper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z.ru/news/2021/5/12/1098848.html" TargetMode="External"/><Relationship Id="rId23" Type="http://schemas.openxmlformats.org/officeDocument/2006/relationships/hyperlink" Target="https://www.interfax-russia.ru/far-east/news/okolo-50-zastryavshih-v-polyne-na-chukotke-beluh-mogut-ostatsya-v-ledovom-plenu-do-nachala-leta" TargetMode="External"/><Relationship Id="rId28" Type="http://schemas.openxmlformats.org/officeDocument/2006/relationships/hyperlink" Target="https://tass.ru/ekonomika/11350897" TargetMode="External"/><Relationship Id="rId10" Type="http://schemas.openxmlformats.org/officeDocument/2006/relationships/footer" Target="footer1.xml"/><Relationship Id="rId19" Type="http://schemas.openxmlformats.org/officeDocument/2006/relationships/hyperlink" Target="https://tass.ru/ekonomika/1135785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z.ru/1163040/2021-05-12/v-sovfede-prokommentirovali-mery-po-kontroliu-urovnia-tcen-na-produkty" TargetMode="External"/><Relationship Id="rId22" Type="http://schemas.openxmlformats.org/officeDocument/2006/relationships/hyperlink" Target="https://www.akm.ru/press/rusgidro_vypustilo_v_reki_kabardino_balkarii_310_tysyach_malkov_ruchevoy_foreli/" TargetMode="External"/><Relationship Id="rId27" Type="http://schemas.openxmlformats.org/officeDocument/2006/relationships/hyperlink" Target="https://tass.ru/ekonomika/11360155"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46</TotalTime>
  <Pages>7</Pages>
  <Words>4404</Words>
  <Characters>25104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79</cp:revision>
  <cp:lastPrinted>2021-05-13T08:56:00Z</cp:lastPrinted>
  <dcterms:created xsi:type="dcterms:W3CDTF">2021-05-13T05:20:00Z</dcterms:created>
  <dcterms:modified xsi:type="dcterms:W3CDTF">2021-05-13T08:58:00Z</dcterms:modified>
</cp:coreProperties>
</file>