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DB6ACC" w:rsidRDefault="00DB6ACC" w:rsidP="00DB6ACC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14.09.2021 – 07:00 15.09.20</w:t>
      </w:r>
      <w:bookmarkEnd w:id="3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6F0F44" w:rsidP="009F5BD0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15 сентября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CE745F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</w:t>
            </w:r>
            <w:r w:rsidRPr="00211478">
              <w:rPr>
                <w:kern w:val="36"/>
                <w:sz w:val="28"/>
                <w:szCs w:val="28"/>
              </w:rPr>
              <w:t>нонсы</w:t>
            </w:r>
          </w:p>
          <w:p w:rsidR="00A37685" w:rsidRDefault="00A37685" w:rsidP="00D54B53">
            <w:pPr>
              <w:rPr>
                <w:b/>
              </w:rPr>
            </w:pPr>
          </w:p>
          <w:p w:rsidR="00D54B53" w:rsidRPr="0092622C" w:rsidRDefault="00D54B53" w:rsidP="00D54B53">
            <w:pPr>
              <w:rPr>
                <w:b/>
              </w:rPr>
            </w:pPr>
            <w:r>
              <w:rPr>
                <w:b/>
              </w:rPr>
              <w:t>15</w:t>
            </w:r>
            <w:r w:rsidRPr="0092622C">
              <w:rPr>
                <w:b/>
              </w:rPr>
              <w:t xml:space="preserve"> </w:t>
            </w:r>
            <w:r>
              <w:rPr>
                <w:b/>
              </w:rPr>
              <w:t>СЕНТЯБРЯ</w:t>
            </w:r>
          </w:p>
          <w:p w:rsidR="00C8396B" w:rsidRPr="00CE745F" w:rsidRDefault="00CE745F" w:rsidP="00CE745F">
            <w:r w:rsidRPr="000B5B98">
              <w:t xml:space="preserve">МОСКВА. 16:00. Видеоконференция </w:t>
            </w:r>
            <w:proofErr w:type="spellStart"/>
            <w:r w:rsidRPr="000B5B98">
              <w:t>Россельхознадзора</w:t>
            </w:r>
            <w:proofErr w:type="spellEnd"/>
            <w:r w:rsidRPr="000B5B98">
              <w:t xml:space="preserve"> с российскими участниками внешнеэкономической деятельности по вопросам реализации полномочий по осуществлению контроля за ввозом на территорию</w:t>
            </w:r>
            <w:r w:rsidR="00A37685">
              <w:t xml:space="preserve"> РФ пестицидов и </w:t>
            </w:r>
            <w:proofErr w:type="spellStart"/>
            <w:r w:rsidR="00A37685">
              <w:t>агрохимикатов</w:t>
            </w:r>
            <w:proofErr w:type="spellEnd"/>
            <w:r w:rsidR="00A37685">
              <w:t>.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CE745F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D54B53" w:rsidRDefault="00D54B53" w:rsidP="00CE745F">
            <w:pPr>
              <w:rPr>
                <w:b/>
              </w:rPr>
            </w:pPr>
          </w:p>
          <w:p w:rsidR="00D54B53" w:rsidRDefault="00D54B53" w:rsidP="00CE745F">
            <w:r w:rsidRPr="00D54B53">
              <w:rPr>
                <w:b/>
              </w:rPr>
              <w:t>ГЕНПРОКУРАТУРА</w:t>
            </w:r>
          </w:p>
          <w:p w:rsidR="00CE745F" w:rsidRPr="003A4F9D" w:rsidRDefault="00CE745F" w:rsidP="00A37685">
            <w:r w:rsidRPr="003A4F9D">
              <w:t xml:space="preserve">Первый заместитель генпрокурора Александр </w:t>
            </w:r>
            <w:proofErr w:type="spellStart"/>
            <w:r w:rsidRPr="003A4F9D">
              <w:t>Буксман</w:t>
            </w:r>
            <w:proofErr w:type="spellEnd"/>
            <w:r w:rsidRPr="003A4F9D">
              <w:t xml:space="preserve">, занимающий эту должность 15 лет, покидает надзорное ведомство в связи с достижением предельного возраста для нахождения на службе. </w:t>
            </w:r>
          </w:p>
          <w:p w:rsidR="00D54B53" w:rsidRDefault="00D54B53" w:rsidP="00CE745F"/>
          <w:p w:rsidR="00D54B53" w:rsidRDefault="00D54B53" w:rsidP="00CE745F">
            <w:r w:rsidRPr="00D54B53">
              <w:rPr>
                <w:b/>
              </w:rPr>
              <w:t>РОССЕТИ</w:t>
            </w:r>
          </w:p>
          <w:p w:rsidR="00CE745F" w:rsidRDefault="00CE745F" w:rsidP="00A37685">
            <w:r w:rsidRPr="003A4F9D">
              <w:t xml:space="preserve">Премьер-министр России Михаил </w:t>
            </w:r>
            <w:proofErr w:type="spellStart"/>
            <w:r w:rsidRPr="003A4F9D">
              <w:t>Мишустин</w:t>
            </w:r>
            <w:proofErr w:type="spellEnd"/>
            <w:r w:rsidRPr="003A4F9D">
              <w:t xml:space="preserve"> назначил заместителя генерального директора ПАО "</w:t>
            </w:r>
            <w:proofErr w:type="spellStart"/>
            <w:r w:rsidRPr="003A4F9D">
              <w:t>Россети</w:t>
            </w:r>
            <w:proofErr w:type="spellEnd"/>
            <w:r w:rsidRPr="003A4F9D">
              <w:t xml:space="preserve">" Константина </w:t>
            </w:r>
            <w:proofErr w:type="spellStart"/>
            <w:r w:rsidRPr="003A4F9D">
              <w:t>Михайлика</w:t>
            </w:r>
            <w:proofErr w:type="spellEnd"/>
            <w:r w:rsidRPr="003A4F9D">
              <w:t xml:space="preserve"> на должность заместителя министра строительства и ЖКХ РФ. </w:t>
            </w:r>
          </w:p>
          <w:p w:rsidR="003C44D7" w:rsidRPr="003A4F9D" w:rsidRDefault="003C44D7" w:rsidP="00A37685"/>
          <w:p w:rsidR="003C44D7" w:rsidRPr="003C44D7" w:rsidRDefault="003C44D7" w:rsidP="003C44D7">
            <w:pPr>
              <w:pStyle w:val="aa"/>
              <w:jc w:val="left"/>
              <w:rPr>
                <w:kern w:val="36"/>
                <w:sz w:val="24"/>
                <w:szCs w:val="24"/>
              </w:rPr>
            </w:pPr>
            <w:r w:rsidRPr="003C44D7">
              <w:rPr>
                <w:kern w:val="36"/>
                <w:sz w:val="24"/>
                <w:szCs w:val="24"/>
              </w:rPr>
              <w:t>Государственные и профессиональные праздники</w:t>
            </w:r>
          </w:p>
          <w:p w:rsidR="00C8396B" w:rsidRPr="00CE745F" w:rsidRDefault="00C8396B" w:rsidP="00CE745F"/>
          <w:bookmarkEnd w:id="5"/>
          <w:p w:rsidR="00C8396B" w:rsidRDefault="004376A0" w:rsidP="00F16DDD">
            <w:r>
              <w:t>15 сентября</w:t>
            </w:r>
            <w:r w:rsidR="002A4CF2">
              <w:t xml:space="preserve"> </w:t>
            </w:r>
            <w:r>
              <w:t xml:space="preserve">- День работников санитарно-эпидемиологической службы России. </w:t>
            </w: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CE745F" w:rsidRDefault="00ED7E51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D832BE" w:rsidRDefault="00D832BE" w:rsidP="00D832BE">
            <w:pPr>
              <w:pStyle w:val="a9"/>
            </w:pPr>
            <w:r>
              <w:t>Площадь озимых зерновых и масличных культур в РФ в этом году составит 19,5 млн га - Минсельхоз</w:t>
            </w:r>
          </w:p>
          <w:p w:rsidR="00D832BE" w:rsidRPr="00D832BE" w:rsidRDefault="00D832BE" w:rsidP="00D832BE">
            <w:pPr>
              <w:rPr>
                <w:b/>
              </w:rPr>
            </w:pPr>
            <w:r w:rsidRPr="00D832BE">
              <w:t xml:space="preserve">Площадь озимых зерновых и масличных культур в РФ в этом году составит 19,5 млн га, сообщает </w:t>
            </w:r>
            <w:r w:rsidRPr="00D832BE">
              <w:rPr>
                <w:b/>
              </w:rPr>
              <w:t>Минсельхоз</w:t>
            </w:r>
            <w:r w:rsidRPr="00D832BE">
              <w:t xml:space="preserve"> по итогам заседания оперативного штаба, которое провел глава ведомства </w:t>
            </w:r>
            <w:r w:rsidRPr="00D832BE">
              <w:rPr>
                <w:b/>
              </w:rPr>
              <w:t>Дмитрий Патрушев.</w:t>
            </w:r>
          </w:p>
          <w:p w:rsidR="00D832BE" w:rsidRPr="00D832BE" w:rsidRDefault="00D832BE" w:rsidP="00D832BE">
            <w:r w:rsidRPr="00D832BE">
              <w:t>Сев озимых в настоящее время в активной фазе. Министр отметил, что работу следует провести на высоком качественном</w:t>
            </w:r>
            <w:r>
              <w:t xml:space="preserve"> уровне, говорится в сообщении.</w:t>
            </w:r>
          </w:p>
          <w:p w:rsidR="00CE745F" w:rsidRPr="00D832BE" w:rsidRDefault="00D832BE" w:rsidP="00CE745F">
            <w:r w:rsidRPr="00D832BE">
              <w:t xml:space="preserve">На сегодняшний день в России намолочено 98,3 млн тонн зерна. По словам главы </w:t>
            </w:r>
            <w:r w:rsidRPr="00E1557E">
              <w:rPr>
                <w:b/>
              </w:rPr>
              <w:t xml:space="preserve">Минсельхоза, </w:t>
            </w:r>
            <w:r w:rsidRPr="00D832BE">
              <w:t xml:space="preserve">в текущем году в связи с погодой уборка проходит напряженно. "Наша общая задача - завершить работы в оптимальные агротехнологические сроки, минимизировав потери урожая. В целом хочу сказать, что, несмотря на все объективные трудности, рассчитываем на достойный урожай и выполнение индикаторов госпрограммы", - подчеркнул </w:t>
            </w:r>
            <w:r w:rsidRPr="00E1557E">
              <w:rPr>
                <w:b/>
              </w:rPr>
              <w:t>Патрушев,</w:t>
            </w:r>
            <w:r w:rsidRPr="00D832BE">
              <w:t xml:space="preserve"> процитированный</w:t>
            </w:r>
            <w:r>
              <w:t xml:space="preserve"> в пресс-релизе. </w:t>
            </w:r>
            <w:r w:rsidRPr="00D832BE">
              <w:rPr>
                <w:i/>
              </w:rPr>
              <w:t>Интерфакс,</w:t>
            </w:r>
            <w:r>
              <w:t xml:space="preserve"> </w:t>
            </w:r>
            <w:r w:rsidR="00CE745F" w:rsidRPr="00A50F8D">
              <w:rPr>
                <w:i/>
              </w:rPr>
              <w:t>ТАСС</w:t>
            </w:r>
            <w:r w:rsidR="00A37685">
              <w:rPr>
                <w:i/>
              </w:rPr>
              <w:t>, Парламентская газета</w:t>
            </w:r>
            <w:r w:rsidR="00906410">
              <w:rPr>
                <w:i/>
              </w:rPr>
              <w:t>,</w:t>
            </w:r>
            <w:r w:rsidR="00906410" w:rsidRPr="00CB5D24">
              <w:rPr>
                <w:i/>
              </w:rPr>
              <w:t xml:space="preserve"> MilkNews.ru</w:t>
            </w:r>
            <w:r w:rsidR="00C516C9">
              <w:rPr>
                <w:i/>
              </w:rPr>
              <w:t>, ПРАЙМ</w:t>
            </w:r>
          </w:p>
          <w:p w:rsidR="00906410" w:rsidRDefault="00906410" w:rsidP="00906410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906410" w:rsidRPr="00906410" w:rsidRDefault="00906410" w:rsidP="00906410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906410">
              <w:rPr>
                <w:rFonts w:cs="Arial"/>
                <w:b/>
                <w:caps/>
                <w:color w:val="000000" w:themeColor="text1"/>
                <w:szCs w:val="18"/>
              </w:rPr>
              <w:t>Сбор зерна в РФ вплотную приблизился к 100 млн тонн - Минсельхоз</w:t>
            </w:r>
          </w:p>
          <w:p w:rsidR="00906410" w:rsidRPr="00E1557E" w:rsidRDefault="00906410" w:rsidP="00906410">
            <w:pPr>
              <w:rPr>
                <w:b/>
              </w:rPr>
            </w:pPr>
            <w:r w:rsidRPr="00906410">
              <w:t>Сбор зерновых и зернобобовых культур в РФ к 14 сентября составил 98,9</w:t>
            </w:r>
            <w:r>
              <w:t xml:space="preserve"> млн тонн, сообщает </w:t>
            </w:r>
            <w:r w:rsidRPr="00E1557E">
              <w:rPr>
                <w:b/>
              </w:rPr>
              <w:t>Минсельхоз.</w:t>
            </w:r>
          </w:p>
          <w:p w:rsidR="00906410" w:rsidRPr="00906410" w:rsidRDefault="00906410" w:rsidP="00906410">
            <w:r w:rsidRPr="00906410">
              <w:t>Посевы обмолочены с 37,2 млн га (38,6 млн га в прошлом году). Урожайность зерна, по данным Центра агроаналитики, со</w:t>
            </w:r>
            <w:r>
              <w:t>ставляет 26,6 ц/га (29,4 ц/га).</w:t>
            </w:r>
          </w:p>
          <w:p w:rsidR="00906410" w:rsidRPr="00906410" w:rsidRDefault="00906410" w:rsidP="00906410">
            <w:r w:rsidRPr="00906410">
              <w:t xml:space="preserve">В том числе пшеница обмолочена с 24,4 млн га (25,8 млн га), ее сбор составил 70,7 млн тонн (81,3 млн тонн) при урожайности 29 ц/га (31,5 ц/га). Ячмень убран с 7,2 млн га (7,6 млн га), намолочено 17,5 млн тонн (20,8 млн тонн), урожайность составила 24,2 ц/га (27,4 ц/га). Кукуруза на зерно обмолочена с 240,9 тыс. га (232,3 тыс. га), собрано 1,1 млн тонн (888,6 тыс. тонн) при урожайности 44,6 </w:t>
            </w:r>
            <w:r>
              <w:t xml:space="preserve">ц/га (38,2 ц/га). </w:t>
            </w:r>
            <w:r w:rsidRPr="00A50F8D">
              <w:rPr>
                <w:i/>
              </w:rPr>
              <w:t>Интерфакс</w:t>
            </w:r>
          </w:p>
          <w:p w:rsidR="00906410" w:rsidRPr="00CE745F" w:rsidRDefault="00E515AE" w:rsidP="00906410">
            <w:pPr>
              <w:pStyle w:val="a9"/>
            </w:pPr>
            <w:hyperlink r:id="rId7" w:history="1">
              <w:r w:rsidR="00906410" w:rsidRPr="00CE745F">
                <w:t>В России подорожал чеснок</w:t>
              </w:r>
            </w:hyperlink>
          </w:p>
          <w:p w:rsidR="00906410" w:rsidRDefault="00906410" w:rsidP="00906410">
            <w:r>
              <w:t xml:space="preserve">Сезонное снижение цен на овощи в конце лета не затронуло чеснок: в августе он подорожал по сравнению с июлем почти на 4%. Причина - снижение импорта и рост цен в Китае, откуда Россия завозит более 80% этого продукта </w:t>
            </w:r>
          </w:p>
          <w:p w:rsidR="00906410" w:rsidRPr="00A50F8D" w:rsidRDefault="00906410" w:rsidP="00906410">
            <w:pPr>
              <w:rPr>
                <w:i/>
              </w:rPr>
            </w:pPr>
            <w:r>
              <w:t xml:space="preserve">В </w:t>
            </w:r>
            <w:r w:rsidRPr="00CE745F">
              <w:rPr>
                <w:b/>
              </w:rPr>
              <w:t>Минсельхозе</w:t>
            </w:r>
            <w:r>
              <w:t xml:space="preserve"> уточнили, что основную часть чеснока в России выращивают сами граждане в своих хозяйствах, а на организованное производство приходится лишь небольшая доля от общего урожая: в 2020 году организованные производители собрали 8,4 тыс. тонн, или 5% от общего производства. В этом году производство чеснока в организованном секторе вырастет на треть - по прогнозам </w:t>
            </w:r>
            <w:r w:rsidRPr="00CE745F">
              <w:rPr>
                <w:b/>
              </w:rPr>
              <w:t>Минсельхоза</w:t>
            </w:r>
            <w:r>
              <w:t xml:space="preserve">, оно составит 11,1 тыс. тонн. </w:t>
            </w:r>
            <w:r>
              <w:rPr>
                <w:i/>
              </w:rPr>
              <w:t xml:space="preserve">РБК </w:t>
            </w:r>
          </w:p>
          <w:p w:rsidR="0056770D" w:rsidRDefault="0056770D" w:rsidP="0056770D">
            <w:pPr>
              <w:pStyle w:val="a8"/>
              <w:outlineLvl w:val="0"/>
            </w:pPr>
            <w:bookmarkStart w:id="7" w:name="SEC_3"/>
            <w:bookmarkEnd w:id="6"/>
          </w:p>
          <w:p w:rsidR="0056770D" w:rsidRDefault="0056770D" w:rsidP="0056770D">
            <w:pPr>
              <w:pStyle w:val="a8"/>
              <w:outlineLvl w:val="0"/>
            </w:pPr>
            <w:r>
              <w:t>Государственное регулирование отрасли АПК</w:t>
            </w:r>
          </w:p>
          <w:p w:rsidR="0056770D" w:rsidRDefault="0056770D" w:rsidP="0056770D">
            <w:pPr>
              <w:pStyle w:val="a9"/>
              <w:spacing w:before="0"/>
            </w:pPr>
          </w:p>
          <w:p w:rsidR="0056770D" w:rsidRPr="00CE745F" w:rsidRDefault="00E515AE" w:rsidP="0056770D">
            <w:pPr>
              <w:pStyle w:val="a9"/>
              <w:spacing w:before="0"/>
            </w:pPr>
            <w:hyperlink r:id="rId8" w:history="1">
              <w:r w:rsidR="0056770D" w:rsidRPr="00CE745F">
                <w:t>Майоров призвал ускорить принятие актов к закону об агростраховании</w:t>
              </w:r>
            </w:hyperlink>
          </w:p>
          <w:p w:rsidR="0056770D" w:rsidRDefault="0056770D" w:rsidP="0056770D">
            <w:r>
              <w:t xml:space="preserve">В июне Президент РФ Владимир Путин подписал закон о внедрении механизма </w:t>
            </w:r>
            <w:proofErr w:type="spellStart"/>
            <w:r>
              <w:t>агрострахования</w:t>
            </w:r>
            <w:proofErr w:type="spellEnd"/>
            <w:r>
              <w:t xml:space="preserve"> в систему защиты сельскохозяйственного производства от чрезвычайных ситуаций. Согласно документу, к страхованию рисков утраты урожая сельскохозяйственных культур или посадок многолетних насаждений в случае воздействия ЧС природного характера допустят страховые организации. </w:t>
            </w:r>
          </w:p>
          <w:p w:rsidR="008E2957" w:rsidRPr="008E2957" w:rsidRDefault="0056770D" w:rsidP="008E2957">
            <w:pPr>
              <w:rPr>
                <w:i/>
              </w:rPr>
            </w:pPr>
            <w:r>
              <w:t xml:space="preserve">"Для реализации Федерального закона потребуется принятие пяти подзаконных актов - три постановления Правительства Российской Федерации и два ведомственных акта </w:t>
            </w:r>
            <w:r w:rsidRPr="00CE745F">
              <w:rPr>
                <w:b/>
              </w:rPr>
              <w:t>Минсельхоза России</w:t>
            </w:r>
            <w:r>
              <w:t xml:space="preserve">. Разработка, согласование и принятие актов требует эффективной и оперативной работы всех органов власти, участвующих в согласовании проектов", - цитирует пресс-служба Майорова. </w:t>
            </w:r>
            <w:r>
              <w:rPr>
                <w:i/>
              </w:rPr>
              <w:t>Парламентская газета</w:t>
            </w:r>
            <w:bookmarkEnd w:id="7"/>
          </w:p>
        </w:tc>
      </w:tr>
    </w:tbl>
    <w:p w:rsidR="00C8396B" w:rsidRDefault="00C8396B" w:rsidP="008E2957">
      <w:pPr>
        <w:spacing w:before="240"/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114354" w:rsidRPr="00114354" w:rsidRDefault="00114354" w:rsidP="00514EF3">
      <w:pPr>
        <w:pStyle w:val="a8"/>
        <w:jc w:val="both"/>
        <w:outlineLvl w:val="0"/>
        <w:rPr>
          <w:rFonts w:cs="Times New Roman"/>
          <w:b/>
          <w:color w:val="auto"/>
          <w:sz w:val="18"/>
          <w:szCs w:val="24"/>
        </w:rPr>
      </w:pPr>
      <w:bookmarkStart w:id="10" w:name="SEC_5"/>
      <w:r w:rsidRPr="00114354">
        <w:rPr>
          <w:rFonts w:cs="Times New Roman"/>
          <w:b/>
          <w:color w:val="auto"/>
          <w:sz w:val="18"/>
          <w:szCs w:val="24"/>
        </w:rPr>
        <w:lastRenderedPageBreak/>
        <w:t>СБЛИЖЕНИЕ ЗАКОНОДАТЕЛЬСТВА БЕЛОРУССИИ И РОССИИ В ОБЛАСТИ АПК ПОЗВОЛИТ УВЕЛИЧИТЬ ОБЪЕМЫ ВЗАИМНОЙ ТОРГОВЛИ</w:t>
      </w:r>
    </w:p>
    <w:p w:rsidR="00114354" w:rsidRPr="00114354" w:rsidRDefault="00114354" w:rsidP="00514EF3">
      <w:pPr>
        <w:pStyle w:val="a8"/>
        <w:jc w:val="both"/>
        <w:outlineLvl w:val="0"/>
        <w:rPr>
          <w:rFonts w:cs="Times New Roman"/>
          <w:color w:val="auto"/>
          <w:sz w:val="18"/>
          <w:szCs w:val="24"/>
        </w:rPr>
      </w:pPr>
      <w:r w:rsidRPr="00114354">
        <w:rPr>
          <w:rFonts w:cs="Times New Roman"/>
          <w:color w:val="auto"/>
          <w:sz w:val="18"/>
          <w:szCs w:val="24"/>
        </w:rPr>
        <w:t>Об этом заявила заместитель министра сельского хозяйства и продовольствия Белоруссии Алла Ломакина в интервью изданию "СБ. Беларусь сегодня".</w:t>
      </w:r>
    </w:p>
    <w:p w:rsidR="00114354" w:rsidRDefault="00114354" w:rsidP="00514EF3">
      <w:pPr>
        <w:pStyle w:val="a8"/>
        <w:jc w:val="both"/>
        <w:outlineLvl w:val="0"/>
        <w:rPr>
          <w:rFonts w:cs="Times New Roman"/>
          <w:color w:val="auto"/>
          <w:sz w:val="18"/>
          <w:szCs w:val="24"/>
        </w:rPr>
      </w:pPr>
      <w:r w:rsidRPr="00114354">
        <w:rPr>
          <w:rFonts w:cs="Times New Roman"/>
          <w:color w:val="auto"/>
          <w:sz w:val="18"/>
          <w:szCs w:val="24"/>
        </w:rPr>
        <w:t xml:space="preserve">"Учитывая тесные связи белорусских и российских производителей сельхозпродукции и переработчиков, польза очевидная. Сближение законодательства в области АПК позволит увеличить объемы взаимной торговли, снять административные барьеры, обеспечить продовольственную безопасность", - сказала Ломакина. </w:t>
      </w:r>
    </w:p>
    <w:p w:rsidR="00114354" w:rsidRDefault="00114354" w:rsidP="00514EF3">
      <w:pPr>
        <w:pStyle w:val="a8"/>
        <w:jc w:val="both"/>
        <w:outlineLvl w:val="0"/>
        <w:rPr>
          <w:rFonts w:cs="Times New Roman"/>
          <w:color w:val="auto"/>
          <w:sz w:val="18"/>
          <w:szCs w:val="24"/>
        </w:rPr>
      </w:pPr>
      <w:r w:rsidRPr="00114354">
        <w:rPr>
          <w:rFonts w:cs="Times New Roman"/>
          <w:color w:val="auto"/>
          <w:sz w:val="18"/>
          <w:szCs w:val="24"/>
        </w:rPr>
        <w:t>По ее словам, будет обеспечена "</w:t>
      </w:r>
      <w:proofErr w:type="spellStart"/>
      <w:r w:rsidRPr="00114354">
        <w:rPr>
          <w:rFonts w:cs="Times New Roman"/>
          <w:color w:val="auto"/>
          <w:sz w:val="18"/>
          <w:szCs w:val="24"/>
        </w:rPr>
        <w:t>прослеживаемость</w:t>
      </w:r>
      <w:proofErr w:type="spellEnd"/>
      <w:r w:rsidRPr="00114354">
        <w:rPr>
          <w:rFonts w:cs="Times New Roman"/>
          <w:color w:val="auto"/>
          <w:sz w:val="18"/>
          <w:szCs w:val="24"/>
        </w:rPr>
        <w:t xml:space="preserve"> подконтрольных товаров и </w:t>
      </w:r>
      <w:proofErr w:type="spellStart"/>
      <w:r w:rsidRPr="00114354">
        <w:rPr>
          <w:rFonts w:cs="Times New Roman"/>
          <w:color w:val="auto"/>
          <w:sz w:val="18"/>
          <w:szCs w:val="24"/>
        </w:rPr>
        <w:t>подкарантинной</w:t>
      </w:r>
      <w:proofErr w:type="spellEnd"/>
      <w:r w:rsidRPr="00114354">
        <w:rPr>
          <w:rFonts w:cs="Times New Roman"/>
          <w:color w:val="auto"/>
          <w:sz w:val="18"/>
          <w:szCs w:val="24"/>
        </w:rPr>
        <w:t xml:space="preserve"> продукции, что повысит эффективность фитосанитарного и ветеринарного контроля" и ускорит перемещение товаров через границу. Ломакина отметила положительные тенденции в торговле продукцией АПК с РФ. </w:t>
      </w:r>
      <w:r w:rsidRPr="00514EF3">
        <w:rPr>
          <w:rFonts w:cs="Times New Roman"/>
          <w:i/>
          <w:color w:val="auto"/>
          <w:sz w:val="18"/>
          <w:szCs w:val="24"/>
        </w:rPr>
        <w:t>ТАСС</w:t>
      </w:r>
    </w:p>
    <w:p w:rsidR="00C8396B" w:rsidRDefault="00F62502" w:rsidP="00114354">
      <w:pPr>
        <w:pStyle w:val="a8"/>
        <w:spacing w:before="240"/>
        <w:outlineLvl w:val="0"/>
      </w:pPr>
      <w:r>
        <w:t>Агропромышленный комплекс</w:t>
      </w:r>
    </w:p>
    <w:p w:rsidR="008E2957" w:rsidRDefault="008E2957" w:rsidP="008E2957">
      <w:pPr>
        <w:rPr>
          <w:rFonts w:cs="Arial"/>
          <w:b/>
          <w:caps/>
          <w:color w:val="000000" w:themeColor="text1"/>
          <w:szCs w:val="18"/>
        </w:rPr>
      </w:pPr>
    </w:p>
    <w:p w:rsidR="0056770D" w:rsidRPr="0056770D" w:rsidRDefault="0056770D" w:rsidP="008E2957">
      <w:pPr>
        <w:rPr>
          <w:rFonts w:cs="Arial"/>
          <w:b/>
          <w:caps/>
          <w:color w:val="000000" w:themeColor="text1"/>
          <w:szCs w:val="18"/>
        </w:rPr>
      </w:pPr>
      <w:r w:rsidRPr="0056770D">
        <w:rPr>
          <w:rFonts w:cs="Arial"/>
          <w:b/>
          <w:caps/>
          <w:color w:val="000000" w:themeColor="text1"/>
          <w:szCs w:val="18"/>
        </w:rPr>
        <w:t xml:space="preserve">Количество ярмарок в России за два года увеличилось на треть - Минпромторг </w:t>
      </w:r>
    </w:p>
    <w:p w:rsidR="008E2957" w:rsidRDefault="0056770D" w:rsidP="008E2957">
      <w:r w:rsidRPr="0056770D">
        <w:t xml:space="preserve">Количество ярмарок в России за два года увеличилось почти на треть, сейчас общее число площадок, которые задействованы для проведения ярмарок, составляет 11,5 тысячи, заявил глава </w:t>
      </w:r>
      <w:proofErr w:type="spellStart"/>
      <w:r>
        <w:t>Минпромторга</w:t>
      </w:r>
      <w:proofErr w:type="spellEnd"/>
      <w:r>
        <w:t xml:space="preserve"> РФ Денис </w:t>
      </w:r>
      <w:proofErr w:type="spellStart"/>
      <w:r>
        <w:t>Мантуров</w:t>
      </w:r>
      <w:proofErr w:type="spellEnd"/>
      <w:r>
        <w:t>.</w:t>
      </w:r>
    </w:p>
    <w:p w:rsidR="0056770D" w:rsidRPr="0056770D" w:rsidRDefault="0056770D" w:rsidP="008E2957">
      <w:r w:rsidRPr="0056770D">
        <w:t>"При этом в "</w:t>
      </w:r>
      <w:proofErr w:type="spellStart"/>
      <w:r w:rsidRPr="0056770D">
        <w:t>допандемийном</w:t>
      </w:r>
      <w:proofErr w:type="spellEnd"/>
      <w:r w:rsidRPr="0056770D">
        <w:t>" 2019 году таких площадок было всего около 8,7 тысяч. Прирост составил 31%</w:t>
      </w:r>
      <w:r w:rsidR="007F6BDC">
        <w:t>,</w:t>
      </w:r>
      <w:r w:rsidRPr="0056770D">
        <w:t xml:space="preserve"> и это результат последовательной политики </w:t>
      </w:r>
      <w:proofErr w:type="spellStart"/>
      <w:r w:rsidRPr="0056770D">
        <w:t>Минпромторга</w:t>
      </w:r>
      <w:proofErr w:type="spellEnd"/>
      <w:r w:rsidRPr="0056770D">
        <w:t xml:space="preserve"> в области поддержки разных форматов торговли", - сказал </w:t>
      </w:r>
      <w:proofErr w:type="spellStart"/>
      <w:r w:rsidRPr="0056770D">
        <w:t>Мантуров</w:t>
      </w:r>
      <w:proofErr w:type="spellEnd"/>
      <w:r w:rsidRPr="0056770D">
        <w:t>, слова которого приводят</w:t>
      </w:r>
      <w:r>
        <w:t>ся в сообщении ведомства.</w:t>
      </w:r>
    </w:p>
    <w:p w:rsidR="0056770D" w:rsidRPr="0056770D" w:rsidRDefault="0056770D" w:rsidP="0056770D">
      <w:pPr>
        <w:rPr>
          <w:i/>
        </w:rPr>
      </w:pPr>
      <w:r w:rsidRPr="0056770D">
        <w:t>Министр указал, что в данном направлении ведется постоянная работа с регионами. В топ-5 субъектов РФ по обеспеченности ярмарками в настоящее время входят Тамбовская и Брянская области, Ставропольский и Краснодарский край, а также Республика Крым.</w:t>
      </w:r>
      <w:r>
        <w:t xml:space="preserve"> </w:t>
      </w:r>
      <w:r w:rsidRPr="0056770D">
        <w:rPr>
          <w:i/>
        </w:rPr>
        <w:t>РИА Новости</w:t>
      </w:r>
    </w:p>
    <w:p w:rsidR="00CE745F" w:rsidRPr="00CE745F" w:rsidRDefault="00CE745F" w:rsidP="00CE745F">
      <w:pPr>
        <w:pStyle w:val="a9"/>
      </w:pPr>
      <w:r w:rsidRPr="00CE745F">
        <w:t>Праздник без тунца</w:t>
      </w:r>
    </w:p>
    <w:p w:rsidR="00CE745F" w:rsidRDefault="00CE745F" w:rsidP="00CE745F">
      <w:r>
        <w:t>Импорт тунца в Россию в первом полугодии упал почти на треть из-за снижения спроса на фоне экономии потребителей, нежелания трейдеров торговать "дорогой и нетрадиционной" для россиян рыбой, а также сокращения вылова в странах-поставщиках. С проблемами в результате столкнутся прежде всего рестораны и суши-бары, тогда как производители консервов не испытают дефицита, полагают эксперты.</w:t>
      </w:r>
    </w:p>
    <w:p w:rsidR="00CE745F" w:rsidRPr="00341C33" w:rsidRDefault="00CE745F" w:rsidP="00CE745F">
      <w:pPr>
        <w:rPr>
          <w:i/>
        </w:rPr>
      </w:pPr>
      <w:r>
        <w:t xml:space="preserve">Для поставщиков импортной рыбы ввоз тунца не самый комфортный бизнес, отмечает председатель Рыбного союза Александр Панин. "В нашей стране есть сложности с поставками тунца с точки зрения ветеринарного контроля", - добавляет он. В </w:t>
      </w:r>
      <w:proofErr w:type="spellStart"/>
      <w:r w:rsidRPr="00CE745F">
        <w:rPr>
          <w:b/>
        </w:rPr>
        <w:t>Россельхознадзоре</w:t>
      </w:r>
      <w:proofErr w:type="spellEnd"/>
      <w:r>
        <w:t xml:space="preserve">, в свою очередь, сообщили "Ъ", что в 2020 году ограничения на поставки были введены в отношении одного предприятия, в этом году - двух. Там добавили, что тунец занимает не более 2,5% от импорта всей </w:t>
      </w:r>
      <w:proofErr w:type="spellStart"/>
      <w:r>
        <w:t>рыбопродукции</w:t>
      </w:r>
      <w:proofErr w:type="spellEnd"/>
      <w:r>
        <w:t xml:space="preserve">. </w:t>
      </w:r>
      <w:r w:rsidRPr="00341C33">
        <w:rPr>
          <w:i/>
        </w:rPr>
        <w:t>Коммерсантъ</w:t>
      </w:r>
    </w:p>
    <w:p w:rsidR="00CE745F" w:rsidRPr="00CE745F" w:rsidRDefault="00CE745F" w:rsidP="00CE745F">
      <w:pPr>
        <w:pStyle w:val="a9"/>
      </w:pPr>
      <w:r w:rsidRPr="00CE745F">
        <w:t>Минтай не держится в сетях</w:t>
      </w:r>
    </w:p>
    <w:p w:rsidR="00CE745F" w:rsidRDefault="00CE745F" w:rsidP="00CE745F">
      <w:r>
        <w:t>Сахалинская рыбопромышленная компания "</w:t>
      </w:r>
      <w:proofErr w:type="spellStart"/>
      <w:r>
        <w:t>Поронай</w:t>
      </w:r>
      <w:proofErr w:type="spellEnd"/>
      <w:r>
        <w:t>", среди владельцев которой топ-менеджеры из команды Романа Абрамовича Ефим Малкин и Ирина Панченко, может лишиться права на вылов около 10 тыс. тонн минтая в год. В Федеральной антимонопольной службе (ФАС) посчитали, что передавшая "</w:t>
      </w:r>
      <w:proofErr w:type="spellStart"/>
      <w:r>
        <w:t>Поронаю</w:t>
      </w:r>
      <w:proofErr w:type="spellEnd"/>
      <w:r>
        <w:t>" квоты компания не имела на них прав, так как сама получила их от структуры, находящейся под незаконным иностранным контролем. У ФАС высоки шансы выиграть дело, прогнозируют юристы. В этом случае спорные квоты вернутся государству и будут выставлены на аукцион.</w:t>
      </w:r>
    </w:p>
    <w:p w:rsidR="00CE745F" w:rsidRPr="00341C33" w:rsidRDefault="00CE745F" w:rsidP="00CE745F">
      <w:pPr>
        <w:rPr>
          <w:i/>
        </w:rPr>
      </w:pPr>
      <w:r>
        <w:t xml:space="preserve">В </w:t>
      </w:r>
      <w:proofErr w:type="spellStart"/>
      <w:r w:rsidRPr="00CE745F">
        <w:rPr>
          <w:b/>
        </w:rPr>
        <w:t>Росрыболовстве</w:t>
      </w:r>
      <w:proofErr w:type="spellEnd"/>
      <w:r>
        <w:t>, которое выступает третьим лицом в рамках спора ФАС и "</w:t>
      </w:r>
      <w:proofErr w:type="spellStart"/>
      <w:r>
        <w:t>Пороная</w:t>
      </w:r>
      <w:proofErr w:type="spellEnd"/>
      <w:r>
        <w:t xml:space="preserve">", следят за ходом судебного разбирательства. Там заявили "Ъ", что готовы предоставить суду документы и пояснения касательно перехода права добычи водных биоресурсов от одной организации к другой в результате оспариваемой реорганизации, а также исполнить решение суда по итогам рассмотрения дела. </w:t>
      </w:r>
      <w:r w:rsidRPr="00341C33">
        <w:rPr>
          <w:i/>
        </w:rPr>
        <w:t>Коммерсантъ</w:t>
      </w:r>
    </w:p>
    <w:p w:rsidR="00CE745F" w:rsidRPr="00CE745F" w:rsidRDefault="00E515AE" w:rsidP="00CE745F">
      <w:pPr>
        <w:pStyle w:val="a9"/>
      </w:pPr>
      <w:hyperlink r:id="rId11" w:history="1">
        <w:r w:rsidR="00CE745F" w:rsidRPr="00CE745F">
          <w:t>Лососевая путина-2021 на Камчатке стала рекордной за 20 лет</w:t>
        </w:r>
      </w:hyperlink>
    </w:p>
    <w:p w:rsidR="00CE745F" w:rsidRDefault="00CE745F" w:rsidP="00CE745F">
      <w:r>
        <w:t xml:space="preserve">Фактические уловы в период лососевой путины этого года на Камчатке на 20% превысили прогнозы </w:t>
      </w:r>
      <w:proofErr w:type="spellStart"/>
      <w:r>
        <w:t>рыбохозяйственной</w:t>
      </w:r>
      <w:proofErr w:type="spellEnd"/>
      <w:r>
        <w:t xml:space="preserve"> науки, став рекордными за 20 лет, сообщает в среду пресс-служба правительства Камчатского края.</w:t>
      </w:r>
    </w:p>
    <w:p w:rsidR="00CE745F" w:rsidRPr="00341C33" w:rsidRDefault="00CE745F" w:rsidP="00CE745F">
      <w:pPr>
        <w:rPr>
          <w:i/>
        </w:rPr>
      </w:pPr>
      <w:r>
        <w:t xml:space="preserve">Всего рыбаки РФ, по данным </w:t>
      </w:r>
      <w:proofErr w:type="spellStart"/>
      <w:r w:rsidRPr="00CE745F">
        <w:rPr>
          <w:b/>
        </w:rPr>
        <w:t>Росрыболовства</w:t>
      </w:r>
      <w:proofErr w:type="spellEnd"/>
      <w:r>
        <w:t xml:space="preserve"> на 13 сентября, выловили более 511 тыс. тонн лососей, что на 12% больше, чем на аналогичную дату 2019 года (выловы лососей сравниваются между нечетными и между четными годами). </w:t>
      </w:r>
      <w:r w:rsidRPr="00341C33">
        <w:rPr>
          <w:i/>
        </w:rPr>
        <w:t>Интерфакс</w:t>
      </w:r>
      <w:r w:rsidR="00906410">
        <w:rPr>
          <w:i/>
        </w:rPr>
        <w:t>,</w:t>
      </w:r>
      <w:r w:rsidR="00906410" w:rsidRPr="00906410">
        <w:rPr>
          <w:i/>
        </w:rPr>
        <w:t xml:space="preserve"> </w:t>
      </w:r>
      <w:r w:rsidR="00906410">
        <w:rPr>
          <w:i/>
        </w:rPr>
        <w:t>Аргументы и Факты</w:t>
      </w:r>
    </w:p>
    <w:p w:rsidR="00CE745F" w:rsidRPr="00CE745F" w:rsidRDefault="00E515AE" w:rsidP="00CE745F">
      <w:pPr>
        <w:pStyle w:val="a9"/>
      </w:pPr>
      <w:hyperlink r:id="rId12" w:history="1">
        <w:r w:rsidR="00CE745F" w:rsidRPr="00CE745F">
          <w:t>РФ с 15 сентября запретила ввоз бразильской говядины и скота из двух штатов</w:t>
        </w:r>
      </w:hyperlink>
    </w:p>
    <w:p w:rsidR="00E1557E" w:rsidRDefault="00E1557E" w:rsidP="00E1557E">
      <w:proofErr w:type="spellStart"/>
      <w:r>
        <w:t>Россельхознадзор</w:t>
      </w:r>
      <w:proofErr w:type="spellEnd"/>
      <w:r>
        <w:t xml:space="preserve"> с 15 сентября запрещает ввоз в РФ крупного рогатого скота и говядины из штата </w:t>
      </w:r>
      <w:proofErr w:type="spellStart"/>
      <w:r>
        <w:t>Минас-Жерайс</w:t>
      </w:r>
      <w:proofErr w:type="spellEnd"/>
      <w:r>
        <w:t xml:space="preserve"> Бразилии. Поставки бескостной говядины также ограничены из штата Мату-Гроссу.</w:t>
      </w:r>
    </w:p>
    <w:p w:rsidR="00E1557E" w:rsidRDefault="00E1557E" w:rsidP="00E1557E">
      <w:r>
        <w:t xml:space="preserve">Как сообщается в материалах ведомства, это связано "с получением информации о возникновении случаев губкообразной </w:t>
      </w:r>
      <w:proofErr w:type="spellStart"/>
      <w:r>
        <w:t>энецефалопатии</w:t>
      </w:r>
      <w:proofErr w:type="spellEnd"/>
      <w:r>
        <w:t xml:space="preserve"> крупного рогатого скота.</w:t>
      </w:r>
    </w:p>
    <w:p w:rsidR="00CE745F" w:rsidRPr="00E1557E" w:rsidRDefault="00E1557E" w:rsidP="00E1557E">
      <w:r>
        <w:t xml:space="preserve">Запрет поставок из штата </w:t>
      </w:r>
      <w:proofErr w:type="spellStart"/>
      <w:r>
        <w:t>Минас-Жерайс</w:t>
      </w:r>
      <w:proofErr w:type="spellEnd"/>
      <w:r>
        <w:t xml:space="preserve"> также касается крови и </w:t>
      </w:r>
      <w:proofErr w:type="spellStart"/>
      <w:r>
        <w:t>кровесодержащих</w:t>
      </w:r>
      <w:proofErr w:type="spellEnd"/>
      <w:r>
        <w:t xml:space="preserve"> продуктов, говядины на кости, говяжьих субпродуктов, кишечного сырья, полученного от крупного рогатого скота, за исключением защищенных оболочек, говядины механической обвалки, а также переработанных белков, предназначенных на корм продуктивным животным. </w:t>
      </w:r>
      <w:r w:rsidR="00CE745F" w:rsidRPr="00341C33">
        <w:rPr>
          <w:i/>
        </w:rPr>
        <w:t>Интерфакс</w:t>
      </w:r>
    </w:p>
    <w:p w:rsidR="00A1724D" w:rsidRDefault="00A1724D" w:rsidP="00A1724D">
      <w:pPr>
        <w:pStyle w:val="a9"/>
        <w:spacing w:before="0"/>
      </w:pPr>
    </w:p>
    <w:p w:rsidR="00A1724D" w:rsidRPr="00CE745F" w:rsidRDefault="00E515AE" w:rsidP="00A1724D">
      <w:pPr>
        <w:pStyle w:val="a9"/>
        <w:spacing w:before="0"/>
      </w:pPr>
      <w:hyperlink r:id="rId13" w:history="1">
        <w:r w:rsidR="00A1724D" w:rsidRPr="00CE745F">
          <w:t>СНГ в 2021 году наращивает поставки в РФ овощей "борщевого набора"</w:t>
        </w:r>
      </w:hyperlink>
    </w:p>
    <w:p w:rsidR="00906410" w:rsidRPr="00A1724D" w:rsidRDefault="00A1724D" w:rsidP="00A1724D">
      <w:r>
        <w:t>Страны СНГ в 2021 году увеличивают объем поставок в Россию овощей "</w:t>
      </w:r>
      <w:proofErr w:type="spellStart"/>
      <w:r>
        <w:t>борщевого</w:t>
      </w:r>
      <w:proofErr w:type="spellEnd"/>
      <w:r>
        <w:t xml:space="preserve"> набора", в том числе картофеля, моркови и свеклы. Об этом говорится в материалах </w:t>
      </w:r>
      <w:proofErr w:type="spellStart"/>
      <w:r>
        <w:t>Россельхознадзора</w:t>
      </w:r>
      <w:proofErr w:type="spellEnd"/>
      <w:r>
        <w:t xml:space="preserve">. По данным ведомства, поставки картофеля выросли в 2,6 раза - с 82 тыс. тонн за аналогичный период 2020 года до 214,8 тыс. тонн в текущем году. Кроме того, как сообщили в </w:t>
      </w:r>
      <w:proofErr w:type="spellStart"/>
      <w:r>
        <w:t>Россельхознадзоре</w:t>
      </w:r>
      <w:proofErr w:type="spellEnd"/>
      <w:r>
        <w:t xml:space="preserve">, объем ввоза в Россию моркови из стран СНГ возрос на 14% с 78,9 тыс. тонн за аналогичный период 2020 года до 90,3 тыс. тонн в 2021 году. </w:t>
      </w:r>
      <w:r w:rsidR="00906410" w:rsidRPr="00341C33">
        <w:rPr>
          <w:i/>
        </w:rPr>
        <w:t>ПРАЙМ</w:t>
      </w:r>
      <w:r>
        <w:rPr>
          <w:i/>
        </w:rPr>
        <w:t>, ТАСС</w:t>
      </w:r>
    </w:p>
    <w:p w:rsidR="00CE745F" w:rsidRPr="00CE745F" w:rsidRDefault="00E515AE" w:rsidP="00CE745F">
      <w:pPr>
        <w:pStyle w:val="a9"/>
      </w:pPr>
      <w:hyperlink r:id="rId14" w:history="1">
        <w:r w:rsidR="00CE745F" w:rsidRPr="00CE745F">
          <w:t>В Красноярском крае проверяют информацию о массовой гибели мальков осетра</w:t>
        </w:r>
      </w:hyperlink>
    </w:p>
    <w:p w:rsidR="00411952" w:rsidRDefault="00CE745F" w:rsidP="00CE745F">
      <w:pPr>
        <w:rPr>
          <w:i/>
        </w:rPr>
      </w:pPr>
      <w:r>
        <w:t xml:space="preserve">Красноярская природоохранная прокуратура проводит проверку по факту гибели молоди рыбы в районе деревни </w:t>
      </w:r>
      <w:proofErr w:type="spellStart"/>
      <w:r>
        <w:t>Паршино</w:t>
      </w:r>
      <w:proofErr w:type="spellEnd"/>
      <w:r>
        <w:t xml:space="preserve"> Енисейского района. В проверке принимают участие сотрудники </w:t>
      </w:r>
      <w:proofErr w:type="spellStart"/>
      <w:r>
        <w:t>Росприроднадзора</w:t>
      </w:r>
      <w:proofErr w:type="spellEnd"/>
      <w:r>
        <w:t xml:space="preserve">, </w:t>
      </w:r>
      <w:proofErr w:type="spellStart"/>
      <w:r w:rsidRPr="00CE745F">
        <w:rPr>
          <w:b/>
        </w:rPr>
        <w:t>Росрыболовства</w:t>
      </w:r>
      <w:proofErr w:type="spellEnd"/>
      <w:r>
        <w:t xml:space="preserve"> и другие специалисты. </w:t>
      </w:r>
      <w:r w:rsidRPr="00341C33">
        <w:rPr>
          <w:i/>
        </w:rPr>
        <w:t xml:space="preserve">ИА </w:t>
      </w:r>
      <w:proofErr w:type="spellStart"/>
      <w:r w:rsidRPr="00341C33">
        <w:rPr>
          <w:i/>
        </w:rPr>
        <w:t>Regnum</w:t>
      </w:r>
      <w:proofErr w:type="spellEnd"/>
    </w:p>
    <w:p w:rsidR="00094575" w:rsidRDefault="00094575" w:rsidP="00094575">
      <w:pPr>
        <w:rPr>
          <w:rFonts w:cs="Arial"/>
          <w:b/>
          <w:caps/>
          <w:color w:val="000000" w:themeColor="text1"/>
          <w:szCs w:val="18"/>
        </w:rPr>
      </w:pPr>
    </w:p>
    <w:p w:rsidR="00407F18" w:rsidRDefault="00094575" w:rsidP="00094575">
      <w:pPr>
        <w:rPr>
          <w:rFonts w:cs="Arial"/>
          <w:b/>
          <w:caps/>
          <w:color w:val="000000" w:themeColor="text1"/>
          <w:szCs w:val="18"/>
        </w:rPr>
      </w:pPr>
      <w:r w:rsidRPr="00094575">
        <w:rPr>
          <w:rFonts w:cs="Arial"/>
          <w:b/>
          <w:caps/>
          <w:color w:val="000000" w:themeColor="text1"/>
          <w:szCs w:val="18"/>
        </w:rPr>
        <w:t>Больно сырно оказалось</w:t>
      </w:r>
    </w:p>
    <w:p w:rsidR="00094575" w:rsidRPr="00407F18" w:rsidRDefault="00094575" w:rsidP="003B37DA">
      <w:pPr>
        <w:rPr>
          <w:rFonts w:cs="Arial"/>
          <w:b/>
          <w:caps/>
          <w:color w:val="000000" w:themeColor="text1"/>
          <w:szCs w:val="18"/>
        </w:rPr>
      </w:pPr>
      <w:r w:rsidRPr="00094575">
        <w:t>ООО «</w:t>
      </w:r>
      <w:proofErr w:type="spellStart"/>
      <w:r w:rsidRPr="00094575">
        <w:t>Юговской</w:t>
      </w:r>
      <w:proofErr w:type="spellEnd"/>
      <w:r w:rsidRPr="00094575">
        <w:t xml:space="preserve"> комбинат молочных продуктов» (ЮКМП) обратилось в суд с заявлением к министерству сельского хозяйства и продовольствия Пермского края. Основанием для иска послужило сокращение субсидии, которую должен был получить комбинат после запуска еще одной линии производства сыра. ЮКМП приобрел данную линию уже б/у, но на предприятии настаивают, что в документах на получение господдержки не оговаривалась новизна оборудования. Эксперты отмечают, что с подобными сложностями при получении субсидии сельхозпроизводители региона сталкиваются часто. По их мнению, проблема заключается в сложности документов, и решит ее только их упрощение и повышение прозрачности процедуры.</w:t>
      </w:r>
      <w:r w:rsidR="00610F4F">
        <w:t xml:space="preserve"> </w:t>
      </w:r>
      <w:r w:rsidR="00610F4F" w:rsidRPr="00610F4F">
        <w:rPr>
          <w:i/>
        </w:rPr>
        <w:t xml:space="preserve">Коммерсантъ Пермь </w:t>
      </w:r>
    </w:p>
    <w:p w:rsidR="003418B3" w:rsidRDefault="003418B3" w:rsidP="003418B3">
      <w:pPr>
        <w:rPr>
          <w:rFonts w:cs="Arial"/>
          <w:b/>
          <w:caps/>
          <w:color w:val="000000" w:themeColor="text1"/>
          <w:szCs w:val="18"/>
        </w:rPr>
      </w:pPr>
    </w:p>
    <w:p w:rsidR="003418B3" w:rsidRPr="003418B3" w:rsidRDefault="003418B3" w:rsidP="003418B3">
      <w:pPr>
        <w:rPr>
          <w:rFonts w:cs="Arial"/>
          <w:b/>
          <w:caps/>
          <w:color w:val="000000" w:themeColor="text1"/>
          <w:szCs w:val="18"/>
        </w:rPr>
      </w:pPr>
      <w:r w:rsidRPr="003418B3">
        <w:rPr>
          <w:rFonts w:cs="Arial"/>
          <w:b/>
          <w:caps/>
          <w:color w:val="000000" w:themeColor="text1"/>
          <w:szCs w:val="18"/>
        </w:rPr>
        <w:t>"Русагро" не ждет дополнительного г</w:t>
      </w:r>
      <w:r>
        <w:rPr>
          <w:rFonts w:cs="Arial"/>
          <w:b/>
          <w:caps/>
          <w:color w:val="000000" w:themeColor="text1"/>
          <w:szCs w:val="18"/>
        </w:rPr>
        <w:t>осрегулирования на своих рынках</w:t>
      </w:r>
    </w:p>
    <w:p w:rsidR="003418B3" w:rsidRPr="00961B50" w:rsidRDefault="003418B3" w:rsidP="00961B50">
      <w:r w:rsidRPr="00961B50">
        <w:t>Группа "</w:t>
      </w:r>
      <w:proofErr w:type="spellStart"/>
      <w:r w:rsidRPr="00961B50">
        <w:t>Русагро</w:t>
      </w:r>
      <w:proofErr w:type="spellEnd"/>
      <w:r w:rsidRPr="00961B50">
        <w:t>" не ожидает дополнительных мер госрегулирования на рынках АПК, где она представлена. В то же время действующие меры сохранятся, полагает компания и выстраивает планы развития с учетом ограничений.</w:t>
      </w:r>
    </w:p>
    <w:p w:rsidR="003418B3" w:rsidRPr="00961B50" w:rsidRDefault="003418B3" w:rsidP="00961B50">
      <w:r w:rsidRPr="00961B50">
        <w:t>"Сейчас, к сожалению, нам трудно предсказать что-то, после декабрьских посланий нашего руководства мы живем в новой реальности - реальности и возможного, и фактического государственного участия. Не всегда нам это кажется оправданным. Поэтому нам очень трудно прогнозировать. Но в целом мы считаем, что не будет большого дополнительного регулирования наших отраслей", - заявил глава "</w:t>
      </w:r>
      <w:proofErr w:type="spellStart"/>
      <w:r w:rsidRPr="00961B50">
        <w:t>Русагро</w:t>
      </w:r>
      <w:proofErr w:type="spellEnd"/>
      <w:r w:rsidRPr="00961B50">
        <w:t xml:space="preserve">" Максим Басов в ходе </w:t>
      </w:r>
      <w:proofErr w:type="spellStart"/>
      <w:r w:rsidRPr="00961B50">
        <w:t>Сapital</w:t>
      </w:r>
      <w:proofErr w:type="spellEnd"/>
      <w:r w:rsidRPr="00961B50">
        <w:t xml:space="preserve"> </w:t>
      </w:r>
      <w:proofErr w:type="spellStart"/>
      <w:r w:rsidRPr="00961B50">
        <w:t>markets</w:t>
      </w:r>
      <w:proofErr w:type="spellEnd"/>
      <w:r w:rsidRPr="00961B50">
        <w:t xml:space="preserve"> </w:t>
      </w:r>
      <w:proofErr w:type="spellStart"/>
      <w:r w:rsidRPr="00961B50">
        <w:t>day</w:t>
      </w:r>
      <w:proofErr w:type="spellEnd"/>
      <w:r w:rsidRPr="00961B50">
        <w:t xml:space="preserve"> ко</w:t>
      </w:r>
      <w:r w:rsidR="00961B50" w:rsidRPr="00961B50">
        <w:t>мпании во вторник.</w:t>
      </w:r>
      <w:r w:rsidR="00337043">
        <w:t xml:space="preserve"> </w:t>
      </w:r>
      <w:r w:rsidR="00961B50" w:rsidRPr="00961B50">
        <w:rPr>
          <w:i/>
        </w:rPr>
        <w:t>Интерфакс</w:t>
      </w:r>
    </w:p>
    <w:p w:rsidR="00411952" w:rsidRPr="007662C8" w:rsidRDefault="00E515AE" w:rsidP="003418B3">
      <w:pPr>
        <w:pStyle w:val="a9"/>
      </w:pPr>
      <w:hyperlink r:id="rId15" w:history="1">
        <w:r w:rsidR="00411952" w:rsidRPr="007662C8">
          <w:t>Росагролизиг вдвое увеличит долю присутствия в Белгородской области</w:t>
        </w:r>
      </w:hyperlink>
    </w:p>
    <w:p w:rsidR="00411952" w:rsidRDefault="00411952" w:rsidP="003B37DA">
      <w:proofErr w:type="spellStart"/>
      <w:r>
        <w:t>Росагролизиг</w:t>
      </w:r>
      <w:proofErr w:type="spellEnd"/>
      <w:r>
        <w:t xml:space="preserve"> вдвое увеличит долю присутствия в Белгородской области в рамках соглашения о сотрудничестве, подписанного с главой региона, сообщает пресс-служба областного правительства.</w:t>
      </w:r>
    </w:p>
    <w:p w:rsidR="004A5B88" w:rsidRDefault="004A5B88" w:rsidP="003B37DA">
      <w:r>
        <w:t>Предусмотрено продление программы модернизации парка техники, а также реализация крупных проектов, направленных на развитие экспортного потенциала страны.</w:t>
      </w:r>
    </w:p>
    <w:p w:rsidR="00411952" w:rsidRPr="00811A52" w:rsidRDefault="004A5B88" w:rsidP="003B37DA">
      <w:pPr>
        <w:rPr>
          <w:i/>
        </w:rPr>
      </w:pPr>
      <w:r>
        <w:t>"</w:t>
      </w:r>
      <w:proofErr w:type="spellStart"/>
      <w:r>
        <w:t>Росагролизинг</w:t>
      </w:r>
      <w:proofErr w:type="spellEnd"/>
      <w:r>
        <w:t xml:space="preserve"> поддержит такие предприятия, поставив высокотехнологичное оборудование в рамках постановления правительства РФ № 1313, которое предусматривает возможность приобретения оборудования в лизинг со скидкой от 25% до 45%. Это отличные условия для АПК и его экспортного потенциала", - цитирует Косова пресс-служба. </w:t>
      </w:r>
      <w:r w:rsidR="00411952" w:rsidRPr="00811A52">
        <w:rPr>
          <w:i/>
        </w:rPr>
        <w:t>Интерфакс</w:t>
      </w:r>
    </w:p>
    <w:p w:rsidR="00C8396B" w:rsidRDefault="00F62502" w:rsidP="00FD6713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CE745F" w:rsidRPr="00CE745F" w:rsidRDefault="00E515AE" w:rsidP="00FD6713">
      <w:pPr>
        <w:pStyle w:val="a9"/>
        <w:jc w:val="left"/>
      </w:pPr>
      <w:hyperlink r:id="rId16" w:history="1">
        <w:r w:rsidR="00CE745F" w:rsidRPr="00CE745F">
          <w:t>Минцифры предложило отключать связь во время чрезвычайных ситуаций</w:t>
        </w:r>
      </w:hyperlink>
    </w:p>
    <w:p w:rsidR="00CE745F" w:rsidRPr="004A5B88" w:rsidRDefault="00CE745F" w:rsidP="004A5B88">
      <w:r>
        <w:t>Во время чрезвычайных ситуаций природного и техногенного характера операторы связи должны предоставить приоритет в пользовании связью силовым ведомствам, МЧС, спецслужбам и другим ведомствам, отключая при этом от сети обычных пользователей. Такой порядок устанавливается в проекте постановления правительства, опубликованном на федеральном портале проектов нормативных правовых актов. Документ разработан Министерством цифрового развития.</w:t>
      </w:r>
      <w:r w:rsidR="004A5B88">
        <w:t xml:space="preserve"> </w:t>
      </w:r>
      <w:r w:rsidR="004A5B88">
        <w:rPr>
          <w:i/>
        </w:rPr>
        <w:t xml:space="preserve">РБК </w:t>
      </w:r>
    </w:p>
    <w:p w:rsidR="00CE745F" w:rsidRPr="00CE745F" w:rsidRDefault="00E515AE" w:rsidP="004A5B88">
      <w:pPr>
        <w:pStyle w:val="a9"/>
      </w:pPr>
      <w:hyperlink r:id="rId17" w:history="1">
        <w:r w:rsidR="00CE745F" w:rsidRPr="00CE745F">
          <w:t>Программу инфраструктурных кредитов регионам могут продлить до 2026 года</w:t>
        </w:r>
      </w:hyperlink>
    </w:p>
    <w:p w:rsidR="00CE745F" w:rsidRDefault="00CE745F" w:rsidP="004A5B88">
      <w:r>
        <w:t xml:space="preserve">Власти России прорабатывают условия продления программы выдачи инфраструктурных кредитов регионам до 2026 года. Об этом сообщил вице-премьер Марат </w:t>
      </w:r>
      <w:proofErr w:type="spellStart"/>
      <w:r>
        <w:t>Хуснуллин</w:t>
      </w:r>
      <w:proofErr w:type="spellEnd"/>
      <w:r>
        <w:t xml:space="preserve"> на совещании президента России Владимира Путина с правительством и руководством "Единой России".</w:t>
      </w:r>
    </w:p>
    <w:p w:rsidR="00CE745F" w:rsidRPr="00C77E78" w:rsidRDefault="00CE745F" w:rsidP="004A5B88">
      <w:pPr>
        <w:rPr>
          <w:i/>
        </w:rPr>
      </w:pPr>
      <w:proofErr w:type="spellStart"/>
      <w:r>
        <w:t>Хуснуллин</w:t>
      </w:r>
      <w:proofErr w:type="spellEnd"/>
      <w:r>
        <w:t xml:space="preserve"> подчеркнул, что все необходимые нормативные акты в рамках "инфраструктурного меню" приняты, еженедельно рассматриваются заявки на заседаниях штаба по региональному развитию, идет активное взаимодействие с регионами при подготовке заявок. </w:t>
      </w:r>
      <w:r w:rsidRPr="00C77E78">
        <w:rPr>
          <w:i/>
        </w:rPr>
        <w:t>ТАСС</w:t>
      </w:r>
    </w:p>
    <w:p w:rsidR="00411952" w:rsidRPr="007662C8" w:rsidRDefault="00E515AE" w:rsidP="00411952">
      <w:pPr>
        <w:pStyle w:val="a9"/>
      </w:pPr>
      <w:hyperlink r:id="rId18" w:history="1">
        <w:r w:rsidR="00411952" w:rsidRPr="007662C8">
          <w:t>Правительство утвердило второй пакет мер поддержки IT-отрасли в России</w:t>
        </w:r>
      </w:hyperlink>
    </w:p>
    <w:p w:rsidR="00411952" w:rsidRDefault="00411952" w:rsidP="00411952">
      <w:r>
        <w:t>Правительство РФ утвердило "дорожную карту" по созданию дополнительных условий для развития российской отрасли информационных технологий - второй пакет мер поддержки IT-отрасли, говорится в сообщении пресс-службы кабинета министров.</w:t>
      </w:r>
    </w:p>
    <w:p w:rsidR="00411952" w:rsidRDefault="00411952" w:rsidP="00411952">
      <w:pPr>
        <w:rPr>
          <w:i/>
        </w:rPr>
      </w:pPr>
      <w:r>
        <w:t xml:space="preserve">"План мероприятий сформирован с участием ведущих российских ИТ-компаний, отраслевых общественных организаций и партии "Единая Россия". Он направлен на решение нескольких ключевых задач: повышение спроса на </w:t>
      </w:r>
      <w:r>
        <w:lastRenderedPageBreak/>
        <w:t xml:space="preserve">отечественные ИТ-решения, обеспечение ускоренной цифровой трансформации отраслей экономики и социальной сферы, создание комфортных условий ведения ИТ-бизнеса в России", - говорится в сообщении. </w:t>
      </w:r>
      <w:r w:rsidRPr="002D1981">
        <w:rPr>
          <w:i/>
        </w:rPr>
        <w:t>РИА Новости</w:t>
      </w:r>
    </w:p>
    <w:p w:rsidR="00094575" w:rsidRDefault="00094575" w:rsidP="00411952">
      <w:pPr>
        <w:rPr>
          <w:i/>
        </w:rPr>
      </w:pPr>
    </w:p>
    <w:p w:rsidR="00094575" w:rsidRPr="00094575" w:rsidRDefault="00094575" w:rsidP="00094575">
      <w:pPr>
        <w:rPr>
          <w:rFonts w:cs="Arial"/>
          <w:b/>
          <w:caps/>
          <w:color w:val="000000" w:themeColor="text1"/>
          <w:szCs w:val="18"/>
        </w:rPr>
      </w:pPr>
      <w:r w:rsidRPr="00094575">
        <w:rPr>
          <w:rFonts w:cs="Arial"/>
          <w:b/>
          <w:caps/>
          <w:color w:val="000000" w:themeColor="text1"/>
          <w:szCs w:val="18"/>
        </w:rPr>
        <w:t>В Минфине увидели риски для бизнеса из-</w:t>
      </w:r>
      <w:r>
        <w:rPr>
          <w:rFonts w:cs="Arial"/>
          <w:b/>
          <w:caps/>
          <w:color w:val="000000" w:themeColor="text1"/>
          <w:szCs w:val="18"/>
        </w:rPr>
        <w:t>за глобальной налоговой реформы</w:t>
      </w:r>
    </w:p>
    <w:p w:rsidR="00094575" w:rsidRPr="00094575" w:rsidRDefault="00094575" w:rsidP="00094575">
      <w:r w:rsidRPr="00094575">
        <w:t xml:space="preserve">Глобальное выравнивание ставок по налогу на прибыль до минимального уровня в 15% – механизм </w:t>
      </w:r>
      <w:proofErr w:type="spellStart"/>
      <w:r w:rsidRPr="00094575">
        <w:t>Pillar</w:t>
      </w:r>
      <w:proofErr w:type="spellEnd"/>
      <w:r w:rsidRPr="00094575">
        <w:t xml:space="preserve"> 2 фискальной реформы ОЭСР – создает риски для российских преференциальных налоговых режимов. Об этом «Ведомостям» рассказал замминистра финансов Алексей Сазанов в кулуарах Московского финансового форума. По его словам, в зоне риска находятся такие секторы, как, например, IT-индустрия (ставка по налогу на прибыль установлена на уровне 3%. – «Ведомости»), сельское хозяйство (0%. – «Ведомост</w:t>
      </w:r>
      <w:r>
        <w:t xml:space="preserve">и») и другие активные отрасли. </w:t>
      </w:r>
    </w:p>
    <w:p w:rsidR="00C8396B" w:rsidRDefault="00094575" w:rsidP="00A64117">
      <w:r w:rsidRPr="00094575">
        <w:t xml:space="preserve">Россия предложила ОЭСР скорректировать механизм для защиты российского активного бизнеса, сообщил Сазанов. «Есть отрасли, которые пользуются льготными режимами, но повышают занятость, привлекают инвестиции, иными словами, ведут активную деятельность. В рабочих группах ОЭСР мы обсуждаем и отстаиваем определенные изъятия из механизма </w:t>
      </w:r>
      <w:proofErr w:type="spellStart"/>
      <w:r w:rsidRPr="00094575">
        <w:t>Pillar</w:t>
      </w:r>
      <w:proofErr w:type="spellEnd"/>
      <w:r w:rsidRPr="00094575">
        <w:t xml:space="preserve"> 2, чтобы такого рода преференциальные налоговые режимы не попали в его периметр», – заявил замминистра. По его словам, Россия предложила специальные корректировки в формулу, которые позволили бы российскому активному бизнесу сохранить льготную ставку при расчете минимального уровня налогообложения. «Будет ли предложенный механизм поддержан мировым сообществом – этот вопрос остается открытым. Понятно будет в середине октября», – уточнил замминистра.</w:t>
      </w:r>
      <w:r w:rsidRPr="00094575">
        <w:rPr>
          <w:i/>
        </w:rPr>
        <w:t xml:space="preserve"> Ведомости</w:t>
      </w:r>
      <w:bookmarkStart w:id="12" w:name="_GoBack"/>
      <w:bookmarkEnd w:id="11"/>
      <w:bookmarkEnd w:id="12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AE" w:rsidRDefault="00E515AE">
      <w:r>
        <w:separator/>
      </w:r>
    </w:p>
  </w:endnote>
  <w:endnote w:type="continuationSeparator" w:id="0">
    <w:p w:rsidR="00E515AE" w:rsidRDefault="00E5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BF48E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F0F44">
            <w:rPr>
              <w:rFonts w:cs="Arial"/>
              <w:color w:val="90989E"/>
              <w:sz w:val="16"/>
              <w:szCs w:val="16"/>
            </w:rPr>
            <w:t>15 сентября 2021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64117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6F0F4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F0F44">
            <w:rPr>
              <w:rFonts w:cs="Arial"/>
              <w:color w:val="90989E"/>
              <w:sz w:val="16"/>
              <w:szCs w:val="16"/>
            </w:rPr>
            <w:t>15 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6F0F44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64117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AE" w:rsidRDefault="00E515AE">
      <w:r>
        <w:separator/>
      </w:r>
    </w:p>
  </w:footnote>
  <w:footnote w:type="continuationSeparator" w:id="0">
    <w:p w:rsidR="00E515AE" w:rsidRDefault="00E5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4C0D1A2" wp14:editId="54372E95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8" name="Рисунок 8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745F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02F832" wp14:editId="60F88FD9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22DA947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8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8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9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9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745F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2BDDA3D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Pr="00114354" w:rsidRDefault="00F62502" w:rsidP="00114354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5F"/>
    <w:rsid w:val="0003491F"/>
    <w:rsid w:val="000466FF"/>
    <w:rsid w:val="000500F3"/>
    <w:rsid w:val="00066C93"/>
    <w:rsid w:val="00094575"/>
    <w:rsid w:val="000E465F"/>
    <w:rsid w:val="00114354"/>
    <w:rsid w:val="0012202A"/>
    <w:rsid w:val="00195925"/>
    <w:rsid w:val="00211478"/>
    <w:rsid w:val="00270257"/>
    <w:rsid w:val="002A4CF2"/>
    <w:rsid w:val="002D434C"/>
    <w:rsid w:val="002E111A"/>
    <w:rsid w:val="002E5101"/>
    <w:rsid w:val="003058E2"/>
    <w:rsid w:val="00337043"/>
    <w:rsid w:val="003418B3"/>
    <w:rsid w:val="00350145"/>
    <w:rsid w:val="003B254F"/>
    <w:rsid w:val="003B37DA"/>
    <w:rsid w:val="003C3C67"/>
    <w:rsid w:val="003C44D7"/>
    <w:rsid w:val="00407F18"/>
    <w:rsid w:val="00411952"/>
    <w:rsid w:val="004304C8"/>
    <w:rsid w:val="004376A0"/>
    <w:rsid w:val="004A5B88"/>
    <w:rsid w:val="004E0806"/>
    <w:rsid w:val="00514EF3"/>
    <w:rsid w:val="005233A0"/>
    <w:rsid w:val="005240C2"/>
    <w:rsid w:val="0056770D"/>
    <w:rsid w:val="005F27F0"/>
    <w:rsid w:val="005F3758"/>
    <w:rsid w:val="00604F1E"/>
    <w:rsid w:val="00610F4F"/>
    <w:rsid w:val="006E64AC"/>
    <w:rsid w:val="006F0F44"/>
    <w:rsid w:val="0071212A"/>
    <w:rsid w:val="0074571A"/>
    <w:rsid w:val="00750476"/>
    <w:rsid w:val="007865C6"/>
    <w:rsid w:val="007910D0"/>
    <w:rsid w:val="007F0AB1"/>
    <w:rsid w:val="007F6BDC"/>
    <w:rsid w:val="00880679"/>
    <w:rsid w:val="008A5241"/>
    <w:rsid w:val="008E2957"/>
    <w:rsid w:val="00906410"/>
    <w:rsid w:val="00961B50"/>
    <w:rsid w:val="00985DA8"/>
    <w:rsid w:val="009B4B1F"/>
    <w:rsid w:val="009F5BD0"/>
    <w:rsid w:val="009F7371"/>
    <w:rsid w:val="00A12D82"/>
    <w:rsid w:val="00A1724D"/>
    <w:rsid w:val="00A37685"/>
    <w:rsid w:val="00A64117"/>
    <w:rsid w:val="00AF79F0"/>
    <w:rsid w:val="00B3630D"/>
    <w:rsid w:val="00B90CF2"/>
    <w:rsid w:val="00B922A1"/>
    <w:rsid w:val="00BC4068"/>
    <w:rsid w:val="00BC7836"/>
    <w:rsid w:val="00BF48EC"/>
    <w:rsid w:val="00C14B74"/>
    <w:rsid w:val="00C14EA4"/>
    <w:rsid w:val="00C516C9"/>
    <w:rsid w:val="00C8396B"/>
    <w:rsid w:val="00C87324"/>
    <w:rsid w:val="00C90FBF"/>
    <w:rsid w:val="00CD2DDE"/>
    <w:rsid w:val="00CD5A45"/>
    <w:rsid w:val="00CE745F"/>
    <w:rsid w:val="00D44703"/>
    <w:rsid w:val="00D52CCC"/>
    <w:rsid w:val="00D54402"/>
    <w:rsid w:val="00D54B53"/>
    <w:rsid w:val="00D832BE"/>
    <w:rsid w:val="00DB6ACC"/>
    <w:rsid w:val="00E12208"/>
    <w:rsid w:val="00E1557E"/>
    <w:rsid w:val="00E4368A"/>
    <w:rsid w:val="00E515AE"/>
    <w:rsid w:val="00EA7B65"/>
    <w:rsid w:val="00ED7E51"/>
    <w:rsid w:val="00F01486"/>
    <w:rsid w:val="00F16DDD"/>
    <w:rsid w:val="00F41E23"/>
    <w:rsid w:val="00F62502"/>
    <w:rsid w:val="00F65057"/>
    <w:rsid w:val="00FC4705"/>
    <w:rsid w:val="00FC7700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CF45C-8941-485C-9194-B622E35D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4117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41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1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99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233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0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64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756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049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p.ru/politics/mayorov-prizval-uskorit-prinyatie-aktov-k-zakonu-ob-agrostrakhovanii.html" TargetMode="External"/><Relationship Id="rId13" Type="http://schemas.openxmlformats.org/officeDocument/2006/relationships/hyperlink" Target="https://tass.ru/ekonomika/12381985" TargetMode="External"/><Relationship Id="rId18" Type="http://schemas.openxmlformats.org/officeDocument/2006/relationships/hyperlink" Target="https://ria.ru/20210914/it-1749966219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bc.ru/business/14/09/2021/61406f399a79472e884eea39" TargetMode="External"/><Relationship Id="rId12" Type="http://schemas.openxmlformats.org/officeDocument/2006/relationships/hyperlink" Target="https://www.interfax.ru/business/790371" TargetMode="External"/><Relationship Id="rId17" Type="http://schemas.openxmlformats.org/officeDocument/2006/relationships/hyperlink" Target="https://tass.ru/ekonomika/12381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bc.ru/technology_and_media/14/09/2021/61408f739a79473e911b04f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-russia.ru/far-east/news/lososevaya-putina-2021-na-kamchatke-stala-rekordnoy-za-20-l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terfax-russia.ru/center/news/rosagrolizig-vdvoe-uvelichit-dolyu-prisutstviya-v-belgorodskoy-oblasti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regnum.ru/news/3369967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sh\OneDrive\&#1056;&#1072;&#1073;&#1086;&#1095;&#1080;&#1081;%20&#1089;&#1090;&#1086;&#1083;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33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Мешкова</dc:creator>
  <cp:keywords/>
  <dc:description/>
  <cp:lastModifiedBy>Иванов Владимир Владимирович</cp:lastModifiedBy>
  <cp:revision>6</cp:revision>
  <cp:lastPrinted>2021-09-15T08:31:00Z</cp:lastPrinted>
  <dcterms:created xsi:type="dcterms:W3CDTF">2021-09-15T05:11:00Z</dcterms:created>
  <dcterms:modified xsi:type="dcterms:W3CDTF">2021-09-15T08:32:00Z</dcterms:modified>
</cp:coreProperties>
</file>