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ED4739">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16</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9B4B1F">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19</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9B4B1F">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ED4739" w:rsidP="009B4B1F">
            <w:pPr>
              <w:spacing w:before="120" w:after="120"/>
              <w:jc w:val="right"/>
              <w:rPr>
                <w:rFonts w:cs="Arial"/>
                <w:color w:val="FFFFFF"/>
                <w:sz w:val="28"/>
                <w:szCs w:val="28"/>
              </w:rPr>
            </w:pPr>
            <w:r>
              <w:rPr>
                <w:rFonts w:cs="Arial"/>
                <w:color w:val="FFFFFF"/>
                <w:sz w:val="28"/>
                <w:szCs w:val="28"/>
              </w:rPr>
              <w:t>19</w:t>
            </w:r>
            <w:r w:rsidR="00F62502">
              <w:rPr>
                <w:rFonts w:cs="Arial"/>
                <w:color w:val="FFFFFF"/>
                <w:sz w:val="28"/>
                <w:szCs w:val="28"/>
              </w:rPr>
              <w:t xml:space="preserve"> </w:t>
            </w:r>
            <w:r w:rsidR="009B4B1F">
              <w:rPr>
                <w:rFonts w:cs="Arial"/>
                <w:color w:val="FFFFFF"/>
                <w:sz w:val="28"/>
                <w:szCs w:val="28"/>
              </w:rPr>
              <w:t>апреля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trPr>
          <w:trHeight w:val="726"/>
        </w:trPr>
        <w:tc>
          <w:tcPr>
            <w:tcW w:w="2552" w:type="dxa"/>
            <w:shd w:val="clear" w:color="auto" w:fill="E6E7EA"/>
          </w:tcPr>
          <w:p w:rsidR="00C8396B" w:rsidRDefault="00C8396B">
            <w:bookmarkStart w:id="4" w:name="SEC_1"/>
          </w:p>
          <w:p w:rsidR="00941D88" w:rsidRDefault="00F62502">
            <w:pPr>
              <w:pStyle w:val="aa"/>
              <w:jc w:val="left"/>
              <w:rPr>
                <w:kern w:val="36"/>
              </w:rPr>
            </w:pPr>
            <w:r>
              <w:rPr>
                <w:kern w:val="36"/>
              </w:rPr>
              <w:t>Анонсы</w:t>
            </w:r>
          </w:p>
          <w:p w:rsidR="0064292B" w:rsidRPr="00EC5BD7" w:rsidRDefault="0064292B" w:rsidP="0064292B">
            <w:pPr>
              <w:pStyle w:val="a9"/>
            </w:pPr>
            <w:r w:rsidRPr="00EC5BD7">
              <w:t>20 АПРЕЛЯ</w:t>
            </w:r>
          </w:p>
          <w:p w:rsidR="0064292B" w:rsidRPr="00EC5BD7" w:rsidRDefault="0064292B" w:rsidP="0064292B">
            <w:r w:rsidRPr="00EC5BD7">
              <w:t xml:space="preserve">МОСКВА. 16:15. Парламентские слушания "Законодательное обеспечение эффективного развития агропромышленного комплекса и производства улучшенной и органической сельскохозяйственной продукции". Проводит Комитет Госдумы по аграрным вопросам. </w:t>
            </w:r>
          </w:p>
          <w:p w:rsidR="00941D88" w:rsidRPr="00EC5BD7" w:rsidRDefault="005F070E" w:rsidP="005F070E">
            <w:pPr>
              <w:pStyle w:val="a9"/>
            </w:pPr>
            <w:r>
              <w:t>23 АПРЕЛЯ</w:t>
            </w:r>
          </w:p>
          <w:p w:rsidR="00941D88" w:rsidRPr="00EC5BD7" w:rsidRDefault="00941D88" w:rsidP="00941D88">
            <w:r w:rsidRPr="00EC5BD7">
              <w:t xml:space="preserve">СВЕТЛОГОРСК (КАЛИНИНГРАДСКАЯ ОБЛАСТЬ). 13:00. Расширенное заседание коллегии Федерального агентства по рыболовству. Проводит руководитель </w:t>
            </w:r>
            <w:proofErr w:type="spellStart"/>
            <w:r w:rsidRPr="008412BA">
              <w:rPr>
                <w:b/>
              </w:rPr>
              <w:t>Росрыболовства</w:t>
            </w:r>
            <w:proofErr w:type="spellEnd"/>
            <w:r w:rsidRPr="008412BA">
              <w:rPr>
                <w:b/>
              </w:rPr>
              <w:t xml:space="preserve"> Илья Шестаков</w:t>
            </w:r>
            <w:r w:rsidRPr="00EC5BD7">
              <w:t xml:space="preserve">. В повестке обсуждение прогнозов по предстоящей лососевой путине, прогноза реализации программы строительства судов и заводов в рамках реализации механизма инвестиционных квот, развития международного сотрудничества и проведения </w:t>
            </w:r>
            <w:proofErr w:type="spellStart"/>
            <w:r w:rsidRPr="00EC5BD7">
              <w:t>рыбохозяйственных</w:t>
            </w:r>
            <w:proofErr w:type="spellEnd"/>
            <w:r w:rsidRPr="00EC5BD7">
              <w:t xml:space="preserve"> исследований. </w:t>
            </w:r>
          </w:p>
          <w:p w:rsidR="00C8396B" w:rsidRPr="00941D88" w:rsidRDefault="00C8396B" w:rsidP="00941D88"/>
          <w:p w:rsidR="00C8396B" w:rsidRDefault="00C8396B">
            <w:pPr>
              <w:jc w:val="left"/>
              <w:rPr>
                <w:kern w:val="36"/>
                <w:szCs w:val="18"/>
              </w:rPr>
            </w:pPr>
            <w:bookmarkStart w:id="5" w:name="SEC_2"/>
            <w:bookmarkEnd w:id="4"/>
          </w:p>
          <w:p w:rsidR="005F070E" w:rsidRDefault="005F070E" w:rsidP="005F070E">
            <w:pPr>
              <w:pStyle w:val="aa"/>
              <w:jc w:val="left"/>
              <w:rPr>
                <w:kern w:val="36"/>
                <w:sz w:val="24"/>
              </w:rPr>
            </w:pPr>
            <w:r>
              <w:rPr>
                <w:kern w:val="36"/>
                <w:sz w:val="24"/>
              </w:rPr>
              <w:t>Государственные и профессиональные праздники</w:t>
            </w:r>
          </w:p>
          <w:p w:rsidR="005F070E" w:rsidRPr="0064798D" w:rsidRDefault="005F070E" w:rsidP="00941D88"/>
          <w:p w:rsidR="00941D88" w:rsidRPr="0064798D" w:rsidRDefault="00941D88" w:rsidP="00941D88">
            <w:r w:rsidRPr="0064798D">
              <w:t>19 апреля</w:t>
            </w:r>
            <w:r w:rsidR="0064292B">
              <w:t xml:space="preserve"> - </w:t>
            </w:r>
            <w:r w:rsidRPr="0064798D">
              <w:t>День работников службы занятости РФ</w:t>
            </w:r>
            <w:r w:rsidR="0064292B">
              <w:t>.</w:t>
            </w:r>
          </w:p>
          <w:p w:rsidR="0064292B" w:rsidRPr="0064798D" w:rsidRDefault="0064292B" w:rsidP="0064292B"/>
          <w:p w:rsidR="00C8396B" w:rsidRDefault="0064292B" w:rsidP="0015746E">
            <w:r w:rsidRPr="0064798D">
              <w:t>19 апреля</w:t>
            </w:r>
            <w:r>
              <w:t xml:space="preserve"> - </w:t>
            </w:r>
            <w:r w:rsidR="00941D88" w:rsidRPr="0064798D">
              <w:t>День российской полиграфии</w:t>
            </w:r>
            <w:r>
              <w:t>.</w:t>
            </w:r>
            <w:bookmarkEnd w:id="5"/>
          </w:p>
        </w:tc>
        <w:tc>
          <w:tcPr>
            <w:tcW w:w="283" w:type="dxa"/>
          </w:tcPr>
          <w:p w:rsidR="00C8396B" w:rsidRDefault="00C8396B">
            <w:pPr>
              <w:rPr>
                <w:rFonts w:cs="Arial"/>
                <w:sz w:val="20"/>
                <w:szCs w:val="20"/>
              </w:rPr>
            </w:pPr>
          </w:p>
        </w:tc>
        <w:tc>
          <w:tcPr>
            <w:tcW w:w="7245" w:type="dxa"/>
            <w:gridSpan w:val="2"/>
          </w:tcPr>
          <w:p w:rsidR="00941D88" w:rsidRDefault="000A2C4C">
            <w:pPr>
              <w:pStyle w:val="a8"/>
              <w:pageBreakBefore/>
              <w:outlineLvl w:val="0"/>
            </w:pPr>
            <w:bookmarkStart w:id="6" w:name="SEC_4"/>
            <w:r>
              <w:t>М</w:t>
            </w:r>
            <w:r w:rsidR="00F62502">
              <w:t>инистерство</w:t>
            </w:r>
          </w:p>
          <w:p w:rsidR="0064292B" w:rsidRDefault="0064292B" w:rsidP="0064292B">
            <w:pPr>
              <w:pStyle w:val="a9"/>
              <w:spacing w:before="0"/>
            </w:pPr>
          </w:p>
          <w:p w:rsidR="00941D88" w:rsidRDefault="00941D88" w:rsidP="0064292B">
            <w:pPr>
              <w:pStyle w:val="a9"/>
              <w:spacing w:before="0"/>
            </w:pPr>
            <w:r w:rsidRPr="00941D88">
              <w:t xml:space="preserve">ОПУБЛИКОВАНЫ ДЕКЛАРАЦИИ О ДОХОДАХ </w:t>
            </w:r>
            <w:r w:rsidR="00624554">
              <w:t xml:space="preserve">членов Правительства </w:t>
            </w:r>
          </w:p>
          <w:p w:rsidR="00941D88" w:rsidRDefault="00941D88" w:rsidP="00941D88">
            <w:pPr>
              <w:rPr>
                <w:i/>
              </w:rPr>
            </w:pPr>
            <w:r>
              <w:t xml:space="preserve">Правительство сегодня опубликовало сведения о доходах, расходах и имуществе российских госслужащих, а также членов их семей. Наибольший доход задекларировал глава </w:t>
            </w:r>
            <w:proofErr w:type="spellStart"/>
            <w:r>
              <w:t>Минпромторга</w:t>
            </w:r>
            <w:proofErr w:type="spellEnd"/>
            <w:r>
              <w:t xml:space="preserve"> Денис </w:t>
            </w:r>
            <w:proofErr w:type="spellStart"/>
            <w:r>
              <w:t>Мантуров</w:t>
            </w:r>
            <w:proofErr w:type="spellEnd"/>
            <w:r>
              <w:t>, он заработал 740 миллионов 413 тысяч и 415 рублей. За год его до</w:t>
            </w:r>
            <w:r w:rsidR="0064292B">
              <w:t xml:space="preserve">ход увеличился на 154 миллиона. </w:t>
            </w:r>
            <w:r>
              <w:t xml:space="preserve">Далее за ним с доходом чуть меньше 360 миллионов рублей идет министр транспорта Виталий Савельев. 201 миллион у министра энергетики Николая </w:t>
            </w:r>
            <w:proofErr w:type="spellStart"/>
            <w:r>
              <w:t>Шульгинова</w:t>
            </w:r>
            <w:proofErr w:type="spellEnd"/>
            <w:r>
              <w:t xml:space="preserve">. Вице-премьер Дмитрий Чернышенко задекларировал чуть больше 142,5 миллионов рублей. И почти на 10 миллионов меньше у министра сельского хозяйства </w:t>
            </w:r>
            <w:r w:rsidRPr="00941D88">
              <w:rPr>
                <w:b/>
              </w:rPr>
              <w:t>Дмитрия Патрушева</w:t>
            </w:r>
            <w:r>
              <w:t xml:space="preserve">. </w:t>
            </w:r>
            <w:r w:rsidR="000E4139">
              <w:rPr>
                <w:i/>
              </w:rPr>
              <w:t>Россия 24</w:t>
            </w:r>
            <w:r w:rsidR="0064292B">
              <w:t xml:space="preserve">, </w:t>
            </w:r>
            <w:r w:rsidR="0064292B">
              <w:rPr>
                <w:i/>
              </w:rPr>
              <w:t xml:space="preserve">Ведомости, </w:t>
            </w:r>
            <w:proofErr w:type="spellStart"/>
            <w:r w:rsidR="000E4139" w:rsidRPr="000A7F02">
              <w:rPr>
                <w:i/>
              </w:rPr>
              <w:t>Газета.Ru</w:t>
            </w:r>
            <w:proofErr w:type="spellEnd"/>
            <w:r w:rsidR="000E4139">
              <w:rPr>
                <w:i/>
              </w:rPr>
              <w:t xml:space="preserve">, </w:t>
            </w:r>
            <w:r w:rsidR="0064292B">
              <w:rPr>
                <w:i/>
              </w:rPr>
              <w:t>Московский Комсомолец</w:t>
            </w:r>
            <w:r w:rsidR="0064292B">
              <w:t xml:space="preserve">, </w:t>
            </w:r>
            <w:r w:rsidRPr="000A7F02">
              <w:rPr>
                <w:i/>
              </w:rPr>
              <w:t>ПРАЙМ</w:t>
            </w:r>
            <w:r w:rsidR="000E4139">
              <w:rPr>
                <w:i/>
              </w:rPr>
              <w:t xml:space="preserve">, </w:t>
            </w:r>
            <w:r w:rsidR="0064292B">
              <w:rPr>
                <w:i/>
              </w:rPr>
              <w:t xml:space="preserve">Российская газета, </w:t>
            </w:r>
            <w:r w:rsidRPr="000A7F02">
              <w:rPr>
                <w:i/>
              </w:rPr>
              <w:t>ТАСС</w:t>
            </w:r>
            <w:r w:rsidR="003B1063">
              <w:rPr>
                <w:i/>
              </w:rPr>
              <w:t xml:space="preserve">, </w:t>
            </w:r>
            <w:r w:rsidR="0064292B">
              <w:rPr>
                <w:i/>
              </w:rPr>
              <w:t xml:space="preserve">Известия, </w:t>
            </w:r>
            <w:r w:rsidR="003B1063">
              <w:rPr>
                <w:i/>
              </w:rPr>
              <w:t>Life.ru</w:t>
            </w:r>
          </w:p>
          <w:p w:rsidR="0015746E" w:rsidRPr="00941D88" w:rsidRDefault="002A79A7" w:rsidP="0015746E">
            <w:pPr>
              <w:pStyle w:val="a9"/>
            </w:pPr>
            <w:hyperlink r:id="rId7" w:history="1">
              <w:r w:rsidR="0015746E" w:rsidRPr="00941D88">
                <w:t>ВЛАСТИ НЕ НАМЕРЕНЫ ПЕРЕНОСИТЬ СРОК МАРКИРОВКИ МОРОЖЕНОГО И СЫРОВ В РОССИИ</w:t>
              </w:r>
            </w:hyperlink>
          </w:p>
          <w:p w:rsidR="0015746E" w:rsidRDefault="0015746E" w:rsidP="0015746E">
            <w:r>
              <w:t>Правительство РФ не планирует переносить с 1 июня текущего года срок введения обязательной маркировки сыров и мороженого в России, следует из комментариев участников совещания по теме маркировки молочной продукции.</w:t>
            </w:r>
          </w:p>
          <w:p w:rsidR="0015746E" w:rsidRDefault="0015746E" w:rsidP="0015746E">
            <w:r>
              <w:t xml:space="preserve">"Мы в понедельник направляли региональным штабам актуальные списки компаний, которые специализируются на широкой номенклатуре по "молочке" и которые зарегистрированы также в системе "Меркурий", но при этом до сих пор не подключились к системе маркировки. Очевидно, что чем позже это произойдет, тем, собственно, это будет более обременительно для всех с учетом принятого правительством решения", - сказал </w:t>
            </w:r>
            <w:proofErr w:type="spellStart"/>
            <w:r>
              <w:t>Мантуров</w:t>
            </w:r>
            <w:proofErr w:type="spellEnd"/>
            <w:r>
              <w:t>.</w:t>
            </w:r>
          </w:p>
          <w:p w:rsidR="0015746E" w:rsidRDefault="0015746E" w:rsidP="0015746E">
            <w:r>
              <w:t xml:space="preserve">Замглавы Минсельхоза </w:t>
            </w:r>
            <w:r w:rsidRPr="0015746E">
              <w:rPr>
                <w:b/>
              </w:rPr>
              <w:t xml:space="preserve">Оксана </w:t>
            </w:r>
            <w:proofErr w:type="spellStart"/>
            <w:r w:rsidRPr="0015746E">
              <w:rPr>
                <w:b/>
              </w:rPr>
              <w:t>Лут</w:t>
            </w:r>
            <w:proofErr w:type="spellEnd"/>
            <w:r>
              <w:t xml:space="preserve"> в свою очередь отметила, что, по данным аграрного министерства, ситуация с подключением производителей в системе маркировки лучше. "</w:t>
            </w:r>
            <w:r w:rsidR="005F24A3">
              <w:t xml:space="preserve">По нашему мнению, </w:t>
            </w:r>
            <w:r>
              <w:t xml:space="preserve">процент регистрации в системе "Честный знак" достаточно высокий, и никаких предпосылок для переноса сроков для первой группы, мороженого и сыров, мы не видим", - сказала </w:t>
            </w:r>
            <w:proofErr w:type="spellStart"/>
            <w:r w:rsidRPr="0015746E">
              <w:rPr>
                <w:b/>
              </w:rPr>
              <w:t>Лут</w:t>
            </w:r>
            <w:proofErr w:type="spellEnd"/>
            <w:r w:rsidRPr="0015746E">
              <w:rPr>
                <w:b/>
              </w:rPr>
              <w:t>.</w:t>
            </w:r>
          </w:p>
          <w:p w:rsidR="0015746E" w:rsidRDefault="0015746E" w:rsidP="0015746E">
            <w:r>
              <w:t xml:space="preserve">"Идет достаточно системная и хорошая регистрация, и мы понимаем, что за оставшийся срок никаких рисков нет. Все предприятия должны быть зарегистрированы. Кто не зарегистрирован, какие регионы еще не зарегистрированы, у нас эта информация есть, поэтому здесь мы будем в режиме онлайн с вами общаться, но естественно до 1 июня все должны быть зарегистрированы", - добавила замминистра. </w:t>
            </w:r>
            <w:r w:rsidRPr="0015746E">
              <w:rPr>
                <w:i/>
              </w:rPr>
              <w:t>РИА Новости,</w:t>
            </w:r>
            <w:r>
              <w:t xml:space="preserve"> </w:t>
            </w:r>
            <w:r w:rsidRPr="000A7F02">
              <w:rPr>
                <w:i/>
              </w:rPr>
              <w:t>ПРАЙМ, MilkNews.ru</w:t>
            </w:r>
            <w:r w:rsidRPr="00941D88">
              <w:t xml:space="preserve"> </w:t>
            </w:r>
          </w:p>
          <w:p w:rsidR="0015746E" w:rsidRDefault="0015746E" w:rsidP="0015746E"/>
          <w:p w:rsidR="00624554" w:rsidRPr="00624554" w:rsidRDefault="00624554" w:rsidP="00624554">
            <w:pPr>
              <w:rPr>
                <w:rFonts w:cs="Arial"/>
                <w:b/>
                <w:caps/>
                <w:color w:val="000000" w:themeColor="text1"/>
                <w:szCs w:val="18"/>
              </w:rPr>
            </w:pPr>
            <w:r w:rsidRPr="00624554">
              <w:rPr>
                <w:rFonts w:cs="Arial"/>
                <w:b/>
                <w:caps/>
                <w:color w:val="000000" w:themeColor="text1"/>
                <w:szCs w:val="18"/>
              </w:rPr>
              <w:t>Регионы РФ довели до аграриев 8,6% федеральных субсидий - Минсельхоз</w:t>
            </w:r>
          </w:p>
          <w:p w:rsidR="00624554" w:rsidRPr="0025182E" w:rsidRDefault="00624554" w:rsidP="00624554">
            <w:pPr>
              <w:rPr>
                <w:b/>
              </w:rPr>
            </w:pPr>
            <w:r>
              <w:t xml:space="preserve">Российские регионы к 15 апреля довели до сельскохозяйственных производителей 8,6% средств, предусмотренных федеральным бюджетом на господдержку агропромышленного комплекса страны, следует из сообщения </w:t>
            </w:r>
            <w:r w:rsidRPr="0025182E">
              <w:rPr>
                <w:b/>
              </w:rPr>
              <w:t>Минсельхоза РФ.</w:t>
            </w:r>
          </w:p>
          <w:p w:rsidR="00624554" w:rsidRDefault="00624554" w:rsidP="00624554">
            <w:r>
              <w:t>"По состоянию на 15 апреля в субъекты Российской Федерации перечислено 132,3 миллиарда рублей​​​. Из указанных средств регионы довели до получателей 11,4 миллиарда рублей", - говорится в сообщении.</w:t>
            </w:r>
          </w:p>
          <w:p w:rsidR="00624554" w:rsidRPr="00624554" w:rsidRDefault="00624554" w:rsidP="00624554">
            <w:pPr>
              <w:rPr>
                <w:i/>
              </w:rPr>
            </w:pPr>
            <w:r>
              <w:t xml:space="preserve">Вопрос доведения государственной поддержки до получателей находится на постоянном контроле министерства, отмечается в сообщении. </w:t>
            </w:r>
            <w:r w:rsidRPr="00624554">
              <w:rPr>
                <w:i/>
              </w:rPr>
              <w:t>РИА Новости ПРАЙМ, Фермер</w:t>
            </w:r>
            <w:r w:rsidR="00A57052">
              <w:rPr>
                <w:i/>
              </w:rPr>
              <w:t xml:space="preserve">, </w:t>
            </w:r>
            <w:proofErr w:type="spellStart"/>
            <w:r w:rsidR="00A57052">
              <w:rPr>
                <w:i/>
              </w:rPr>
              <w:t>Светич</w:t>
            </w:r>
            <w:proofErr w:type="spellEnd"/>
          </w:p>
          <w:bookmarkEnd w:id="6"/>
          <w:p w:rsidR="0015746E" w:rsidRDefault="0015746E" w:rsidP="0015746E">
            <w:pPr>
              <w:pStyle w:val="a9"/>
              <w:spacing w:before="0"/>
            </w:pPr>
          </w:p>
          <w:p w:rsidR="0015746E" w:rsidRPr="00272B25" w:rsidRDefault="0015746E" w:rsidP="0015746E">
            <w:pPr>
              <w:pStyle w:val="a9"/>
              <w:spacing w:before="0"/>
            </w:pPr>
            <w:r>
              <w:t xml:space="preserve">ситуация с обеспеченностью трудовыми мирантами </w:t>
            </w:r>
            <w:r w:rsidRPr="00272B25">
              <w:t>В РОССИИ</w:t>
            </w:r>
          </w:p>
          <w:p w:rsidR="0015746E" w:rsidRDefault="0015746E" w:rsidP="0015746E">
            <w:r>
              <w:t xml:space="preserve">Корреспондент: По оценкам </w:t>
            </w:r>
            <w:r w:rsidRPr="00272B25">
              <w:rPr>
                <w:b/>
              </w:rPr>
              <w:t>Министерства сельского хозяйства</w:t>
            </w:r>
            <w:r>
              <w:t>. до пандемии в Россию приезжало около 100 тысяч человек. Сейчас потребность в иностранцах вдвое меньше. </w:t>
            </w:r>
          </w:p>
          <w:p w:rsidR="00C8396B" w:rsidRPr="00BF48AD" w:rsidRDefault="0015746E" w:rsidP="003A078E">
            <w:r w:rsidRPr="00272B25">
              <w:rPr>
                <w:b/>
              </w:rPr>
              <w:t>Роман Некрасов</w:t>
            </w:r>
            <w:r>
              <w:t xml:space="preserve">, директор Департамента растениеводства, механизации, химизации и защиты растений </w:t>
            </w:r>
            <w:r w:rsidRPr="00272B25">
              <w:rPr>
                <w:b/>
              </w:rPr>
              <w:t>Министерства сельского хозяйства</w:t>
            </w:r>
            <w:r>
              <w:t xml:space="preserve"> Российской Федерации: Мы не смогли допустить только тех людей, которые ехали к нам непосредственно в весенний период для проведения сезонных полевых работ. В текущем году мы оцениваем потребность привлечения иностранной рабочей силы в 44 тысячи человек в целом, в том числе в отрасли растениеводства в 35,6 тысяч человек. </w:t>
            </w:r>
            <w:r>
              <w:rPr>
                <w:i/>
              </w:rPr>
              <w:t>Россия 24</w:t>
            </w:r>
          </w:p>
        </w:tc>
      </w:tr>
    </w:tbl>
    <w:p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p w:rsidR="0015746E" w:rsidRPr="00941D88" w:rsidRDefault="0015746E" w:rsidP="00230963">
      <w:pPr>
        <w:pStyle w:val="a9"/>
        <w:spacing w:before="0"/>
      </w:pPr>
      <w:bookmarkStart w:id="9" w:name="SEC_3"/>
      <w:r w:rsidRPr="00941D88">
        <w:lastRenderedPageBreak/>
        <w:t>Министерства спорят о смягчении обязательств по инвестквотам</w:t>
      </w:r>
    </w:p>
    <w:p w:rsidR="0015746E" w:rsidRDefault="0015746E" w:rsidP="00230963">
      <w:r>
        <w:t xml:space="preserve">Министерства пытаются найти способ ослабить обязательства по </w:t>
      </w:r>
      <w:proofErr w:type="spellStart"/>
      <w:r>
        <w:t>инвестквотам</w:t>
      </w:r>
      <w:proofErr w:type="spellEnd"/>
      <w:r>
        <w:t xml:space="preserve"> для рыбопромысловых компаний, которые оказались в сложном положении из-за задержки строительства судов на верфях РФ. </w:t>
      </w:r>
      <w:proofErr w:type="spellStart"/>
      <w:r>
        <w:t>Минпромторг</w:t>
      </w:r>
      <w:proofErr w:type="spellEnd"/>
      <w:r>
        <w:t xml:space="preserve"> и </w:t>
      </w:r>
      <w:r w:rsidRPr="00941D88">
        <w:rPr>
          <w:b/>
        </w:rPr>
        <w:t>Минсельхоз</w:t>
      </w:r>
      <w:r>
        <w:t xml:space="preserve"> предлагают выдавать квоты при готовности судна в 90%, но в </w:t>
      </w:r>
      <w:proofErr w:type="spellStart"/>
      <w:r>
        <w:t>Минвостокразвития</w:t>
      </w:r>
      <w:proofErr w:type="spellEnd"/>
      <w:r>
        <w:t xml:space="preserve"> считают, что это дискриминирует компании, которые уже сдали свои суда без поблажек.</w:t>
      </w:r>
    </w:p>
    <w:p w:rsidR="0015746E" w:rsidRPr="0015746E" w:rsidRDefault="0015746E" w:rsidP="0015746E">
      <w:r>
        <w:t xml:space="preserve">Советник главы </w:t>
      </w:r>
      <w:r w:rsidRPr="00941D88">
        <w:rPr>
          <w:b/>
        </w:rPr>
        <w:t>Минсельхоза</w:t>
      </w:r>
      <w:r>
        <w:t xml:space="preserve"> </w:t>
      </w:r>
      <w:r w:rsidRPr="00941D88">
        <w:rPr>
          <w:b/>
        </w:rPr>
        <w:t>Евгений Кац</w:t>
      </w:r>
      <w:r>
        <w:t xml:space="preserve"> согласился, что необходимо четко регламентировать, что именно необходимо для признания судна готовым на 70% и 90%. Он отметил, что против предложений выступают рыбопромышленные компании, которые уже сдали свои суда. "Они говорят: если бы знали, что будут дополнительные поблажки, может быть, пересмотрели свою инвестиционную политику", - рассказал чиновник. </w:t>
      </w:r>
      <w:r>
        <w:rPr>
          <w:i/>
        </w:rPr>
        <w:t>Коммерсантъ</w:t>
      </w:r>
    </w:p>
    <w:p w:rsidR="0015746E" w:rsidRDefault="0015746E" w:rsidP="0015746E">
      <w:pPr>
        <w:pStyle w:val="a9"/>
        <w:spacing w:before="0"/>
        <w:rPr>
          <w:i/>
        </w:rPr>
      </w:pPr>
    </w:p>
    <w:p w:rsidR="003A078E" w:rsidRPr="00941D88" w:rsidRDefault="002A79A7" w:rsidP="0015746E">
      <w:pPr>
        <w:pStyle w:val="a9"/>
        <w:spacing w:before="0"/>
      </w:pPr>
      <w:hyperlink r:id="rId10" w:history="1">
        <w:r w:rsidR="003A078E" w:rsidRPr="00941D88">
          <w:t>ФЭСТ отказывается от накренившегося траулера и рискует потерять инвестквоту</w:t>
        </w:r>
      </w:hyperlink>
      <w:r w:rsidR="003A078E" w:rsidRPr="00941D88">
        <w:t xml:space="preserve"> </w:t>
      </w:r>
    </w:p>
    <w:p w:rsidR="003A078E" w:rsidRDefault="003A078E" w:rsidP="003A078E">
      <w:r>
        <w:t xml:space="preserve">Группа компаний ФЭСТ решила отказаться от строящегося по </w:t>
      </w:r>
      <w:proofErr w:type="spellStart"/>
      <w:r>
        <w:t>инвестквотам</w:t>
      </w:r>
      <w:proofErr w:type="spellEnd"/>
      <w:r>
        <w:t xml:space="preserve"> на ленинградской "</w:t>
      </w:r>
      <w:proofErr w:type="spellStart"/>
      <w:r>
        <w:t>Пелле</w:t>
      </w:r>
      <w:proofErr w:type="spellEnd"/>
      <w:r>
        <w:t xml:space="preserve">" траулера стоимостью €33 млн. По оценкам рыбаков, на восстановление судна потребуется €20 млн и два года, а таких средств нет ни у них, ни у верфи. Проблемы возникли из-за неправильного расчета остойчивости. Это первый случай, когда, исполнив все свои обязательства, заказчик может потерять </w:t>
      </w:r>
      <w:proofErr w:type="spellStart"/>
      <w:r>
        <w:t>инвестквоту</w:t>
      </w:r>
      <w:proofErr w:type="spellEnd"/>
      <w:r>
        <w:t xml:space="preserve">: она прямо завязана на ввод судна в эксплуатацию и не учитывает случаи, когда </w:t>
      </w:r>
      <w:proofErr w:type="spellStart"/>
      <w:r>
        <w:t>неприемка</w:t>
      </w:r>
      <w:proofErr w:type="spellEnd"/>
      <w:r>
        <w:t xml:space="preserve"> судна произошла не по вине заказчика. Ведомства не исключают возможности корректировки нормативной базы, настаивают на ней и отрасль, и банки.</w:t>
      </w:r>
    </w:p>
    <w:p w:rsidR="0013155E" w:rsidRPr="003A078E" w:rsidRDefault="003A078E" w:rsidP="0013155E">
      <w:r>
        <w:t xml:space="preserve">Советник главы </w:t>
      </w:r>
      <w:r w:rsidRPr="00941D88">
        <w:rPr>
          <w:b/>
        </w:rPr>
        <w:t>Минсельхоза</w:t>
      </w:r>
      <w:r>
        <w:t xml:space="preserve"> </w:t>
      </w:r>
      <w:r w:rsidRPr="00941D88">
        <w:rPr>
          <w:b/>
        </w:rPr>
        <w:t xml:space="preserve">Евгений </w:t>
      </w:r>
      <w:proofErr w:type="spellStart"/>
      <w:r w:rsidRPr="00941D88">
        <w:rPr>
          <w:b/>
        </w:rPr>
        <w:t>Кац</w:t>
      </w:r>
      <w:proofErr w:type="spellEnd"/>
      <w:r>
        <w:t xml:space="preserve"> напомнил, что договор на получение квоты требует ввести судно в эксплуатацию в установленный срок: если это обязательство не выполняется, то есть основание для его расторжения. Все остальные вопросы - отношения заказчика с верфью, банками, - лежат в гражданско-правовой плоскости, они напрямую не предусмотрены в нормативных актах по </w:t>
      </w:r>
      <w:proofErr w:type="spellStart"/>
      <w:r>
        <w:t>инвестквотам</w:t>
      </w:r>
      <w:proofErr w:type="spellEnd"/>
      <w:r>
        <w:t xml:space="preserve">, напомнил господин </w:t>
      </w:r>
      <w:proofErr w:type="spellStart"/>
      <w:r>
        <w:t>Кац</w:t>
      </w:r>
      <w:proofErr w:type="spellEnd"/>
      <w:r>
        <w:t xml:space="preserve">. Таких случаев нет, вопросы будут обсуждаться с учетом предпринимательских рисков, обстоятельств непреодолимой силы и т. д.  </w:t>
      </w:r>
      <w:r w:rsidRPr="000A7F02">
        <w:rPr>
          <w:i/>
        </w:rPr>
        <w:t>Коммерсантъ</w:t>
      </w:r>
    </w:p>
    <w:p w:rsidR="003A078E" w:rsidRPr="00941D88" w:rsidRDefault="003A078E" w:rsidP="003A078E">
      <w:pPr>
        <w:pStyle w:val="a9"/>
      </w:pPr>
      <w:r w:rsidRPr="00941D88">
        <w:t>Цены производителей на мясо птицы пошли вниз</w:t>
      </w:r>
    </w:p>
    <w:p w:rsidR="003A078E" w:rsidRDefault="003A078E" w:rsidP="003A078E">
      <w:r>
        <w:t xml:space="preserve">Отпускные цены производителей на мясо курицы (тушка) начали снижаться в целом по России, рассказал "Известиям" глава Национального союза птицеводов Сергей </w:t>
      </w:r>
      <w:proofErr w:type="spellStart"/>
      <w:r>
        <w:t>Лахтюхов</w:t>
      </w:r>
      <w:proofErr w:type="spellEnd"/>
      <w:r>
        <w:t xml:space="preserve">. Эту тенденцию компании фиксируют последние три-четыре недели. </w:t>
      </w:r>
    </w:p>
    <w:p w:rsidR="003A078E" w:rsidRPr="000E42BC" w:rsidRDefault="003A078E" w:rsidP="003A078E">
      <w:r w:rsidRPr="00460823">
        <w:t xml:space="preserve">В пресс-службе </w:t>
      </w:r>
      <w:r w:rsidRPr="00460823">
        <w:rPr>
          <w:b/>
        </w:rPr>
        <w:t xml:space="preserve">Минсельхоза </w:t>
      </w:r>
      <w:r w:rsidRPr="00460823">
        <w:t xml:space="preserve">«Известиям» сказали, что за последние 30 дней (к 14 апреля) цены производителей на тушку птицы увеличились на 1,4%. Спрос на продукцию птицеводства рос по ряду причин. Во-первых, с конца 2020 года сокращалось ее предложение из-за вспышек птичьего гриппа. Во-вторых, увеличивалась себестоимость производства мяса курицы. Но сейчас ситуация меняется: восстанавливаются объемы изготовления, а цены начинают снижаться. Так, по данным Минсельхоза на 14 апреля, стоимость мяса кур (в тушках) составила 124,3 рубля за 1 кг, сократившись за неделю на 0,3%. В ведомстве уверены, что новые механизмы поддержки предприятий отрасли, которые разработал </w:t>
      </w:r>
      <w:r w:rsidRPr="00460823">
        <w:rPr>
          <w:b/>
        </w:rPr>
        <w:t>Минсельхоз,</w:t>
      </w:r>
      <w:r w:rsidRPr="00460823">
        <w:t xml:space="preserve"> будут способствовать дальнейшему снижению цен. Например, ведомство увеличило максимальный размер льготного краткосрочного кредита плюс появилась возможность пролонгировать льготные инвестиционные займы и другие меры.</w:t>
      </w:r>
      <w:r>
        <w:rPr>
          <w:i/>
        </w:rPr>
        <w:t xml:space="preserve"> </w:t>
      </w:r>
      <w:r w:rsidRPr="000A7F02">
        <w:rPr>
          <w:i/>
        </w:rPr>
        <w:t xml:space="preserve">Известия </w:t>
      </w:r>
    </w:p>
    <w:p w:rsidR="00332ECC" w:rsidRDefault="00332ECC" w:rsidP="00332ECC"/>
    <w:p w:rsidR="00332ECC" w:rsidRPr="00332ECC" w:rsidRDefault="00332ECC" w:rsidP="00332ECC">
      <w:pPr>
        <w:rPr>
          <w:rFonts w:cs="Arial"/>
          <w:b/>
          <w:caps/>
          <w:color w:val="000000" w:themeColor="text1"/>
          <w:szCs w:val="18"/>
        </w:rPr>
      </w:pPr>
      <w:r w:rsidRPr="00332ECC">
        <w:rPr>
          <w:rFonts w:cs="Arial"/>
          <w:b/>
          <w:caps/>
          <w:color w:val="000000" w:themeColor="text1"/>
          <w:szCs w:val="18"/>
        </w:rPr>
        <w:t>Как стать фермером, не выходя из городской квартиры</w:t>
      </w:r>
    </w:p>
    <w:p w:rsidR="00332ECC" w:rsidRPr="00332ECC" w:rsidRDefault="00332ECC" w:rsidP="00332ECC">
      <w:r w:rsidRPr="00332ECC">
        <w:t xml:space="preserve">Пандемия обострила интерес граждан к сити-фермерству. На семью покупают климатический шкаф, в котором выращивают экологически чистые и полезные </w:t>
      </w:r>
      <w:proofErr w:type="spellStart"/>
      <w:r w:rsidRPr="00332ECC">
        <w:t>рукколу</w:t>
      </w:r>
      <w:proofErr w:type="spellEnd"/>
      <w:r w:rsidRPr="00332ECC">
        <w:t xml:space="preserve"> и базилик, салаты и </w:t>
      </w:r>
      <w:proofErr w:type="spellStart"/>
      <w:r w:rsidRPr="00332ECC">
        <w:t>микрозелень</w:t>
      </w:r>
      <w:proofErr w:type="spellEnd"/>
      <w:r w:rsidRPr="00332ECC">
        <w:t xml:space="preserve">. Для продажи фермеры арендуют в городах заброшенные склады, оборудуют их роботами и </w:t>
      </w:r>
      <w:proofErr w:type="spellStart"/>
      <w:r w:rsidRPr="00332ECC">
        <w:t>дронами</w:t>
      </w:r>
      <w:proofErr w:type="spellEnd"/>
      <w:r w:rsidRPr="00332ECC">
        <w:t xml:space="preserve">, привлекают деньги венчурных фондов. </w:t>
      </w:r>
    </w:p>
    <w:p w:rsidR="00332ECC" w:rsidRPr="00332ECC" w:rsidRDefault="00332ECC" w:rsidP="00332ECC">
      <w:pPr>
        <w:rPr>
          <w:i/>
        </w:rPr>
      </w:pPr>
      <w:r w:rsidRPr="00332ECC">
        <w:t xml:space="preserve">"В долгосрочной перспективе городские фермы, став массовым явлением, позволят сократить логистику от производителей до основных потребителей овощной продукции и зеленых культур, а также расширят возможности занятия сельским хозяйством для широкого круга граждан. Перспективным направлением вертикальные фермы также являются для заведений общественного питания", - считают в </w:t>
      </w:r>
      <w:proofErr w:type="spellStart"/>
      <w:r w:rsidRPr="00332ECC">
        <w:rPr>
          <w:b/>
        </w:rPr>
        <w:t>минсельхозе</w:t>
      </w:r>
      <w:proofErr w:type="spellEnd"/>
      <w:r w:rsidRPr="00332ECC">
        <w:t xml:space="preserve">. Но пока проекты сити-фермерства носят точечный и экспериментальный характер. Это связано с уровнем развития технологий в сфере, которые еще массово не внедряются в </w:t>
      </w:r>
      <w:proofErr w:type="spellStart"/>
      <w:r w:rsidRPr="00332ECC">
        <w:t>промпроизводство</w:t>
      </w:r>
      <w:proofErr w:type="spellEnd"/>
      <w:r w:rsidRPr="00332ECC">
        <w:t>.</w:t>
      </w:r>
      <w:r>
        <w:t xml:space="preserve"> </w:t>
      </w:r>
      <w:r w:rsidRPr="00332ECC">
        <w:rPr>
          <w:i/>
        </w:rPr>
        <w:t>Российская газета</w:t>
      </w:r>
    </w:p>
    <w:p w:rsidR="0013155E" w:rsidRPr="00941D88" w:rsidRDefault="0013155E" w:rsidP="00332ECC">
      <w:pPr>
        <w:pStyle w:val="a9"/>
      </w:pPr>
      <w:r w:rsidRPr="00941D88">
        <w:t>Поставщики просят отменить новые правила доставки грузов в Москве</w:t>
      </w:r>
    </w:p>
    <w:p w:rsidR="003A078E" w:rsidRDefault="0013155E" w:rsidP="0013155E">
      <w:r>
        <w:t xml:space="preserve">Поставщики и перевозчики продуктов обеспокоены грядущим ужесточением правил проезда в Москве и обратились за поддержкой к премьеру Михаилу </w:t>
      </w:r>
      <w:proofErr w:type="spellStart"/>
      <w:r>
        <w:t>Мишустину</w:t>
      </w:r>
      <w:proofErr w:type="spellEnd"/>
      <w:r>
        <w:t xml:space="preserve">. Ограничения на передвижения грузовиков от 3,5 тонны в пределах МКАД, фиксированные маршруты и разделение пропусков для доставки грузов на дневные и ночные грозят ростом цен и сбоями поставок, утверждают участники рынка. О проблемах регулирования движения грузового транспорта в Москве премьеру Михаилу </w:t>
      </w:r>
      <w:proofErr w:type="spellStart"/>
      <w:r>
        <w:t>Мишустину</w:t>
      </w:r>
      <w:proofErr w:type="spellEnd"/>
      <w:r>
        <w:t xml:space="preserve"> 15 апреля сообщили руководители Национального союза экспертов в сфере транспорта и логистики (СЭЛ), Национальной мясной ассоциации, "</w:t>
      </w:r>
      <w:proofErr w:type="spellStart"/>
      <w:r>
        <w:t>Союзмолока</w:t>
      </w:r>
      <w:proofErr w:type="spellEnd"/>
      <w:r>
        <w:t>", "</w:t>
      </w:r>
      <w:proofErr w:type="spellStart"/>
      <w:r>
        <w:t>Союзнапитков</w:t>
      </w:r>
      <w:proofErr w:type="spellEnd"/>
      <w:r>
        <w:t>", Рыбного союза и других объединен</w:t>
      </w:r>
      <w:r w:rsidR="000E42BC">
        <w:t>ий. Копия обращения есть у "Ъ".</w:t>
      </w:r>
    </w:p>
    <w:p w:rsidR="0013155E" w:rsidRPr="003A078E" w:rsidRDefault="003A078E" w:rsidP="003A078E">
      <w:r w:rsidRPr="003A078E">
        <w:rPr>
          <w:b/>
        </w:rPr>
        <w:t>В Минсельхозе</w:t>
      </w:r>
      <w:r w:rsidRPr="003A078E">
        <w:t xml:space="preserve"> и </w:t>
      </w:r>
      <w:proofErr w:type="spellStart"/>
      <w:r w:rsidRPr="003A078E">
        <w:t>Минпромторге</w:t>
      </w:r>
      <w:proofErr w:type="spellEnd"/>
      <w:r>
        <w:t xml:space="preserve"> обещают проработать обращение. </w:t>
      </w:r>
      <w:r w:rsidRPr="003A078E">
        <w:t>В департаменте транспорта Москвы заявили, что срок введения ограничений для грузовиков массой от 3,5 тонны уже переносили с 5 апреля на 5 мая, чтобы участники рынка могли подготовиться. Там также планируют провести семинары по порядку подачи заявок в РНИС, добавив, что услуга регистрации в системе бесплатная и уже доступна.</w:t>
      </w:r>
      <w:r w:rsidR="000E42BC" w:rsidRPr="003A078E">
        <w:t xml:space="preserve"> </w:t>
      </w:r>
      <w:r w:rsidR="000E42BC">
        <w:rPr>
          <w:i/>
        </w:rPr>
        <w:t>Коммерсантъ</w:t>
      </w:r>
    </w:p>
    <w:p w:rsidR="0013155E" w:rsidRPr="00941D88" w:rsidRDefault="002A79A7" w:rsidP="0013155E">
      <w:pPr>
        <w:pStyle w:val="a9"/>
      </w:pPr>
      <w:hyperlink r:id="rId11" w:history="1">
        <w:r w:rsidR="0013155E" w:rsidRPr="00941D88">
          <w:t>ЛЬГОТНЫЙ САХАР ДЕЛЯТ ПО КОМПАНИЯМ</w:t>
        </w:r>
      </w:hyperlink>
    </w:p>
    <w:p w:rsidR="0013155E" w:rsidRDefault="0013155E" w:rsidP="0013155E">
      <w:pPr>
        <w:rPr>
          <w:i/>
        </w:rPr>
      </w:pPr>
      <w:r>
        <w:t xml:space="preserve">Подтверждение на продажу сахара в рамках беспошлинной квоты в 350 тыс. тонн могут получить только компании с долей РФ в капитале не менее 50%, опытом продажи сельхозпродукции на организованных торгах и с опытом </w:t>
      </w:r>
      <w:r>
        <w:lastRenderedPageBreak/>
        <w:t xml:space="preserve">международных торговых операций. Такие критерии разработал </w:t>
      </w:r>
      <w:r w:rsidRPr="00941D88">
        <w:rPr>
          <w:b/>
        </w:rPr>
        <w:t>Минсельхоз</w:t>
      </w:r>
      <w:r>
        <w:t>. Требованиям, вероятнее всего, соответствует Объединенная зерновая компания (ОЗК).</w:t>
      </w:r>
      <w:r w:rsidR="000E42BC">
        <w:t xml:space="preserve"> </w:t>
      </w:r>
      <w:r w:rsidR="000E42BC">
        <w:rPr>
          <w:i/>
        </w:rPr>
        <w:t>Коммерсантъ</w:t>
      </w:r>
      <w:r w:rsidR="000E42BC">
        <w:t xml:space="preserve">, </w:t>
      </w:r>
      <w:r w:rsidRPr="000A7F02">
        <w:rPr>
          <w:i/>
        </w:rPr>
        <w:t>ТАСС</w:t>
      </w:r>
    </w:p>
    <w:p w:rsidR="00B3716B" w:rsidRDefault="00B3716B" w:rsidP="0013155E">
      <w:pPr>
        <w:rPr>
          <w:i/>
        </w:rPr>
      </w:pPr>
    </w:p>
    <w:p w:rsidR="00B3716B" w:rsidRDefault="00B3716B" w:rsidP="00B3716B">
      <w:pPr>
        <w:rPr>
          <w:rFonts w:cs="Arial"/>
          <w:b/>
          <w:caps/>
          <w:color w:val="000000" w:themeColor="text1"/>
          <w:szCs w:val="18"/>
        </w:rPr>
      </w:pPr>
      <w:r w:rsidRPr="00B3716B">
        <w:rPr>
          <w:rFonts w:cs="Arial"/>
          <w:b/>
          <w:caps/>
          <w:color w:val="000000" w:themeColor="text1"/>
          <w:szCs w:val="18"/>
        </w:rPr>
        <w:t>Минсельхоз РФ предложил закрыть до конца года промышленное ры</w:t>
      </w:r>
      <w:r>
        <w:rPr>
          <w:rFonts w:cs="Arial"/>
          <w:b/>
          <w:caps/>
          <w:color w:val="000000" w:themeColor="text1"/>
          <w:szCs w:val="18"/>
        </w:rPr>
        <w:t>боловство леща в Азовском море</w:t>
      </w:r>
    </w:p>
    <w:p w:rsidR="00B3716B" w:rsidRPr="00B3716B" w:rsidRDefault="00B3716B" w:rsidP="00B3716B">
      <w:r w:rsidRPr="00B3716B">
        <w:rPr>
          <w:b/>
        </w:rPr>
        <w:t>Минсельхоз РФ</w:t>
      </w:r>
      <w:r w:rsidRPr="00B3716B">
        <w:t xml:space="preserve"> предложил закрыть до конца года промышленное рыболовство леща в Азовском море, следует из проекта приказа министерства на портале regulation.gov​​​.ru.</w:t>
      </w:r>
    </w:p>
    <w:p w:rsidR="00B3716B" w:rsidRDefault="00B3716B" w:rsidP="00B3716B">
      <w:r>
        <w:t xml:space="preserve">Помимо этого, до той же даты предлагается закрыть промышленный вылов наваги в Западно-Сахалинской </w:t>
      </w:r>
      <w:proofErr w:type="spellStart"/>
      <w:r>
        <w:t>подзоне</w:t>
      </w:r>
      <w:proofErr w:type="spellEnd"/>
      <w:r>
        <w:t xml:space="preserve"> Дальневосточного </w:t>
      </w:r>
      <w:proofErr w:type="spellStart"/>
      <w:r>
        <w:t>рыбохозяйственного</w:t>
      </w:r>
      <w:proofErr w:type="spellEnd"/>
      <w:r>
        <w:t xml:space="preserve"> бассейна. Еще один запрет касается камчатского и синего краба в </w:t>
      </w:r>
      <w:proofErr w:type="spellStart"/>
      <w:r>
        <w:t>подзоне</w:t>
      </w:r>
      <w:proofErr w:type="spellEnd"/>
      <w:r>
        <w:t xml:space="preserve"> Приморье, относящейся к тому ж бассейну, за исключением рыболовства в научно-исследовательских и контрольных целях.</w:t>
      </w:r>
    </w:p>
    <w:p w:rsidR="00B3716B" w:rsidRPr="000E42BC" w:rsidRDefault="00B3716B" w:rsidP="00B3716B">
      <w:r>
        <w:t xml:space="preserve">Согласно пояснительной записке, проект приказа подготовлен, в частности, с учетом рекомендации Ученого совета Всероссийского научно-исследовательского института рыбного хозяйства и океанографии (ВНИРО). </w:t>
      </w:r>
      <w:r w:rsidRPr="00B3716B">
        <w:rPr>
          <w:i/>
        </w:rPr>
        <w:t>РИА Новости</w:t>
      </w:r>
    </w:p>
    <w:p w:rsidR="00941D88" w:rsidRDefault="00F62502" w:rsidP="00592A04">
      <w:pPr>
        <w:pStyle w:val="a8"/>
        <w:spacing w:before="240"/>
        <w:outlineLvl w:val="0"/>
      </w:pPr>
      <w:r>
        <w:t>Государственное регулирование отрасли АПК</w:t>
      </w:r>
    </w:p>
    <w:p w:rsidR="00A72082" w:rsidRDefault="00A72082" w:rsidP="007D4B43">
      <w:pPr>
        <w:rPr>
          <w:rFonts w:cs="Arial"/>
          <w:b/>
          <w:caps/>
          <w:color w:val="000000" w:themeColor="text1"/>
          <w:szCs w:val="18"/>
        </w:rPr>
      </w:pPr>
    </w:p>
    <w:p w:rsidR="00A72082" w:rsidRDefault="00A72082" w:rsidP="007D4B43">
      <w:pPr>
        <w:rPr>
          <w:rFonts w:cs="Arial"/>
          <w:b/>
          <w:caps/>
          <w:color w:val="000000" w:themeColor="text1"/>
          <w:szCs w:val="18"/>
        </w:rPr>
      </w:pPr>
      <w:r w:rsidRPr="00A72082">
        <w:rPr>
          <w:rFonts w:cs="Arial"/>
          <w:b/>
          <w:caps/>
          <w:color w:val="000000" w:themeColor="text1"/>
          <w:szCs w:val="18"/>
        </w:rPr>
        <w:t>глава Минэкономразвития сказал, что правительство не командует ценами</w:t>
      </w:r>
    </w:p>
    <w:p w:rsidR="00D542F6" w:rsidRDefault="00D542F6" w:rsidP="007D4B43">
      <w:r w:rsidRPr="00481865">
        <w:t>ИЛЬЯ КОПЕЛЕВИЧ, ГЛАВНЫЙ РЕДАКТОР «BUSINESS FM»: Этой весной очевидно, что главная проблема, с кото</w:t>
      </w:r>
      <w:r w:rsidR="007A4F8E">
        <w:t>рой сталкиваются экономические</w:t>
      </w:r>
      <w:r w:rsidRPr="00481865">
        <w:t xml:space="preserve"> власти страны, это проблема, скажем так, глобальной инфляции. Мы, естественно, на бытовом </w:t>
      </w:r>
      <w:r w:rsidR="007A4F8E">
        <w:t>уровне наблюдаем рост цен,</w:t>
      </w:r>
      <w:r w:rsidRPr="00481865">
        <w:t xml:space="preserve"> прежде всего продукты питания внутри страны. </w:t>
      </w:r>
    </w:p>
    <w:p w:rsidR="00D542F6" w:rsidRDefault="00D542F6" w:rsidP="007D4B43">
      <w:r w:rsidRPr="00481865">
        <w:t xml:space="preserve">МАКСИМ РЕШЕТНИКОВ, МИНИСТР ЭКОНОМИЧЕСКОГО РАЗВИТИЯ РФ: Действительно, причина нашей инфляции - это инфляция мировых рынков, инфляция в первую очередь, конечно, продовольственных товаров, ну и не только, потому что все цены, то, что называется </w:t>
      </w:r>
      <w:proofErr w:type="spellStart"/>
      <w:r w:rsidRPr="00481865">
        <w:t>коммодитиз</w:t>
      </w:r>
      <w:proofErr w:type="spellEnd"/>
      <w:r w:rsidRPr="00481865">
        <w:t>, то есть биржевые товары, все цены практически растут</w:t>
      </w:r>
      <w:r>
        <w:t>.</w:t>
      </w:r>
      <w:r w:rsidRPr="00481865">
        <w:t xml:space="preserve"> </w:t>
      </w:r>
    </w:p>
    <w:p w:rsidR="00D542F6" w:rsidRPr="00335CD6" w:rsidRDefault="00D542F6" w:rsidP="00D542F6">
      <w:pPr>
        <w:rPr>
          <w:i/>
        </w:rPr>
      </w:pPr>
      <w:r>
        <w:t>М</w:t>
      </w:r>
      <w:r w:rsidRPr="00481865">
        <w:t>ы проводим политику по нивелированию вот этого влияния внешних цен, особенно продовольственных цен на наши рынки. В чем это выражается? Ну, в первую очередь это выражается в выстраивании так называемых демпферов, то есть когда мы через экспортные пошлины по сути устанавливаем разр</w:t>
      </w:r>
      <w:r>
        <w:t xml:space="preserve">ыв внешних цен, цен на экспорт </w:t>
      </w:r>
      <w:r w:rsidRPr="00481865">
        <w:t xml:space="preserve">и цен на внутренних рынках. Вот мы ввели такие пошлины на пшеницу, введены такие пошлины на подсолнечное масло и </w:t>
      </w:r>
      <w:r w:rsidR="007A4F8E">
        <w:t>на семечку</w:t>
      </w:r>
      <w:r w:rsidRPr="00481865">
        <w:t xml:space="preserve">. </w:t>
      </w:r>
      <w:r w:rsidR="007A4F8E" w:rsidRPr="007A4F8E">
        <w:t>Не т</w:t>
      </w:r>
      <w:r w:rsidR="007A4F8E">
        <w:t xml:space="preserve">олько на пшеницу, на зерно, но </w:t>
      </w:r>
      <w:r w:rsidR="007A4F8E" w:rsidRPr="007A4F8E">
        <w:t>и на кукурузу, ячмень</w:t>
      </w:r>
      <w:r w:rsidR="007A4F8E">
        <w:t xml:space="preserve">. </w:t>
      </w:r>
      <w:r w:rsidRPr="00481865">
        <w:t xml:space="preserve">По этим основным товарам, а они у нас потом, понятно, и в животноводство транслируются, стоимость зерна и так далее. </w:t>
      </w:r>
      <w:r w:rsidR="007A4F8E" w:rsidRPr="007A4F8E">
        <w:t>И то, что мы сделали по пшенице, нам обеспечило</w:t>
      </w:r>
      <w:r w:rsidR="007A4F8E">
        <w:t xml:space="preserve"> тот </w:t>
      </w:r>
      <w:r w:rsidR="007A4F8E" w:rsidRPr="007A4F8E">
        <w:t>самый разрыв в ценах."</w:t>
      </w:r>
      <w:r w:rsidRPr="007A4F8E">
        <w:t xml:space="preserve"> </w:t>
      </w:r>
      <w:r w:rsidRPr="00481865">
        <w:t>С другой стороны, мы, конечно, прибегли к прямому субсидированию - то, что сейчас мы имеем в сахаре, в первую очередь и в том же подсолнечном масле бутилированном и так далее</w:t>
      </w:r>
      <w:r>
        <w:t xml:space="preserve">. </w:t>
      </w:r>
      <w:r w:rsidRPr="00481865">
        <w:t>При этом все средства, которые бюджет дополнительно получает от экспортной пошлины, они будут направлены сельхозпроизводителям, чтоб</w:t>
      </w:r>
      <w:r>
        <w:t xml:space="preserve">ы мы поддержали рентабельность. </w:t>
      </w:r>
      <w:proofErr w:type="spellStart"/>
      <w:r w:rsidRPr="00335CD6">
        <w:rPr>
          <w:i/>
        </w:rPr>
        <w:t>Business</w:t>
      </w:r>
      <w:proofErr w:type="spellEnd"/>
      <w:r w:rsidRPr="00335CD6">
        <w:rPr>
          <w:i/>
        </w:rPr>
        <w:t xml:space="preserve"> FM</w:t>
      </w:r>
    </w:p>
    <w:p w:rsidR="005C6892" w:rsidRPr="00272B25" w:rsidRDefault="002A79A7" w:rsidP="005C6892">
      <w:pPr>
        <w:pStyle w:val="a9"/>
      </w:pPr>
      <w:hyperlink r:id="rId12" w:history="1">
        <w:r w:rsidR="005C6892" w:rsidRPr="00272B25">
          <w:t>МИНПРОМТОРГ НЕ ВИДИТ НЕОБХОДИМОСТИ В ПОСТАНОВЛЕНИИ О РЕГУЛИРОВАНИИ ЦЕН НА МИНУДОБРЕНИЯ</w:t>
        </w:r>
      </w:hyperlink>
    </w:p>
    <w:p w:rsidR="005C6892" w:rsidRPr="00857895" w:rsidRDefault="005C6892" w:rsidP="005C6892">
      <w:proofErr w:type="spellStart"/>
      <w:r>
        <w:t>Минпромторг</w:t>
      </w:r>
      <w:proofErr w:type="spellEnd"/>
      <w:r>
        <w:t xml:space="preserve"> РФ не видит необходимости в принятии постановления о регулировании цен на минеральные удобрения для аграриев в России, заявил замглавы министерства Михаил Иванов. По его словам, </w:t>
      </w:r>
      <w:proofErr w:type="spellStart"/>
      <w:r>
        <w:t>сельхозтоваропроизводители</w:t>
      </w:r>
      <w:proofErr w:type="spellEnd"/>
      <w:r>
        <w:t xml:space="preserve"> закупили 60% от годовой потребности в удобрениях. </w:t>
      </w:r>
      <w:r w:rsidRPr="008000BC">
        <w:rPr>
          <w:i/>
        </w:rPr>
        <w:t>ТАСС, MilkNews.ru</w:t>
      </w:r>
    </w:p>
    <w:p w:rsidR="00941D88" w:rsidRPr="00941D88" w:rsidRDefault="002A79A7" w:rsidP="005C6892">
      <w:pPr>
        <w:pStyle w:val="a9"/>
      </w:pPr>
      <w:hyperlink r:id="rId13" w:history="1">
        <w:r w:rsidR="00941D88" w:rsidRPr="00941D88">
          <w:t>САНДУ ПОПРОСИЛА ВЛАСТИ РОССИИ ПРОДЛИТЬ ЛЬГОТНЫЙ РЕЖИМ ДЛЯ МОЛДАВСКИХ ТОВАРОВ</w:t>
        </w:r>
      </w:hyperlink>
    </w:p>
    <w:p w:rsidR="00941D88" w:rsidRDefault="00941D88" w:rsidP="005C6892">
      <w:r>
        <w:t xml:space="preserve">Президент Молдавии Майя </w:t>
      </w:r>
      <w:proofErr w:type="spellStart"/>
      <w:r>
        <w:t>Санду</w:t>
      </w:r>
      <w:proofErr w:type="spellEnd"/>
      <w:r>
        <w:t xml:space="preserve"> направила руководству России запрос о продлении льготного режима для молдавских товаров, который закончился 31 марта.</w:t>
      </w:r>
    </w:p>
    <w:p w:rsidR="00941D88" w:rsidRDefault="00941D88" w:rsidP="005C6892">
      <w:r>
        <w:t xml:space="preserve">"Несколько недель назад направила российской стороне запрос о продлении беспошлинного ввоза для некоторых видов молдавской сельхозпродукции", - цитируется ее выступление на прошедшей в пятницу встрече с представителями ассоциаций </w:t>
      </w:r>
      <w:r w:rsidRPr="00255051">
        <w:t>агропродовольственного</w:t>
      </w:r>
      <w:r>
        <w:t xml:space="preserve"> сектора.</w:t>
      </w:r>
    </w:p>
    <w:p w:rsidR="00941D88" w:rsidRPr="006C19A0" w:rsidRDefault="00941D88" w:rsidP="005C6892">
      <w:pPr>
        <w:rPr>
          <w:i/>
        </w:rPr>
      </w:pPr>
      <w:r>
        <w:t xml:space="preserve">Как сообщается на сайте главы государства, </w:t>
      </w:r>
      <w:proofErr w:type="spellStart"/>
      <w:r>
        <w:t>Санду</w:t>
      </w:r>
      <w:proofErr w:type="spellEnd"/>
      <w:r>
        <w:t xml:space="preserve"> подчеркнула, что также намерена продвигать молдавские продукты на рынок Европейского союза и вести переговоры о более высоких экспортных квотах для некоторых типов товаров, в частности </w:t>
      </w:r>
      <w:r w:rsidRPr="00255051">
        <w:t>сельскохозяйственных</w:t>
      </w:r>
      <w:r>
        <w:t xml:space="preserve">. </w:t>
      </w:r>
      <w:r w:rsidRPr="006C19A0">
        <w:rPr>
          <w:i/>
        </w:rPr>
        <w:t>ТАСС</w:t>
      </w:r>
    </w:p>
    <w:p w:rsidR="00C8396B" w:rsidRDefault="00F62502">
      <w:pPr>
        <w:pStyle w:val="a8"/>
        <w:spacing w:before="240"/>
        <w:outlineLvl w:val="0"/>
      </w:pPr>
      <w:bookmarkStart w:id="10" w:name="SEC_5"/>
      <w:bookmarkEnd w:id="9"/>
      <w:r>
        <w:t>Агропромышленный комплекс</w:t>
      </w:r>
    </w:p>
    <w:p w:rsidR="009E787A" w:rsidRPr="00941D88" w:rsidRDefault="002A79A7" w:rsidP="009E787A">
      <w:pPr>
        <w:pStyle w:val="a9"/>
      </w:pPr>
      <w:hyperlink r:id="rId14" w:history="1">
        <w:r w:rsidR="009E787A" w:rsidRPr="00941D88">
          <w:t>МЕРТВАЯ ВОДА</w:t>
        </w:r>
      </w:hyperlink>
    </w:p>
    <w:p w:rsidR="009E787A" w:rsidRDefault="009E787A" w:rsidP="009E787A">
      <w:r>
        <w:t xml:space="preserve">Глава </w:t>
      </w:r>
      <w:proofErr w:type="spellStart"/>
      <w:r w:rsidRPr="00941D88">
        <w:rPr>
          <w:b/>
        </w:rPr>
        <w:t>Росрыболовства</w:t>
      </w:r>
      <w:proofErr w:type="spellEnd"/>
      <w:r>
        <w:t xml:space="preserve"> </w:t>
      </w:r>
      <w:r w:rsidRPr="00941D88">
        <w:rPr>
          <w:b/>
        </w:rPr>
        <w:t>Илья Шестаков</w:t>
      </w:r>
      <w:r>
        <w:t xml:space="preserve"> выразил настороженность в связи с недавним решением японской стороны сбросить в океан воду с АЭС "Фукусима-1".</w:t>
      </w:r>
    </w:p>
    <w:p w:rsidR="009E787A" w:rsidRDefault="009E787A" w:rsidP="009E787A">
      <w:r>
        <w:t>"То, что сейчас было заявлено (о планах сбросить воду - ИФ), нас, конечно, это позиция настораживает. Безусловно, мы являемся потребителями той продукции, которая в этих водах обитает, которая будет выловлена. Но, конечно, общая позиция зависит от наших переговорщиков. Мы свои предложения направим с точки зрения того, чтобы хотя бы как минимум получить разъяснения по этому вопросу, и чтобы у нас была возможность провести анализ, не повредит ли это местам обитания нашей рыбы", - сказал он журналистам.</w:t>
      </w:r>
    </w:p>
    <w:p w:rsidR="009E787A" w:rsidRDefault="009E787A" w:rsidP="009E787A">
      <w:r>
        <w:t>По его словам, мониторинг биоресурсов ведется постоянно.</w:t>
      </w:r>
    </w:p>
    <w:p w:rsidR="009E787A" w:rsidRPr="00335CD6" w:rsidRDefault="009E787A" w:rsidP="009E787A">
      <w:pPr>
        <w:rPr>
          <w:i/>
        </w:rPr>
      </w:pPr>
      <w:r>
        <w:t xml:space="preserve">"У нас в целом мониторинг ведется глубокий. Дополнительного усиления нам не надо (предпринимать - ИФ), наши суда круглогодично работают в море, я имею в виду научно-исследовательский флот, производится не только отбор </w:t>
      </w:r>
      <w:r>
        <w:lastRenderedPageBreak/>
        <w:t xml:space="preserve">проб водных биоресурсов, но и среды их обитания. Какого-то дополнительного мониторинга не будет, но в рамках текущего мониторинга будем эту ситуацию контролировать", - сказал </w:t>
      </w:r>
      <w:r w:rsidRPr="00941D88">
        <w:rPr>
          <w:b/>
        </w:rPr>
        <w:t>Шестаков</w:t>
      </w:r>
      <w:r>
        <w:t xml:space="preserve">. </w:t>
      </w:r>
      <w:r w:rsidRPr="00335CD6">
        <w:rPr>
          <w:i/>
        </w:rPr>
        <w:t>Интерфакс</w:t>
      </w:r>
    </w:p>
    <w:p w:rsidR="005C6892" w:rsidRPr="00272B25" w:rsidRDefault="002A79A7" w:rsidP="005C6892">
      <w:pPr>
        <w:pStyle w:val="a9"/>
      </w:pPr>
      <w:hyperlink r:id="rId15" w:history="1">
        <w:r w:rsidR="005C6892" w:rsidRPr="00272B25">
          <w:t>ПРИМОРЬЕ ЗА ПЯТЬ ЛЕТ В ДВА РАЗА УВЕЛИЧИТ ПРОИЗВОДСТВО МЕДА</w:t>
        </w:r>
      </w:hyperlink>
    </w:p>
    <w:p w:rsidR="00D542F6" w:rsidRDefault="005C6892" w:rsidP="005C6892">
      <w:r>
        <w:t xml:space="preserve">Пчеловоды Приморского края планируют за пять лет увеличить производство меда в два раза - до 12 тыс. тонн в год. </w:t>
      </w:r>
    </w:p>
    <w:p w:rsidR="005C6892" w:rsidRDefault="005C6892" w:rsidP="005C6892">
      <w:r>
        <w:t xml:space="preserve">По словам председателя краевого союза пчеловодов </w:t>
      </w:r>
      <w:proofErr w:type="spellStart"/>
      <w:r>
        <w:t>Рамиля</w:t>
      </w:r>
      <w:proofErr w:type="spellEnd"/>
      <w:r>
        <w:t xml:space="preserve"> </w:t>
      </w:r>
      <w:proofErr w:type="spellStart"/>
      <w:r>
        <w:t>Еникеев</w:t>
      </w:r>
      <w:proofErr w:type="spellEnd"/>
      <w:r>
        <w:t>, в 2020 году регион вышел на первое место по производству меда в России, обойдя по этому показателю традиционных лидеров - Башкирию и Алтайский край. По итогам прошлого года Приморье стало общероссийским лидером по экспорту меда.</w:t>
      </w:r>
    </w:p>
    <w:p w:rsidR="005C6892" w:rsidRPr="00D66AEF" w:rsidRDefault="005C6892" w:rsidP="005C6892">
      <w:pPr>
        <w:rPr>
          <w:i/>
        </w:rPr>
      </w:pPr>
      <w:r>
        <w:t xml:space="preserve">"Весь мед, который производится в крае - из дикорастущих растений. Это показатель того, что наш продукт не подвержен воздействию препаратов, которыми обрабатывают </w:t>
      </w:r>
      <w:r w:rsidRPr="00A12752">
        <w:t>сельскохозяйственные</w:t>
      </w:r>
      <w:r>
        <w:t xml:space="preserve"> культуры. К тому же, в тайге отсутствуют крупные промышленные предприятия. Все это в совокупности позволяет говорить о нашем меде как об экологически чистом", - сказал </w:t>
      </w:r>
      <w:proofErr w:type="spellStart"/>
      <w:r>
        <w:t>Еникеев</w:t>
      </w:r>
      <w:proofErr w:type="spellEnd"/>
      <w:r>
        <w:t xml:space="preserve">. </w:t>
      </w:r>
      <w:r w:rsidRPr="00D66AEF">
        <w:rPr>
          <w:i/>
        </w:rPr>
        <w:t>ТАСС</w:t>
      </w:r>
    </w:p>
    <w:p w:rsidR="0025182E" w:rsidRPr="00941D88" w:rsidRDefault="002A79A7" w:rsidP="0025182E">
      <w:pPr>
        <w:pStyle w:val="a9"/>
      </w:pPr>
      <w:hyperlink r:id="rId16" w:history="1">
        <w:r w:rsidR="0025182E" w:rsidRPr="00941D88">
          <w:t>В МОСКО</w:t>
        </w:r>
        <w:r w:rsidR="0025182E">
          <w:t>ВСКОЙ ОБЛАСТИ ЗАЯВИЛИ О потребности в</w:t>
        </w:r>
        <w:r w:rsidR="0025182E" w:rsidRPr="00941D88">
          <w:t xml:space="preserve"> 3 ТЫС. ИНОСТРАНЦЕВ ДЛЯ СЕЛЬХОЗРАБОТ</w:t>
        </w:r>
      </w:hyperlink>
    </w:p>
    <w:p w:rsidR="0025182E" w:rsidRDefault="0025182E" w:rsidP="0025182E">
      <w:r>
        <w:t xml:space="preserve">В этом году сельхозпроизводство Московской области нуждается в 3019 иностранцах. Об этом сообщила советник министра </w:t>
      </w:r>
      <w:proofErr w:type="spellStart"/>
      <w:r>
        <w:t>минсельхозпрода</w:t>
      </w:r>
      <w:proofErr w:type="spellEnd"/>
      <w:r>
        <w:t xml:space="preserve"> Подмосковья Елена Другова, добавив, что по сравнению с началом года этот показатель сократился на 2444 человека.</w:t>
      </w:r>
    </w:p>
    <w:p w:rsidR="0025182E" w:rsidRDefault="0025182E" w:rsidP="0025182E">
      <w:r>
        <w:t xml:space="preserve">По ее словам, для решения вопроса обеспеченности сельхозпредприятий области сезонными рабочими проводится работа с центром занятости Подмосковья, а также продолжается сотрудничество с УФСИН региона по вопросу привлечения к </w:t>
      </w:r>
      <w:proofErr w:type="spellStart"/>
      <w:r>
        <w:t>сельхозработам</w:t>
      </w:r>
      <w:proofErr w:type="spellEnd"/>
      <w:r>
        <w:t xml:space="preserve"> осужденных к принудительным работам.</w:t>
      </w:r>
    </w:p>
    <w:p w:rsidR="0025182E" w:rsidRPr="000E42BC" w:rsidRDefault="0025182E" w:rsidP="0025182E">
      <w:r>
        <w:t xml:space="preserve">Другова добавила, что совместно с московским областным региональным отделением молодежной общероссийской общественной организации "Российские студенческие отряды" прорабатывается вопрос формирования студенческих строительных отрядов для работы на сельхозпредприятиях. </w:t>
      </w:r>
      <w:r>
        <w:rPr>
          <w:i/>
        </w:rPr>
        <w:t xml:space="preserve">Известия </w:t>
      </w:r>
    </w:p>
    <w:p w:rsidR="008412BA" w:rsidRPr="00272B25" w:rsidRDefault="002A79A7" w:rsidP="008412BA">
      <w:pPr>
        <w:pStyle w:val="a9"/>
      </w:pPr>
      <w:hyperlink r:id="rId17" w:history="1">
        <w:r w:rsidR="008412BA" w:rsidRPr="00272B25">
          <w:t>АЛТАЙСКУЮ ГРЕЧКУ РАСПРОБОВАЛИ ЗА РУБЕЖОМ: ЭКСПОРТ КРУПЫ В I КВАРТАЛЕ ВЫРОС В 1,5 РАЗА, ГРЕЧИХИ ПОЧТИ ВТРОЕ</w:t>
        </w:r>
      </w:hyperlink>
    </w:p>
    <w:p w:rsidR="008412BA" w:rsidRDefault="008412BA" w:rsidP="008412BA">
      <w:r>
        <w:t>Экспорт гречихи из крупнейшего в РФ региона - производителя этой культуры - Алтайского края в январе-марте 2021 года увеличился в 2,7 раза и достиг 19,6 тыс. тонн, гречневой крупы - в 1,5 раза, до 16,8 тыс. тонн.</w:t>
      </w:r>
    </w:p>
    <w:p w:rsidR="008412BA" w:rsidRDefault="0003311B" w:rsidP="008412BA">
      <w:r>
        <w:t>«</w:t>
      </w:r>
      <w:r w:rsidR="008412BA">
        <w:t>К примеру, Китай в I квартале прошлого года не закупал алтайскую гречиху, а в этом год</w:t>
      </w:r>
      <w:r>
        <w:t>у туда отправлено 7,4 тыс. тонн»</w:t>
      </w:r>
      <w:r w:rsidR="008412BA">
        <w:t xml:space="preserve">, - сообщил руководитель </w:t>
      </w:r>
      <w:r w:rsidR="008412BA" w:rsidRPr="00272B25">
        <w:rPr>
          <w:b/>
        </w:rPr>
        <w:t xml:space="preserve">управлении </w:t>
      </w:r>
      <w:proofErr w:type="spellStart"/>
      <w:r w:rsidR="008412BA" w:rsidRPr="00272B25">
        <w:rPr>
          <w:b/>
        </w:rPr>
        <w:t>Россельхознадзора</w:t>
      </w:r>
      <w:proofErr w:type="spellEnd"/>
      <w:r w:rsidR="008412BA">
        <w:t xml:space="preserve"> по региону Андрей Миронов.</w:t>
      </w:r>
    </w:p>
    <w:p w:rsidR="008412BA" w:rsidRPr="00BC57BE" w:rsidRDefault="008412BA" w:rsidP="008412BA">
      <w:pPr>
        <w:rPr>
          <w:i/>
        </w:rPr>
      </w:pPr>
      <w:r>
        <w:t xml:space="preserve">Также значительные объемы гречихи экспортированы в Японию (3,5 тыс. тонн, рост на 47,2% к аналогичному периоду 2020 года) и Казахстан (3,49 тыс. тонн, снижение на 30,5%). Кроме того, поставки шли в Литву (2,1 тыс. тонн), Латвию (1,68 тыс. тонн), Польшу (1,25 тыс. тонн) и Белоруссию (271 тонн) - все эти страны в январе-марте предыдущего года не получали эту продукцию из Алтайского края. </w:t>
      </w:r>
      <w:r w:rsidRPr="00BC57BE">
        <w:rPr>
          <w:i/>
        </w:rPr>
        <w:t>Интерфакс</w:t>
      </w:r>
    </w:p>
    <w:p w:rsidR="00E2348C" w:rsidRDefault="00E2348C" w:rsidP="00E2348C">
      <w:pPr>
        <w:pStyle w:val="a9"/>
      </w:pPr>
      <w:r>
        <w:t>На сельхозтехнику в РФ наблюдается ажиотажный спрос</w:t>
      </w:r>
    </w:p>
    <w:p w:rsidR="007262D2" w:rsidRDefault="00E2348C" w:rsidP="00E2348C">
      <w:r w:rsidRPr="00E2348C">
        <w:t xml:space="preserve">Продажи сельхозтехники в РФ в первом квартале продолжают активно расти, несмотря на высокую базу прошлого года. Российские заводы увеличили реализацию в полтора раза, крупнейшие импортеры — на 20%. Продажи подстегнуло и ожидание увеличения </w:t>
      </w:r>
      <w:proofErr w:type="spellStart"/>
      <w:r w:rsidRPr="00E2348C">
        <w:t>утильсбора</w:t>
      </w:r>
      <w:proofErr w:type="spellEnd"/>
      <w:r w:rsidRPr="00E2348C">
        <w:t xml:space="preserve"> на фоне дефицита техники: некоторые машины уже законтрактованы до конца года. </w:t>
      </w:r>
    </w:p>
    <w:p w:rsidR="00E2348C" w:rsidRPr="00E2348C" w:rsidRDefault="00E2348C" w:rsidP="00E2348C">
      <w:r w:rsidRPr="00E2348C">
        <w:t>Продажи отечественной сельхозтехники в январе—марте выросли на 53%, до 32,5 млрд руб. На том же уровне зафиксирована и динамика производства, подсчитал «</w:t>
      </w:r>
      <w:proofErr w:type="spellStart"/>
      <w:r w:rsidRPr="00E2348C">
        <w:t>Росспецмаш</w:t>
      </w:r>
      <w:proofErr w:type="spellEnd"/>
      <w:r w:rsidRPr="00E2348C">
        <w:t>». Там говорят о влиянии на рынок «стабильно приемлемых» цен на сельхозпродукцию, что позволило аграриям нарастить темпы обновления парка. В ассоциации также отмечают положительное влияние господдержки спроса (речь идет о скидках на технику в рамках «программы 1432»), которая «зачастую является единственной возможностью для малого и среднего аграрного бизнеса обновить средства производства».</w:t>
      </w:r>
      <w:r w:rsidR="007262D2">
        <w:t xml:space="preserve"> </w:t>
      </w:r>
      <w:r w:rsidR="007262D2" w:rsidRPr="0096066F">
        <w:rPr>
          <w:i/>
        </w:rPr>
        <w:t>Коммерсантъ</w:t>
      </w:r>
    </w:p>
    <w:p w:rsidR="00904F2B" w:rsidRPr="00941D88" w:rsidRDefault="00904F2B" w:rsidP="00E2348C">
      <w:pPr>
        <w:pStyle w:val="a9"/>
      </w:pPr>
      <w:r w:rsidRPr="00941D88">
        <w:t>ИЗ "ЭКОНИВЫ" УТЕКАЕТ МОЛОКО</w:t>
      </w:r>
    </w:p>
    <w:p w:rsidR="00904F2B" w:rsidRPr="000E42BC" w:rsidRDefault="00904F2B" w:rsidP="00904F2B">
      <w:r>
        <w:t>У одного из крупных производителей молока в России, компании "</w:t>
      </w:r>
      <w:proofErr w:type="spellStart"/>
      <w:r>
        <w:t>Эконива</w:t>
      </w:r>
      <w:proofErr w:type="spellEnd"/>
      <w:r>
        <w:t xml:space="preserve">" </w:t>
      </w:r>
      <w:proofErr w:type="spellStart"/>
      <w:r>
        <w:t>Штефана</w:t>
      </w:r>
      <w:proofErr w:type="spellEnd"/>
      <w:r>
        <w:t xml:space="preserve"> </w:t>
      </w:r>
      <w:proofErr w:type="spellStart"/>
      <w:r>
        <w:t>Дюрра</w:t>
      </w:r>
      <w:proofErr w:type="spellEnd"/>
      <w:r>
        <w:t xml:space="preserve"> начались сложности с бизнесом. Холдинг планирует сократить почти 20% персонала и уже задерживает выплаты контрагентам. Кроме того, компания прекратила инвестировать в производство. Эксперты отмечают высокую долговую нагрузку и не исключают продажи непрофильных и низкорентабельных активов. </w:t>
      </w:r>
      <w:r>
        <w:rPr>
          <w:i/>
        </w:rPr>
        <w:t>Коммерсантъ</w:t>
      </w:r>
    </w:p>
    <w:p w:rsidR="00904F2B" w:rsidRPr="00941D88" w:rsidRDefault="00904F2B" w:rsidP="00904F2B">
      <w:pPr>
        <w:pStyle w:val="a9"/>
      </w:pPr>
      <w:r w:rsidRPr="00941D88">
        <w:t>Сельский туризм становится все более привлекательным в нашей стране</w:t>
      </w:r>
    </w:p>
    <w:p w:rsidR="00904F2B" w:rsidRPr="005C6892" w:rsidRDefault="00904F2B" w:rsidP="00904F2B">
      <w:r>
        <w:t xml:space="preserve">В России в эпоху </w:t>
      </w:r>
      <w:proofErr w:type="spellStart"/>
      <w:r>
        <w:t>ковидных</w:t>
      </w:r>
      <w:proofErr w:type="spellEnd"/>
      <w:r>
        <w:t xml:space="preserve"> ограничений все большую популярность набирают путешествия в самую настоящую глубинку. Горожане все чаще арендуют дом в сельской местности и отдыхают в нем от городской суеты, попутно наслаждаясь деревенским колоритом, </w:t>
      </w:r>
      <w:proofErr w:type="spellStart"/>
      <w:r>
        <w:t>экопродуктами</w:t>
      </w:r>
      <w:proofErr w:type="spellEnd"/>
      <w:r>
        <w:t xml:space="preserve">, пением петухов и народными гуляньями. Для жителей сел это новый источник дохода и возможность продать продукты собственного изготовления. В туристической отрасли говорят, что этот вид отдыха уже может посоперничать с традиционными пляжным и экскурсионным. Государство тоже заинтересовано в его развитии - сельский туризм вводят в законодательство, вносят в нацпроект и собираются выделять на него гранты. </w:t>
      </w:r>
      <w:r w:rsidRPr="000A7F02">
        <w:rPr>
          <w:i/>
        </w:rPr>
        <w:t>Деловой еженедельник Профиль</w:t>
      </w:r>
    </w:p>
    <w:p w:rsidR="008412BA" w:rsidRPr="00272B25" w:rsidRDefault="002A79A7" w:rsidP="008412BA">
      <w:pPr>
        <w:pStyle w:val="a9"/>
      </w:pPr>
      <w:hyperlink r:id="rId18" w:history="1">
        <w:r w:rsidR="008412BA" w:rsidRPr="00272B25">
          <w:t>РОССЕЛЬХОЗНАДЗОР ЗАПРЕТИЛ ВВОЗ В РФ КРУПНОГО РОГАТОГО СКОТА ИЗ ТАИЛАНДА</w:t>
        </w:r>
      </w:hyperlink>
    </w:p>
    <w:p w:rsidR="008412BA" w:rsidRDefault="008412BA" w:rsidP="008412BA">
      <w:proofErr w:type="spellStart"/>
      <w:r w:rsidRPr="00272B25">
        <w:rPr>
          <w:b/>
        </w:rPr>
        <w:t>Россельхознадзор</w:t>
      </w:r>
      <w:proofErr w:type="spellEnd"/>
      <w:r>
        <w:t xml:space="preserve"> запретил ввоз в Россию крупного рогатого скота из Таиланда из-за вспышки </w:t>
      </w:r>
      <w:proofErr w:type="spellStart"/>
      <w:r>
        <w:t>нодулярного</w:t>
      </w:r>
      <w:proofErr w:type="spellEnd"/>
      <w:r>
        <w:t xml:space="preserve"> дерматита в стране. Об этом говорится в материалах российского ведомства.</w:t>
      </w:r>
    </w:p>
    <w:p w:rsidR="008412BA" w:rsidRPr="00BC57BE" w:rsidRDefault="008412BA" w:rsidP="00D542F6">
      <w:pPr>
        <w:rPr>
          <w:i/>
        </w:rPr>
      </w:pPr>
      <w:r>
        <w:lastRenderedPageBreak/>
        <w:t xml:space="preserve">Запрет также распространяется на продукцию, полученную от восприимчивых к </w:t>
      </w:r>
      <w:proofErr w:type="spellStart"/>
      <w:r>
        <w:t>нодулярному</w:t>
      </w:r>
      <w:proofErr w:type="spellEnd"/>
      <w:r>
        <w:t xml:space="preserve"> дерматиту видов животных, без надлежащей обработки, обеспечивающей разрушение вируса </w:t>
      </w:r>
      <w:proofErr w:type="spellStart"/>
      <w:r>
        <w:t>нодулярного</w:t>
      </w:r>
      <w:proofErr w:type="spellEnd"/>
      <w:r>
        <w:t xml:space="preserve"> дерматита. Он действует и на необработанное кожевенное сырье, полученное от убоя восприимчивых к </w:t>
      </w:r>
      <w:proofErr w:type="spellStart"/>
      <w:r>
        <w:t>нодулярному</w:t>
      </w:r>
      <w:proofErr w:type="spellEnd"/>
      <w:r>
        <w:t xml:space="preserve"> дерматиту видов животных, генетический материал от восприимчивых к </w:t>
      </w:r>
      <w:proofErr w:type="spellStart"/>
      <w:r>
        <w:t>нодулярному</w:t>
      </w:r>
      <w:proofErr w:type="spellEnd"/>
      <w:r>
        <w:t xml:space="preserve"> дерматиту видов животных, бывшее в употреблении оборудование для содержания и перевозки восприимчивых к </w:t>
      </w:r>
      <w:proofErr w:type="spellStart"/>
      <w:r>
        <w:t>нодулярному</w:t>
      </w:r>
      <w:proofErr w:type="spellEnd"/>
      <w:r>
        <w:t xml:space="preserve"> дерматиту видов животных. </w:t>
      </w:r>
      <w:r w:rsidRPr="00BC57BE">
        <w:rPr>
          <w:i/>
        </w:rPr>
        <w:t>MilkNews.ru</w:t>
      </w:r>
    </w:p>
    <w:p w:rsidR="00D542F6" w:rsidRPr="00941D88" w:rsidRDefault="002A79A7" w:rsidP="00D542F6">
      <w:pPr>
        <w:pStyle w:val="a9"/>
      </w:pPr>
      <w:hyperlink r:id="rId19" w:history="1">
        <w:r w:rsidR="00D542F6" w:rsidRPr="00941D88">
          <w:t>ВЛАСТИ МАГАДАНСКОЙ ОБЛАСТИ ПРОСЯТ ДОПОЛНИТЬ СПИСОК КОРЕННЫХ МАЛОЧИСЛЕННЫХ НАРОДОВ СЕВЕРА</w:t>
        </w:r>
      </w:hyperlink>
    </w:p>
    <w:p w:rsidR="00D542F6" w:rsidRDefault="00D542F6" w:rsidP="00D542F6">
      <w:r>
        <w:t>Правительство Магаданской области обратилось в Федеральное агентство по делам национальностей (ФАДН) с предложением добавить в единый перечень коренных малочисленных народов камчадалов, орочей, эскимосов и чукчей. Это позволило бы им вести здесь традиционное рыболовство, сообщила пресс-служба правительства области.</w:t>
      </w:r>
    </w:p>
    <w:p w:rsidR="00D542F6" w:rsidRPr="00BC57BE" w:rsidRDefault="00D542F6" w:rsidP="008412BA">
      <w:pPr>
        <w:rPr>
          <w:i/>
        </w:rPr>
      </w:pPr>
      <w:r>
        <w:t xml:space="preserve">"Мы занимаемся этим вопросом, нас поддерживает правительство РФ, уверен, слышат и в </w:t>
      </w:r>
      <w:proofErr w:type="spellStart"/>
      <w:r w:rsidRPr="00941D88">
        <w:rPr>
          <w:b/>
        </w:rPr>
        <w:t>Росрыболовстве</w:t>
      </w:r>
      <w:proofErr w:type="spellEnd"/>
      <w:r>
        <w:t xml:space="preserve">. Прежде всего, нашим людям, представителям коренных малочисленных народов Севера, нужна стабильность, чтобы можно было планировать, строить будущее, развиваться. Есть возможность обсудить наши предложения из регионов Дальнего Востока и Севера на дискуссионной площадке Государственной думы, потому что затрагиваются острые проблемы, очень чувствительные для всех жителей - представителей коренных малочисленных народов Российской Федерации. Здесь нужно серьезно разобраться с законодательством и принять грамотное решение раз и навсегда", - процитировала пресс-служба главу региона Сергея Носова. </w:t>
      </w:r>
      <w:r w:rsidRPr="00335CD6">
        <w:rPr>
          <w:i/>
        </w:rPr>
        <w:t>ТАСС</w:t>
      </w:r>
    </w:p>
    <w:p w:rsidR="00F25E42" w:rsidRPr="00941D88" w:rsidRDefault="002A79A7" w:rsidP="00F25E42">
      <w:pPr>
        <w:pStyle w:val="a9"/>
      </w:pPr>
      <w:hyperlink r:id="rId20" w:history="1">
        <w:r w:rsidR="00F25E42" w:rsidRPr="00941D88">
          <w:t>УЩЕРБ СЕЛЬСКОМУ ХОЗЯЙСТВУ ОТ ВОДНОЙ БЛОКАДЫ КРЫМА ПРЕВЫСИЛ 200 МЛРД РУБЛЕЙ</w:t>
        </w:r>
      </w:hyperlink>
    </w:p>
    <w:p w:rsidR="00F25E42" w:rsidRDefault="00F25E42" w:rsidP="00F25E42">
      <w:r>
        <w:t xml:space="preserve">Ущерб, который понес </w:t>
      </w:r>
      <w:r w:rsidRPr="00255051">
        <w:t>агропромышленный</w:t>
      </w:r>
      <w:r>
        <w:t xml:space="preserve"> комплекс Крыма в результате водной блокады полуострова со стороны Украины, по предварительной оценке, превысил 200 млрд рублей. Об этом в воскресенье сообщили ТАСС в Министерстве </w:t>
      </w:r>
      <w:r w:rsidRPr="00255051">
        <w:t>сельского хозяйства</w:t>
      </w:r>
      <w:r>
        <w:t xml:space="preserve"> Республики Крым.</w:t>
      </w:r>
    </w:p>
    <w:p w:rsidR="00F25E42" w:rsidRDefault="00F25E42" w:rsidP="00F25E42">
      <w:r>
        <w:t>Представитель министерства напомнил, что полуостров относится к зоне рискованного земледелия. Собственные ресурсы пресной воды в Крыму весьма малы, а из-за засушливого климата посевы нуждаются в искусственном орошении. План водопользования на 2014 год предполагал подачу 685,4 млн куб. м воды, в том числе из Северо-Крымского канала, что обеспечивало орошение на площади 141,4 тыс. га.</w:t>
      </w:r>
    </w:p>
    <w:p w:rsidR="00F25E42" w:rsidRPr="006C19A0" w:rsidRDefault="00F25E42" w:rsidP="00F25E42">
      <w:pPr>
        <w:rPr>
          <w:i/>
        </w:rPr>
      </w:pPr>
      <w:r>
        <w:t xml:space="preserve">Блокирование канала существенно повлияло на урожайность, объем производства сельхозпродукции и доходность предприятий отрасли. "Из-за прекращения гарантированного орошения практически полностью из севооборота исключены </w:t>
      </w:r>
      <w:proofErr w:type="spellStart"/>
      <w:r>
        <w:t>влагозависимые</w:t>
      </w:r>
      <w:proofErr w:type="spellEnd"/>
      <w:r>
        <w:t xml:space="preserve"> культуры - кукуруза, рис, соя. Значительно сокращены объемы производства овощей открытого грунта", - отметили в министерстве. </w:t>
      </w:r>
      <w:r w:rsidRPr="006C19A0">
        <w:rPr>
          <w:i/>
        </w:rPr>
        <w:t>ТАСС</w:t>
      </w:r>
    </w:p>
    <w:p w:rsidR="008412BA" w:rsidRPr="00272B25" w:rsidRDefault="002A79A7" w:rsidP="008412BA">
      <w:pPr>
        <w:pStyle w:val="a9"/>
      </w:pPr>
      <w:hyperlink r:id="rId21" w:history="1">
        <w:r w:rsidR="008412BA" w:rsidRPr="00272B25">
          <w:t>В ОРЕНБУРЖЬЕ ВЫЯСНЯЮТ ПРИЧИНУ МАССОВОЙ ГИБЕЛИ РЫБЫ</w:t>
        </w:r>
      </w:hyperlink>
    </w:p>
    <w:p w:rsidR="008412BA" w:rsidRDefault="008412BA" w:rsidP="008412BA">
      <w:r>
        <w:t>В поселке Краснооктябрьский Оренбургского района Оренбургской области отмечен массовой мор рыбы в озере. Тревожный сигнал поступил от населения.</w:t>
      </w:r>
    </w:p>
    <w:p w:rsidR="008412BA" w:rsidRPr="00BC57BE" w:rsidRDefault="008412BA" w:rsidP="008412BA">
      <w:pPr>
        <w:rPr>
          <w:i/>
        </w:rPr>
      </w:pPr>
      <w:r>
        <w:t xml:space="preserve">Как сообщает </w:t>
      </w:r>
      <w:proofErr w:type="spellStart"/>
      <w:r>
        <w:t>телеграм</w:t>
      </w:r>
      <w:proofErr w:type="spellEnd"/>
      <w:r>
        <w:t xml:space="preserve">-канал "Пул56", на место ЧП выезжали представители регионального отделения </w:t>
      </w:r>
      <w:proofErr w:type="spellStart"/>
      <w:r>
        <w:t>Средневолжского</w:t>
      </w:r>
      <w:proofErr w:type="spellEnd"/>
      <w:r>
        <w:t xml:space="preserve"> ТУ </w:t>
      </w:r>
      <w:proofErr w:type="spellStart"/>
      <w:r>
        <w:t>Ро</w:t>
      </w:r>
      <w:r w:rsidRPr="00272B25">
        <w:rPr>
          <w:b/>
        </w:rPr>
        <w:t>срыболовства</w:t>
      </w:r>
      <w:proofErr w:type="spellEnd"/>
      <w:r w:rsidRPr="00272B25">
        <w:rPr>
          <w:b/>
        </w:rPr>
        <w:t xml:space="preserve"> и</w:t>
      </w:r>
      <w:r>
        <w:t xml:space="preserve"> Камско-Волжского филиала ФГБУ "</w:t>
      </w:r>
      <w:proofErr w:type="spellStart"/>
      <w:r>
        <w:t>Главрыбвод</w:t>
      </w:r>
      <w:proofErr w:type="spellEnd"/>
      <w:r>
        <w:t xml:space="preserve">" и специалисты Оренбургского центра по гидрометеорологии и мониторингу окружающей среды. Взяты пробы воды для определения химического состава. Версия о загрязнении водоема сточными водами не подтвердилась. Фактов сброса стоков в озеро в окрестностях не обнаружено. </w:t>
      </w:r>
      <w:r w:rsidRPr="00BC57BE">
        <w:rPr>
          <w:i/>
        </w:rPr>
        <w:t xml:space="preserve">ИА </w:t>
      </w:r>
      <w:proofErr w:type="spellStart"/>
      <w:r w:rsidRPr="00BC57BE">
        <w:rPr>
          <w:i/>
        </w:rPr>
        <w:t>Regnum</w:t>
      </w:r>
      <w:proofErr w:type="spellEnd"/>
    </w:p>
    <w:p w:rsidR="008412BA" w:rsidRPr="00272B25" w:rsidRDefault="002A79A7" w:rsidP="008412BA">
      <w:pPr>
        <w:pStyle w:val="a9"/>
      </w:pPr>
      <w:hyperlink r:id="rId22" w:history="1">
        <w:r w:rsidR="008412BA" w:rsidRPr="00272B25">
          <w:t>РАЗРАБОТЧИК "СПУТНИКА V" ЗАЯВИЛ ОБ ЭФФЕКТИВНОСТИ ВАКЦИНЫ ДЛЯ ЖИВОТНЫХ</w:t>
        </w:r>
      </w:hyperlink>
    </w:p>
    <w:p w:rsidR="008412BA" w:rsidRDefault="008412BA" w:rsidP="008412BA">
      <w:r>
        <w:t xml:space="preserve">Вакцина от </w:t>
      </w:r>
      <w:proofErr w:type="spellStart"/>
      <w:r>
        <w:t>коронавируса</w:t>
      </w:r>
      <w:proofErr w:type="spellEnd"/>
      <w:r>
        <w:t xml:space="preserve"> "Спутник V" может защищать животных, сообщили "РИА Новости" со ссылкой на директора научного центра </w:t>
      </w:r>
      <w:proofErr w:type="spellStart"/>
      <w:r>
        <w:t>Гамалеи</w:t>
      </w:r>
      <w:proofErr w:type="spellEnd"/>
      <w:r>
        <w:t xml:space="preserve"> Александра </w:t>
      </w:r>
      <w:proofErr w:type="spellStart"/>
      <w:r>
        <w:t>Гинцбурга</w:t>
      </w:r>
      <w:proofErr w:type="spellEnd"/>
      <w:r>
        <w:t>.</w:t>
      </w:r>
    </w:p>
    <w:p w:rsidR="008412BA" w:rsidRDefault="008412BA" w:rsidP="008412BA">
      <w:r>
        <w:t xml:space="preserve">По его словам, прививать животных от </w:t>
      </w:r>
      <w:proofErr w:type="spellStart"/>
      <w:r>
        <w:t>коронавируса</w:t>
      </w:r>
      <w:proofErr w:type="spellEnd"/>
      <w:r>
        <w:t xml:space="preserve"> нужно, чтобы прекратить циркуляцию вируса между ними и человеком. </w:t>
      </w:r>
      <w:proofErr w:type="spellStart"/>
      <w:r>
        <w:t>Гинцбург</w:t>
      </w:r>
      <w:proofErr w:type="spellEnd"/>
      <w:r>
        <w:t xml:space="preserve"> рассказал, что доклинические испытания вакцины проходили на животных и препарат работал, однако специальная вакцина для животных будет дешевле "Спутника V".</w:t>
      </w:r>
    </w:p>
    <w:p w:rsidR="00C8396B" w:rsidRPr="00AA5520" w:rsidRDefault="008412BA" w:rsidP="00941D88">
      <w:pPr>
        <w:rPr>
          <w:i/>
        </w:rPr>
      </w:pPr>
      <w:r>
        <w:t xml:space="preserve">Ранее </w:t>
      </w:r>
      <w:proofErr w:type="spellStart"/>
      <w:r w:rsidRPr="00272B25">
        <w:rPr>
          <w:b/>
        </w:rPr>
        <w:t>Россельхознадзор</w:t>
      </w:r>
      <w:proofErr w:type="spellEnd"/>
      <w:r>
        <w:t xml:space="preserve"> сообщил о регистрации первой в мире вакцины для профилактики </w:t>
      </w:r>
      <w:proofErr w:type="spellStart"/>
      <w:r>
        <w:t>коронавирусной</w:t>
      </w:r>
      <w:proofErr w:type="spellEnd"/>
      <w:r>
        <w:t xml:space="preserve"> инфекции у пушных зверей, собак и кошек. Препарат получил название "</w:t>
      </w:r>
      <w:proofErr w:type="spellStart"/>
      <w:r>
        <w:t>Карнивак</w:t>
      </w:r>
      <w:proofErr w:type="spellEnd"/>
      <w:r>
        <w:t>-Ков</w:t>
      </w:r>
      <w:r w:rsidR="00181553">
        <w:t xml:space="preserve">". </w:t>
      </w:r>
      <w:r w:rsidR="00AA5520">
        <w:rPr>
          <w:i/>
        </w:rPr>
        <w:t xml:space="preserve">Ведомости </w:t>
      </w:r>
    </w:p>
    <w:p w:rsidR="00C8396B" w:rsidRDefault="00F62502">
      <w:pPr>
        <w:pStyle w:val="a8"/>
        <w:spacing w:before="240"/>
        <w:outlineLvl w:val="0"/>
      </w:pPr>
      <w:bookmarkStart w:id="11" w:name="SEC_6"/>
      <w:bookmarkEnd w:id="10"/>
      <w:r>
        <w:t>Новости экономики и власти</w:t>
      </w:r>
    </w:p>
    <w:p w:rsidR="00C32258" w:rsidRPr="00941D88" w:rsidRDefault="002A79A7" w:rsidP="00C32258">
      <w:pPr>
        <w:pStyle w:val="a9"/>
      </w:pPr>
      <w:hyperlink r:id="rId23" w:history="1">
        <w:r w:rsidR="00C32258" w:rsidRPr="00941D88">
          <w:t>Разработан порядок отзыва недостоверных документов о соответствии</w:t>
        </w:r>
      </w:hyperlink>
      <w:r w:rsidR="00C32258" w:rsidRPr="00941D88">
        <w:t xml:space="preserve"> </w:t>
      </w:r>
    </w:p>
    <w:p w:rsidR="00C32258" w:rsidRDefault="00C32258" w:rsidP="00C32258">
      <w:r>
        <w:t>Минэкономики опубликовало на regulation.gov.ru два проекта постановлений правительства, нацеленные на очищение рынка сертификации от недобросовестных игроков путем оперативного отзыва выданных на продукцию подтверждающих документов. Первый проект регламентирует порядок регистрации, приостановления, возобновления и признания недействительными сертификатов и деклараций о соответствии, второй - порядок аннулирования протоколов лабораторных испытаний.</w:t>
      </w:r>
    </w:p>
    <w:p w:rsidR="00C32258" w:rsidRPr="00335CD6" w:rsidRDefault="00C32258" w:rsidP="00C32258">
      <w:pPr>
        <w:rPr>
          <w:i/>
        </w:rPr>
      </w:pPr>
      <w:r>
        <w:t xml:space="preserve"> Механизм отзыва подтверждающих документов предусмотрен принятыми в конце 2020 года поправками к закону о </w:t>
      </w:r>
      <w:proofErr w:type="spellStart"/>
      <w:r>
        <w:t>техрегулировании</w:t>
      </w:r>
      <w:proofErr w:type="spellEnd"/>
      <w:r>
        <w:t xml:space="preserve">. Право аннулировать сертификаты и декларации получили </w:t>
      </w:r>
      <w:proofErr w:type="spellStart"/>
      <w:r>
        <w:t>Росаккредитация</w:t>
      </w:r>
      <w:proofErr w:type="spellEnd"/>
      <w:r>
        <w:t xml:space="preserve"> и органы контроля за оборотом продукции на рынке (</w:t>
      </w:r>
      <w:proofErr w:type="spellStart"/>
      <w:r w:rsidRPr="00941D88">
        <w:rPr>
          <w:b/>
        </w:rPr>
        <w:t>Россельхознадзор</w:t>
      </w:r>
      <w:proofErr w:type="spellEnd"/>
      <w:r>
        <w:t xml:space="preserve">, </w:t>
      </w:r>
      <w:proofErr w:type="spellStart"/>
      <w:r>
        <w:t>Роспотребнадзор</w:t>
      </w:r>
      <w:proofErr w:type="spellEnd"/>
      <w:r>
        <w:t xml:space="preserve"> и другие, см. "Ъ" от 15 октября 2020 года). </w:t>
      </w:r>
      <w:r>
        <w:rPr>
          <w:i/>
        </w:rPr>
        <w:t xml:space="preserve">Коммерсантъ </w:t>
      </w:r>
    </w:p>
    <w:p w:rsidR="00C32258" w:rsidRPr="00941D88" w:rsidRDefault="002A79A7" w:rsidP="00C32258">
      <w:pPr>
        <w:pStyle w:val="a9"/>
      </w:pPr>
      <w:hyperlink r:id="rId24" w:history="1">
        <w:r w:rsidR="00C32258" w:rsidRPr="00941D88">
          <w:t>ГОЛИКОВА: ПОСТАВЩИКОВ НЕКАЧЕСТВЕННОГО ПИТАНИЯ ДЛЯ ШКОЛ ЖДЕТ НАКАЗАНИЕ</w:t>
        </w:r>
      </w:hyperlink>
    </w:p>
    <w:p w:rsidR="00C32258" w:rsidRDefault="00C32258" w:rsidP="00C32258">
      <w:r>
        <w:t>Поставщики некачественного питания для российских школ могут подвергнуться административному наказанию, а также потерять возможность работать с детскими учреждениями. Об этом заявила вице-премьер РФ Татьяна Голикова.</w:t>
      </w:r>
    </w:p>
    <w:p w:rsidR="00C32258" w:rsidRDefault="00C32258" w:rsidP="00C32258">
      <w:r>
        <w:t xml:space="preserve">"Выходит </w:t>
      </w:r>
      <w:proofErr w:type="spellStart"/>
      <w:r>
        <w:t>Роспотребнадзор</w:t>
      </w:r>
      <w:proofErr w:type="spellEnd"/>
      <w:r>
        <w:t>, выходят следственные органы и в зависимости от тяжести либо это будет административное наказание, либо лишение возможности работать с детьми - поставлять продукты. Ну, а если более тяжелое - занимаются уже правоохранительные органы", - отметила Голикова.</w:t>
      </w:r>
    </w:p>
    <w:p w:rsidR="00C32258" w:rsidRPr="00C32258" w:rsidRDefault="00C32258" w:rsidP="00C32258">
      <w:r>
        <w:t xml:space="preserve">По данным </w:t>
      </w:r>
      <w:proofErr w:type="spellStart"/>
      <w:r>
        <w:t>Роспотребнадзора</w:t>
      </w:r>
      <w:proofErr w:type="spellEnd"/>
      <w:r>
        <w:t xml:space="preserve">, требования санитарного законодательства нарушают 3,9 тыс. поставщиков продуктов в школы, почти 70% от общего числа. В ведомстве видят улучшение ситуации в школьных столовых, но "по поставщикам пищевых продуктов, к сожалению, нарушения не уменьшаются", отметили в ведомстве.  </w:t>
      </w:r>
      <w:r>
        <w:rPr>
          <w:i/>
        </w:rPr>
        <w:t xml:space="preserve">Парламентская газета </w:t>
      </w:r>
    </w:p>
    <w:p w:rsidR="007D4B43" w:rsidRPr="00272B25" w:rsidRDefault="002A79A7" w:rsidP="007D4B43">
      <w:pPr>
        <w:pStyle w:val="a9"/>
      </w:pPr>
      <w:hyperlink r:id="rId25" w:history="1">
        <w:r w:rsidR="007D4B43" w:rsidRPr="00272B25">
          <w:t>РОСРЕЕСТР ПРИСТУПИЛ К СОЗДАНИЮ ЦИФРОВОЙ ПЛАТФОРМЫ СО СВЕДЕНИЯМИ О ЗЕМЛЕ И НЕДВИЖИМОСТИ</w:t>
        </w:r>
      </w:hyperlink>
    </w:p>
    <w:p w:rsidR="007D4B43" w:rsidRDefault="007D4B43" w:rsidP="007D4B43">
      <w:proofErr w:type="spellStart"/>
      <w:r>
        <w:t>Росреестр</w:t>
      </w:r>
      <w:proofErr w:type="spellEnd"/>
      <w:r>
        <w:t xml:space="preserve"> начал разработку цифровой платформы, на которой будут объединены сведения о земле и недвижимости из разных федеральных и региональных ресурсов. Об этом сообщил в ходе итоговой коллегии </w:t>
      </w:r>
      <w:proofErr w:type="spellStart"/>
      <w:r>
        <w:t>Росреестра</w:t>
      </w:r>
      <w:proofErr w:type="spellEnd"/>
      <w:r>
        <w:t xml:space="preserve"> руководитель ведомства Олег </w:t>
      </w:r>
      <w:proofErr w:type="spellStart"/>
      <w:r>
        <w:t>Скуфинский</w:t>
      </w:r>
      <w:proofErr w:type="spellEnd"/>
      <w:r>
        <w:t>.</w:t>
      </w:r>
    </w:p>
    <w:p w:rsidR="007D4B43" w:rsidRPr="008000BC" w:rsidRDefault="007D4B43" w:rsidP="007D4B43">
      <w:pPr>
        <w:rPr>
          <w:i/>
        </w:rPr>
      </w:pPr>
      <w:r>
        <w:t xml:space="preserve">Единый информационный ресурс объединит сведения из государственных информационных систем, например, Минэкономразвития, Минприроды, </w:t>
      </w:r>
      <w:r w:rsidRPr="00272B25">
        <w:rPr>
          <w:b/>
        </w:rPr>
        <w:t>Минсельхоза</w:t>
      </w:r>
      <w:r>
        <w:t xml:space="preserve">, Минкультуры, </w:t>
      </w:r>
      <w:proofErr w:type="spellStart"/>
      <w:r>
        <w:t>Росреестра</w:t>
      </w:r>
      <w:proofErr w:type="spellEnd"/>
      <w:r>
        <w:t xml:space="preserve">, ФНС, </w:t>
      </w:r>
      <w:proofErr w:type="spellStart"/>
      <w:r>
        <w:t>Росимущества</w:t>
      </w:r>
      <w:proofErr w:type="spellEnd"/>
      <w:r>
        <w:t xml:space="preserve">, Рослесхоза, </w:t>
      </w:r>
      <w:proofErr w:type="spellStart"/>
      <w:r>
        <w:t>Роснедр</w:t>
      </w:r>
      <w:proofErr w:type="spellEnd"/>
      <w:r>
        <w:t xml:space="preserve">, </w:t>
      </w:r>
      <w:proofErr w:type="spellStart"/>
      <w:r>
        <w:t>Росводресурсов</w:t>
      </w:r>
      <w:proofErr w:type="spellEnd"/>
      <w:r>
        <w:t xml:space="preserve">, </w:t>
      </w:r>
      <w:proofErr w:type="spellStart"/>
      <w:r>
        <w:t>госкорпорации</w:t>
      </w:r>
      <w:proofErr w:type="spellEnd"/>
      <w:r>
        <w:t xml:space="preserve"> "</w:t>
      </w:r>
      <w:proofErr w:type="spellStart"/>
      <w:r>
        <w:t>Роскосмос</w:t>
      </w:r>
      <w:proofErr w:type="spellEnd"/>
      <w:r>
        <w:t xml:space="preserve">", и региональных информационных системы. </w:t>
      </w:r>
      <w:r w:rsidRPr="008000BC">
        <w:rPr>
          <w:i/>
        </w:rPr>
        <w:t>ТАСС</w:t>
      </w:r>
    </w:p>
    <w:p w:rsidR="00941D88" w:rsidRPr="00941D88" w:rsidRDefault="002A79A7" w:rsidP="00941D88">
      <w:pPr>
        <w:pStyle w:val="a9"/>
      </w:pPr>
      <w:hyperlink r:id="rId26" w:history="1">
        <w:r w:rsidR="00941D88" w:rsidRPr="00941D88">
          <w:t xml:space="preserve">СИЛУАНОВ </w:t>
        </w:r>
        <w:r w:rsidR="00C32258">
          <w:t xml:space="preserve">ВЫСКАЗАЛСЯ О ДЕФИЦИТЕ БЮДЖЕТА </w:t>
        </w:r>
      </w:hyperlink>
    </w:p>
    <w:p w:rsidR="00941D88" w:rsidRDefault="00941D88" w:rsidP="00941D88">
      <w:r>
        <w:t xml:space="preserve">Министр финансов России Антон </w:t>
      </w:r>
      <w:proofErr w:type="spellStart"/>
      <w:r>
        <w:t>Силуанов</w:t>
      </w:r>
      <w:proofErr w:type="spellEnd"/>
      <w:r>
        <w:t xml:space="preserve"> в интервью телеканалу "Россия 24" высказался о дефиците бюджета.</w:t>
      </w:r>
    </w:p>
    <w:p w:rsidR="00941D88" w:rsidRPr="00C32258" w:rsidRDefault="00941D88" w:rsidP="00941D88">
      <w:r>
        <w:t xml:space="preserve">"Основная мера по укреплению финансовой стабильности - это приведение дефицита бюджета к нормальному уровню: по нашим оценкам - порядка 1% ВВП. В этом году мы планируем дефицит чуть больше 2% - порядка 2,4%. В последующие годы мы планируем снижать этот показатель до уровня 1%", - цитирует РИА Новости </w:t>
      </w:r>
      <w:proofErr w:type="spellStart"/>
      <w:r>
        <w:t>Силуанова</w:t>
      </w:r>
      <w:proofErr w:type="spellEnd"/>
      <w:r w:rsidR="00C32258">
        <w:t xml:space="preserve">. </w:t>
      </w:r>
      <w:r w:rsidR="00C32258" w:rsidRPr="00C32258">
        <w:rPr>
          <w:i/>
        </w:rPr>
        <w:t>Россия 24</w:t>
      </w:r>
      <w:r w:rsidR="00C32258">
        <w:t xml:space="preserve">, </w:t>
      </w:r>
      <w:r w:rsidR="00C32258">
        <w:rPr>
          <w:i/>
        </w:rPr>
        <w:t xml:space="preserve">RT </w:t>
      </w:r>
      <w:bookmarkStart w:id="12" w:name="_GoBack"/>
      <w:bookmarkEnd w:id="11"/>
      <w:bookmarkEnd w:id="12"/>
    </w:p>
    <w:sectPr w:rsidR="00941D88" w:rsidRPr="00C32258" w:rsidSect="005F3758">
      <w:headerReference w:type="default" r:id="rId27"/>
      <w:footerReference w:type="default" r:id="rId28"/>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9A7" w:rsidRDefault="002A79A7">
      <w:r>
        <w:separator/>
      </w:r>
    </w:p>
  </w:endnote>
  <w:endnote w:type="continuationSeparator" w:id="0">
    <w:p w:rsidR="002A79A7" w:rsidRDefault="002A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0E4139">
      <w:tc>
        <w:tcPr>
          <w:tcW w:w="9648" w:type="dxa"/>
          <w:shd w:val="clear" w:color="auto" w:fill="E6E7EA"/>
          <w:vAlign w:val="center"/>
        </w:tcPr>
        <w:p w:rsidR="000E4139" w:rsidRDefault="000E4139" w:rsidP="00ED4739">
          <w:pPr>
            <w:pStyle w:val="a5"/>
            <w:spacing w:before="120" w:after="120"/>
            <w:rPr>
              <w:rFonts w:cs="Arial"/>
              <w:color w:val="90989E"/>
              <w:sz w:val="16"/>
              <w:szCs w:val="16"/>
            </w:rPr>
          </w:pPr>
          <w:r>
            <w:rPr>
              <w:rFonts w:cs="Arial"/>
              <w:color w:val="90989E"/>
              <w:sz w:val="16"/>
              <w:szCs w:val="16"/>
            </w:rPr>
            <w:t>Информационно-аналитический дайджест СМИ [19</w:t>
          </w:r>
          <w:r w:rsidRPr="004304C8">
            <w:rPr>
              <w:rFonts w:cs="Arial"/>
              <w:color w:val="90989E"/>
              <w:sz w:val="16"/>
              <w:szCs w:val="16"/>
            </w:rPr>
            <w:t xml:space="preserve"> </w:t>
          </w:r>
          <w:r>
            <w:rPr>
              <w:rFonts w:cs="Arial"/>
              <w:color w:val="90989E"/>
              <w:sz w:val="16"/>
              <w:szCs w:val="16"/>
            </w:rPr>
            <w:t>апреля 2021 утро]</w:t>
          </w:r>
        </w:p>
      </w:tc>
      <w:tc>
        <w:tcPr>
          <w:tcW w:w="489" w:type="dxa"/>
          <w:shd w:val="clear" w:color="auto" w:fill="90989E"/>
          <w:vAlign w:val="center"/>
        </w:tcPr>
        <w:p w:rsidR="000E4139" w:rsidRDefault="000E4139">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2E5415">
            <w:rPr>
              <w:rStyle w:val="a7"/>
              <w:rFonts w:cs="Arial"/>
              <w:b/>
              <w:noProof/>
              <w:color w:val="FFFFFF"/>
              <w:szCs w:val="18"/>
            </w:rPr>
            <w:t>2</w:t>
          </w:r>
          <w:r>
            <w:rPr>
              <w:rStyle w:val="a7"/>
              <w:rFonts w:cs="Arial"/>
              <w:b/>
              <w:color w:val="FFFFFF"/>
              <w:szCs w:val="18"/>
            </w:rPr>
            <w:fldChar w:fldCharType="end"/>
          </w:r>
        </w:p>
      </w:tc>
    </w:tr>
  </w:tbl>
  <w:p w:rsidR="000E4139" w:rsidRDefault="000E4139">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0E4139">
      <w:tc>
        <w:tcPr>
          <w:tcW w:w="9648" w:type="dxa"/>
          <w:shd w:val="clear" w:color="auto" w:fill="E6E7EA"/>
          <w:vAlign w:val="center"/>
        </w:tcPr>
        <w:p w:rsidR="000E4139" w:rsidRDefault="000E4139" w:rsidP="00ED4739">
          <w:pPr>
            <w:pStyle w:val="a5"/>
            <w:spacing w:before="120" w:after="120"/>
            <w:rPr>
              <w:rFonts w:cs="Arial"/>
              <w:color w:val="90989E"/>
              <w:sz w:val="16"/>
              <w:szCs w:val="16"/>
            </w:rPr>
          </w:pPr>
          <w:r>
            <w:rPr>
              <w:rFonts w:cs="Arial"/>
              <w:color w:val="90989E"/>
              <w:sz w:val="16"/>
              <w:szCs w:val="16"/>
            </w:rPr>
            <w:t>Информационно-аналитический дайджест СМИ [19 апреля 2021 утро]</w:t>
          </w:r>
        </w:p>
      </w:tc>
      <w:tc>
        <w:tcPr>
          <w:tcW w:w="489" w:type="dxa"/>
          <w:shd w:val="clear" w:color="auto" w:fill="90989E"/>
          <w:vAlign w:val="center"/>
        </w:tcPr>
        <w:p w:rsidR="000E4139" w:rsidRDefault="000E4139">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2E5415">
            <w:rPr>
              <w:rStyle w:val="a7"/>
              <w:rFonts w:cs="Arial"/>
              <w:b/>
              <w:noProof/>
              <w:color w:val="FFFFFF"/>
              <w:szCs w:val="18"/>
            </w:rPr>
            <w:t>7</w:t>
          </w:r>
          <w:r>
            <w:rPr>
              <w:rStyle w:val="a7"/>
              <w:rFonts w:cs="Arial"/>
              <w:b/>
              <w:color w:val="FFFFFF"/>
              <w:szCs w:val="18"/>
            </w:rPr>
            <w:fldChar w:fldCharType="end"/>
          </w:r>
        </w:p>
      </w:tc>
    </w:tr>
  </w:tbl>
  <w:p w:rsidR="000E4139" w:rsidRDefault="000E4139">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9A7" w:rsidRDefault="002A79A7">
      <w:r>
        <w:separator/>
      </w:r>
    </w:p>
  </w:footnote>
  <w:footnote w:type="continuationSeparator" w:id="0">
    <w:p w:rsidR="002A79A7" w:rsidRDefault="002A7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139" w:rsidRDefault="000E4139"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13AA6285" wp14:editId="0A923880">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52CE18C"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0E4139" w:rsidRDefault="000E4139"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0E4139" w:rsidRDefault="000E4139">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139" w:rsidRDefault="000E4139">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B19CA99"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0E4139" w:rsidRDefault="000E4139">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0E4139" w:rsidRDefault="000E4139">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88"/>
    <w:rsid w:val="0000071C"/>
    <w:rsid w:val="0003311B"/>
    <w:rsid w:val="0003491F"/>
    <w:rsid w:val="00066C93"/>
    <w:rsid w:val="000A2C4C"/>
    <w:rsid w:val="000E4139"/>
    <w:rsid w:val="000E42BC"/>
    <w:rsid w:val="0013155E"/>
    <w:rsid w:val="0015746E"/>
    <w:rsid w:val="00181553"/>
    <w:rsid w:val="00195925"/>
    <w:rsid w:val="00230963"/>
    <w:rsid w:val="00243824"/>
    <w:rsid w:val="0025182E"/>
    <w:rsid w:val="00270257"/>
    <w:rsid w:val="002A79A7"/>
    <w:rsid w:val="002E5101"/>
    <w:rsid w:val="002E5415"/>
    <w:rsid w:val="003058E2"/>
    <w:rsid w:val="00332ECC"/>
    <w:rsid w:val="00383054"/>
    <w:rsid w:val="003A078E"/>
    <w:rsid w:val="003B1063"/>
    <w:rsid w:val="003C3C67"/>
    <w:rsid w:val="003F5946"/>
    <w:rsid w:val="004304C8"/>
    <w:rsid w:val="00446F9D"/>
    <w:rsid w:val="00460823"/>
    <w:rsid w:val="004A744B"/>
    <w:rsid w:val="005221DB"/>
    <w:rsid w:val="005233A0"/>
    <w:rsid w:val="005240C2"/>
    <w:rsid w:val="0056002C"/>
    <w:rsid w:val="00592A04"/>
    <w:rsid w:val="005C6892"/>
    <w:rsid w:val="005F070E"/>
    <w:rsid w:val="005F24A3"/>
    <w:rsid w:val="005F3758"/>
    <w:rsid w:val="00604F1E"/>
    <w:rsid w:val="00624554"/>
    <w:rsid w:val="0063547D"/>
    <w:rsid w:val="0064292B"/>
    <w:rsid w:val="007262D2"/>
    <w:rsid w:val="0074571A"/>
    <w:rsid w:val="00750476"/>
    <w:rsid w:val="007910D0"/>
    <w:rsid w:val="007A4F8E"/>
    <w:rsid w:val="007D4B43"/>
    <w:rsid w:val="007F0AB1"/>
    <w:rsid w:val="007F319D"/>
    <w:rsid w:val="00824511"/>
    <w:rsid w:val="00836443"/>
    <w:rsid w:val="008412BA"/>
    <w:rsid w:val="00857895"/>
    <w:rsid w:val="00880679"/>
    <w:rsid w:val="008E7339"/>
    <w:rsid w:val="00904F2B"/>
    <w:rsid w:val="009236F6"/>
    <w:rsid w:val="0093107F"/>
    <w:rsid w:val="00941D88"/>
    <w:rsid w:val="0096066F"/>
    <w:rsid w:val="00985DA8"/>
    <w:rsid w:val="009B2B7C"/>
    <w:rsid w:val="009B4B1F"/>
    <w:rsid w:val="009C499C"/>
    <w:rsid w:val="009E787A"/>
    <w:rsid w:val="00A12D82"/>
    <w:rsid w:val="00A17ECD"/>
    <w:rsid w:val="00A44CEA"/>
    <w:rsid w:val="00A57052"/>
    <w:rsid w:val="00A72082"/>
    <w:rsid w:val="00AA5520"/>
    <w:rsid w:val="00B3716B"/>
    <w:rsid w:val="00B922A1"/>
    <w:rsid w:val="00BC2063"/>
    <w:rsid w:val="00BC4068"/>
    <w:rsid w:val="00BF48AD"/>
    <w:rsid w:val="00C14B74"/>
    <w:rsid w:val="00C14EA4"/>
    <w:rsid w:val="00C32258"/>
    <w:rsid w:val="00C8396B"/>
    <w:rsid w:val="00C84D70"/>
    <w:rsid w:val="00C87324"/>
    <w:rsid w:val="00C90FBF"/>
    <w:rsid w:val="00CD2DDE"/>
    <w:rsid w:val="00CD5A45"/>
    <w:rsid w:val="00D176CC"/>
    <w:rsid w:val="00D52CCC"/>
    <w:rsid w:val="00D542F6"/>
    <w:rsid w:val="00D81F21"/>
    <w:rsid w:val="00D97A85"/>
    <w:rsid w:val="00DF7209"/>
    <w:rsid w:val="00E05BF1"/>
    <w:rsid w:val="00E12208"/>
    <w:rsid w:val="00E2348C"/>
    <w:rsid w:val="00E4368A"/>
    <w:rsid w:val="00E73C18"/>
    <w:rsid w:val="00EA7B65"/>
    <w:rsid w:val="00ED4739"/>
    <w:rsid w:val="00F20E37"/>
    <w:rsid w:val="00F25E42"/>
    <w:rsid w:val="00F3752D"/>
    <w:rsid w:val="00F62502"/>
    <w:rsid w:val="00F65057"/>
    <w:rsid w:val="00FC4705"/>
    <w:rsid w:val="00FC7700"/>
    <w:rsid w:val="00FF1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71528B-39C4-43BA-AC25-0DF5E8AC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2E5415"/>
    <w:rPr>
      <w:rFonts w:ascii="Segoe UI" w:hAnsi="Segoe UI" w:cs="Segoe UI"/>
      <w:szCs w:val="18"/>
    </w:rPr>
  </w:style>
  <w:style w:type="character" w:customStyle="1" w:styleId="af1">
    <w:name w:val="Текст выноски Знак"/>
    <w:basedOn w:val="a0"/>
    <w:link w:val="af0"/>
    <w:uiPriority w:val="99"/>
    <w:semiHidden/>
    <w:rsid w:val="002E541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454426">
      <w:bodyDiv w:val="1"/>
      <w:marLeft w:val="0"/>
      <w:marRight w:val="0"/>
      <w:marTop w:val="0"/>
      <w:marBottom w:val="0"/>
      <w:divBdr>
        <w:top w:val="none" w:sz="0" w:space="0" w:color="auto"/>
        <w:left w:val="none" w:sz="0" w:space="0" w:color="auto"/>
        <w:bottom w:val="none" w:sz="0" w:space="0" w:color="auto"/>
        <w:right w:val="none" w:sz="0" w:space="0" w:color="auto"/>
      </w:divBdr>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305935878">
          <w:marLeft w:val="0"/>
          <w:marRight w:val="0"/>
          <w:marTop w:val="0"/>
          <w:marBottom w:val="255"/>
          <w:divBdr>
            <w:top w:val="none" w:sz="0" w:space="0" w:color="auto"/>
            <w:left w:val="none" w:sz="0" w:space="0" w:color="auto"/>
            <w:bottom w:val="none" w:sz="0" w:space="0" w:color="auto"/>
            <w:right w:val="none" w:sz="0" w:space="0" w:color="auto"/>
          </w:divBdr>
        </w:div>
        <w:div w:id="46610477">
          <w:marLeft w:val="0"/>
          <w:marRight w:val="0"/>
          <w:marTop w:val="0"/>
          <w:marBottom w:val="180"/>
          <w:divBdr>
            <w:top w:val="single" w:sz="6" w:space="5" w:color="CCCCCC"/>
            <w:left w:val="none" w:sz="0" w:space="0" w:color="auto"/>
            <w:bottom w:val="none" w:sz="0" w:space="0" w:color="auto"/>
            <w:right w:val="none" w:sz="0" w:space="15" w:color="auto"/>
          </w:divBdr>
        </w:div>
        <w:div w:id="941113453">
          <w:marLeft w:val="0"/>
          <w:marRight w:val="0"/>
          <w:marTop w:val="0"/>
          <w:marBottom w:val="240"/>
          <w:divBdr>
            <w:top w:val="none" w:sz="0" w:space="0" w:color="auto"/>
            <w:left w:val="none" w:sz="0" w:space="0" w:color="auto"/>
            <w:bottom w:val="none" w:sz="0" w:space="0" w:color="auto"/>
            <w:right w:val="none" w:sz="0" w:space="0" w:color="auto"/>
          </w:divBdr>
        </w:div>
      </w:divsChild>
    </w:div>
    <w:div w:id="1154175324">
      <w:bodyDiv w:val="1"/>
      <w:marLeft w:val="0"/>
      <w:marRight w:val="0"/>
      <w:marTop w:val="0"/>
      <w:marBottom w:val="0"/>
      <w:divBdr>
        <w:top w:val="none" w:sz="0" w:space="0" w:color="auto"/>
        <w:left w:val="none" w:sz="0" w:space="0" w:color="auto"/>
        <w:bottom w:val="none" w:sz="0" w:space="0" w:color="auto"/>
        <w:right w:val="none" w:sz="0" w:space="0" w:color="auto"/>
      </w:divBdr>
      <w:divsChild>
        <w:div w:id="1956018346">
          <w:marLeft w:val="0"/>
          <w:marRight w:val="0"/>
          <w:marTop w:val="0"/>
          <w:marBottom w:val="150"/>
          <w:divBdr>
            <w:top w:val="none" w:sz="0" w:space="0" w:color="auto"/>
            <w:left w:val="none" w:sz="0" w:space="0" w:color="auto"/>
            <w:bottom w:val="single" w:sz="6" w:space="11" w:color="E1E1E1"/>
            <w:right w:val="none" w:sz="0" w:space="0" w:color="auto"/>
          </w:divBdr>
        </w:div>
        <w:div w:id="772364374">
          <w:marLeft w:val="300"/>
          <w:marRight w:val="0"/>
          <w:marTop w:val="0"/>
          <w:marBottom w:val="0"/>
          <w:divBdr>
            <w:top w:val="none" w:sz="0" w:space="0" w:color="auto"/>
            <w:left w:val="none" w:sz="0" w:space="0" w:color="auto"/>
            <w:bottom w:val="none" w:sz="0" w:space="0" w:color="auto"/>
            <w:right w:val="none" w:sz="0" w:space="0" w:color="auto"/>
          </w:divBdr>
        </w:div>
        <w:div w:id="1060177014">
          <w:marLeft w:val="0"/>
          <w:marRight w:val="0"/>
          <w:marTop w:val="0"/>
          <w:marBottom w:val="300"/>
          <w:divBdr>
            <w:top w:val="none" w:sz="0" w:space="0" w:color="auto"/>
            <w:left w:val="none" w:sz="0" w:space="0" w:color="auto"/>
            <w:bottom w:val="none" w:sz="0" w:space="0" w:color="auto"/>
            <w:right w:val="none" w:sz="0" w:space="0" w:color="auto"/>
          </w:divBdr>
          <w:divsChild>
            <w:div w:id="135074846">
              <w:marLeft w:val="300"/>
              <w:marRight w:val="0"/>
              <w:marTop w:val="0"/>
              <w:marBottom w:val="0"/>
              <w:divBdr>
                <w:top w:val="single" w:sz="12" w:space="0" w:color="000000"/>
                <w:left w:val="single" w:sz="6" w:space="0" w:color="E2E2E2"/>
                <w:bottom w:val="none" w:sz="0" w:space="0" w:color="auto"/>
                <w:right w:val="single" w:sz="6" w:space="0" w:color="E2E2E2"/>
              </w:divBdr>
              <w:divsChild>
                <w:div w:id="240216421">
                  <w:marLeft w:val="0"/>
                  <w:marRight w:val="0"/>
                  <w:marTop w:val="0"/>
                  <w:marBottom w:val="0"/>
                  <w:divBdr>
                    <w:top w:val="none" w:sz="0" w:space="0" w:color="auto"/>
                    <w:left w:val="none" w:sz="0" w:space="0" w:color="auto"/>
                    <w:bottom w:val="single" w:sz="6" w:space="0" w:color="E2E2E2"/>
                    <w:right w:val="none" w:sz="0" w:space="0" w:color="auto"/>
                  </w:divBdr>
                  <w:divsChild>
                    <w:div w:id="383600485">
                      <w:marLeft w:val="0"/>
                      <w:marRight w:val="0"/>
                      <w:marTop w:val="0"/>
                      <w:marBottom w:val="0"/>
                      <w:divBdr>
                        <w:top w:val="none" w:sz="0" w:space="0" w:color="auto"/>
                        <w:left w:val="none" w:sz="0" w:space="0" w:color="auto"/>
                        <w:bottom w:val="none" w:sz="0" w:space="0" w:color="auto"/>
                        <w:right w:val="none" w:sz="0" w:space="0" w:color="auto"/>
                      </w:divBdr>
                      <w:divsChild>
                        <w:div w:id="1674141256">
                          <w:marLeft w:val="150"/>
                          <w:marRight w:val="0"/>
                          <w:marTop w:val="0"/>
                          <w:marBottom w:val="150"/>
                          <w:divBdr>
                            <w:top w:val="none" w:sz="0" w:space="0" w:color="auto"/>
                            <w:left w:val="none" w:sz="0" w:space="0" w:color="auto"/>
                            <w:bottom w:val="none" w:sz="0" w:space="0" w:color="auto"/>
                            <w:right w:val="none" w:sz="0" w:space="0" w:color="auto"/>
                          </w:divBdr>
                          <w:divsChild>
                            <w:div w:id="492989717">
                              <w:marLeft w:val="0"/>
                              <w:marRight w:val="0"/>
                              <w:marTop w:val="0"/>
                              <w:marBottom w:val="0"/>
                              <w:divBdr>
                                <w:top w:val="none" w:sz="0" w:space="0" w:color="auto"/>
                                <w:left w:val="none" w:sz="0" w:space="0" w:color="auto"/>
                                <w:bottom w:val="none" w:sz="0" w:space="0" w:color="auto"/>
                                <w:right w:val="none" w:sz="0" w:space="0" w:color="auto"/>
                              </w:divBdr>
                              <w:divsChild>
                                <w:div w:id="4845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0501">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638533608">
          <w:marLeft w:val="0"/>
          <w:marRight w:val="0"/>
          <w:marTop w:val="0"/>
          <w:marBottom w:val="0"/>
          <w:divBdr>
            <w:top w:val="none" w:sz="0" w:space="0" w:color="auto"/>
            <w:left w:val="none" w:sz="0" w:space="0" w:color="auto"/>
            <w:bottom w:val="none" w:sz="0" w:space="0" w:color="auto"/>
            <w:right w:val="none" w:sz="0" w:space="0" w:color="auto"/>
          </w:divBdr>
        </w:div>
      </w:divsChild>
    </w:div>
    <w:div w:id="1332636230">
      <w:bodyDiv w:val="1"/>
      <w:marLeft w:val="0"/>
      <w:marRight w:val="0"/>
      <w:marTop w:val="0"/>
      <w:marBottom w:val="0"/>
      <w:divBdr>
        <w:top w:val="none" w:sz="0" w:space="0" w:color="auto"/>
        <w:left w:val="none" w:sz="0" w:space="0" w:color="auto"/>
        <w:bottom w:val="none" w:sz="0" w:space="0" w:color="auto"/>
        <w:right w:val="none" w:sz="0" w:space="0" w:color="auto"/>
      </w:divBdr>
      <w:divsChild>
        <w:div w:id="573318462">
          <w:marLeft w:val="0"/>
          <w:marRight w:val="0"/>
          <w:marTop w:val="375"/>
          <w:marBottom w:val="330"/>
          <w:divBdr>
            <w:top w:val="none" w:sz="0" w:space="0" w:color="auto"/>
            <w:left w:val="none" w:sz="0" w:space="0" w:color="auto"/>
            <w:bottom w:val="none" w:sz="0" w:space="0" w:color="auto"/>
            <w:right w:val="none" w:sz="0" w:space="0" w:color="auto"/>
          </w:divBdr>
          <w:divsChild>
            <w:div w:id="1076973223">
              <w:marLeft w:val="0"/>
              <w:marRight w:val="0"/>
              <w:marTop w:val="0"/>
              <w:marBottom w:val="210"/>
              <w:divBdr>
                <w:top w:val="none" w:sz="0" w:space="0" w:color="auto"/>
                <w:left w:val="none" w:sz="0" w:space="0" w:color="auto"/>
                <w:bottom w:val="none" w:sz="0" w:space="0" w:color="auto"/>
                <w:right w:val="none" w:sz="0" w:space="0" w:color="auto"/>
              </w:divBdr>
            </w:div>
            <w:div w:id="731729971">
              <w:marLeft w:val="0"/>
              <w:marRight w:val="0"/>
              <w:marTop w:val="0"/>
              <w:marBottom w:val="210"/>
              <w:divBdr>
                <w:top w:val="none" w:sz="0" w:space="0" w:color="auto"/>
                <w:left w:val="none" w:sz="0" w:space="0" w:color="auto"/>
                <w:bottom w:val="none" w:sz="0" w:space="0" w:color="auto"/>
                <w:right w:val="none" w:sz="0" w:space="0" w:color="auto"/>
              </w:divBdr>
              <w:divsChild>
                <w:div w:id="158086886">
                  <w:marLeft w:val="0"/>
                  <w:marRight w:val="0"/>
                  <w:marTop w:val="0"/>
                  <w:marBottom w:val="300"/>
                  <w:divBdr>
                    <w:top w:val="none" w:sz="0" w:space="0" w:color="auto"/>
                    <w:left w:val="none" w:sz="0" w:space="0" w:color="auto"/>
                    <w:bottom w:val="none" w:sz="0" w:space="0" w:color="auto"/>
                    <w:right w:val="none" w:sz="0" w:space="0" w:color="auto"/>
                  </w:divBdr>
                </w:div>
              </w:divsChild>
            </w:div>
            <w:div w:id="441341468">
              <w:marLeft w:val="0"/>
              <w:marRight w:val="0"/>
              <w:marTop w:val="0"/>
              <w:marBottom w:val="210"/>
              <w:divBdr>
                <w:top w:val="none" w:sz="0" w:space="0" w:color="auto"/>
                <w:left w:val="none" w:sz="0" w:space="0" w:color="auto"/>
                <w:bottom w:val="none" w:sz="0" w:space="0" w:color="auto"/>
                <w:right w:val="none" w:sz="0" w:space="0" w:color="auto"/>
              </w:divBdr>
              <w:divsChild>
                <w:div w:id="1504008095">
                  <w:marLeft w:val="0"/>
                  <w:marRight w:val="0"/>
                  <w:marTop w:val="0"/>
                  <w:marBottom w:val="0"/>
                  <w:divBdr>
                    <w:top w:val="none" w:sz="0" w:space="0" w:color="auto"/>
                    <w:left w:val="none" w:sz="0" w:space="0" w:color="auto"/>
                    <w:bottom w:val="none" w:sz="0" w:space="0" w:color="auto"/>
                    <w:right w:val="none" w:sz="0" w:space="0" w:color="auto"/>
                  </w:divBdr>
                  <w:divsChild>
                    <w:div w:id="11773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5809">
          <w:marLeft w:val="0"/>
          <w:marRight w:val="0"/>
          <w:marTop w:val="0"/>
          <w:marBottom w:val="0"/>
          <w:divBdr>
            <w:top w:val="none" w:sz="0" w:space="0" w:color="auto"/>
            <w:left w:val="none" w:sz="0" w:space="0" w:color="auto"/>
            <w:bottom w:val="none" w:sz="0" w:space="0" w:color="auto"/>
            <w:right w:val="none" w:sz="0" w:space="0" w:color="auto"/>
          </w:divBdr>
          <w:divsChild>
            <w:div w:id="1103844979">
              <w:marLeft w:val="0"/>
              <w:marRight w:val="0"/>
              <w:marTop w:val="0"/>
              <w:marBottom w:val="0"/>
              <w:divBdr>
                <w:top w:val="none" w:sz="0" w:space="0" w:color="auto"/>
                <w:left w:val="none" w:sz="0" w:space="0" w:color="auto"/>
                <w:bottom w:val="none" w:sz="0" w:space="0" w:color="auto"/>
                <w:right w:val="none" w:sz="0" w:space="0" w:color="auto"/>
              </w:divBdr>
              <w:divsChild>
                <w:div w:id="792947815">
                  <w:marLeft w:val="0"/>
                  <w:marRight w:val="0"/>
                  <w:marTop w:val="75"/>
                  <w:marBottom w:val="0"/>
                  <w:divBdr>
                    <w:top w:val="none" w:sz="0" w:space="0" w:color="auto"/>
                    <w:left w:val="none" w:sz="0" w:space="0" w:color="auto"/>
                    <w:bottom w:val="none" w:sz="0" w:space="0" w:color="auto"/>
                    <w:right w:val="none" w:sz="0" w:space="0" w:color="auto"/>
                  </w:divBdr>
                  <w:divsChild>
                    <w:div w:id="10027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1953">
              <w:marLeft w:val="0"/>
              <w:marRight w:val="0"/>
              <w:marTop w:val="0"/>
              <w:marBottom w:val="0"/>
              <w:divBdr>
                <w:top w:val="none" w:sz="0" w:space="0" w:color="auto"/>
                <w:left w:val="none" w:sz="0" w:space="0" w:color="auto"/>
                <w:bottom w:val="none" w:sz="0" w:space="0" w:color="auto"/>
                <w:right w:val="none" w:sz="0" w:space="0" w:color="auto"/>
              </w:divBdr>
              <w:divsChild>
                <w:div w:id="735972336">
                  <w:marLeft w:val="0"/>
                  <w:marRight w:val="0"/>
                  <w:marTop w:val="0"/>
                  <w:marBottom w:val="240"/>
                  <w:divBdr>
                    <w:top w:val="none" w:sz="0" w:space="0" w:color="auto"/>
                    <w:left w:val="none" w:sz="0" w:space="0" w:color="auto"/>
                    <w:bottom w:val="none" w:sz="0" w:space="0" w:color="auto"/>
                    <w:right w:val="none" w:sz="0" w:space="0" w:color="auto"/>
                  </w:divBdr>
                </w:div>
                <w:div w:id="1772314470">
                  <w:marLeft w:val="0"/>
                  <w:marRight w:val="0"/>
                  <w:marTop w:val="0"/>
                  <w:marBottom w:val="300"/>
                  <w:divBdr>
                    <w:top w:val="none" w:sz="0" w:space="0" w:color="auto"/>
                    <w:left w:val="none" w:sz="0" w:space="0" w:color="auto"/>
                    <w:bottom w:val="none" w:sz="0" w:space="0" w:color="auto"/>
                    <w:right w:val="none" w:sz="0" w:space="0" w:color="auto"/>
                  </w:divBdr>
                  <w:divsChild>
                    <w:div w:id="938878177">
                      <w:marLeft w:val="0"/>
                      <w:marRight w:val="0"/>
                      <w:marTop w:val="0"/>
                      <w:marBottom w:val="0"/>
                      <w:divBdr>
                        <w:top w:val="none" w:sz="0" w:space="0" w:color="auto"/>
                        <w:left w:val="none" w:sz="0" w:space="0" w:color="auto"/>
                        <w:bottom w:val="none" w:sz="0" w:space="0" w:color="auto"/>
                        <w:right w:val="none" w:sz="0" w:space="0" w:color="auto"/>
                      </w:divBdr>
                      <w:divsChild>
                        <w:div w:id="20967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5441">
                  <w:marLeft w:val="0"/>
                  <w:marRight w:val="0"/>
                  <w:marTop w:val="0"/>
                  <w:marBottom w:val="300"/>
                  <w:divBdr>
                    <w:top w:val="none" w:sz="0" w:space="0" w:color="auto"/>
                    <w:left w:val="none" w:sz="0" w:space="0" w:color="auto"/>
                    <w:bottom w:val="none" w:sz="0" w:space="0" w:color="auto"/>
                    <w:right w:val="none" w:sz="0" w:space="0" w:color="auto"/>
                  </w:divBdr>
                  <w:divsChild>
                    <w:div w:id="1976714008">
                      <w:marLeft w:val="0"/>
                      <w:marRight w:val="300"/>
                      <w:marTop w:val="0"/>
                      <w:marBottom w:val="150"/>
                      <w:divBdr>
                        <w:top w:val="none" w:sz="0" w:space="0" w:color="auto"/>
                        <w:left w:val="none" w:sz="0" w:space="0" w:color="auto"/>
                        <w:bottom w:val="none" w:sz="0" w:space="0" w:color="auto"/>
                        <w:right w:val="none" w:sz="0" w:space="0" w:color="auto"/>
                      </w:divBdr>
                      <w:divsChild>
                        <w:div w:id="781724298">
                          <w:marLeft w:val="0"/>
                          <w:marRight w:val="0"/>
                          <w:marTop w:val="0"/>
                          <w:marBottom w:val="0"/>
                          <w:divBdr>
                            <w:top w:val="none" w:sz="0" w:space="0" w:color="auto"/>
                            <w:left w:val="none" w:sz="0" w:space="0" w:color="auto"/>
                            <w:bottom w:val="none" w:sz="0" w:space="0" w:color="auto"/>
                            <w:right w:val="none" w:sz="0" w:space="0" w:color="auto"/>
                          </w:divBdr>
                          <w:divsChild>
                            <w:div w:id="1536769036">
                              <w:marLeft w:val="0"/>
                              <w:marRight w:val="0"/>
                              <w:marTop w:val="225"/>
                              <w:marBottom w:val="0"/>
                              <w:divBdr>
                                <w:top w:val="none" w:sz="0" w:space="0" w:color="auto"/>
                                <w:left w:val="none" w:sz="0" w:space="0" w:color="auto"/>
                                <w:bottom w:val="none" w:sz="0" w:space="0" w:color="auto"/>
                                <w:right w:val="none" w:sz="0" w:space="0" w:color="auto"/>
                              </w:divBdr>
                              <w:divsChild>
                                <w:div w:id="1998192668">
                                  <w:marLeft w:val="0"/>
                                  <w:marRight w:val="0"/>
                                  <w:marTop w:val="0"/>
                                  <w:marBottom w:val="0"/>
                                  <w:divBdr>
                                    <w:top w:val="none" w:sz="0" w:space="0" w:color="auto"/>
                                    <w:left w:val="none" w:sz="0" w:space="0" w:color="auto"/>
                                    <w:bottom w:val="none" w:sz="0" w:space="0" w:color="auto"/>
                                    <w:right w:val="none" w:sz="0" w:space="0" w:color="auto"/>
                                  </w:divBdr>
                                </w:div>
                                <w:div w:id="10630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499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70210006">
      <w:bodyDiv w:val="1"/>
      <w:marLeft w:val="0"/>
      <w:marRight w:val="0"/>
      <w:marTop w:val="0"/>
      <w:marBottom w:val="0"/>
      <w:divBdr>
        <w:top w:val="none" w:sz="0" w:space="0" w:color="auto"/>
        <w:left w:val="none" w:sz="0" w:space="0" w:color="auto"/>
        <w:bottom w:val="none" w:sz="0" w:space="0" w:color="auto"/>
        <w:right w:val="none" w:sz="0" w:space="0" w:color="auto"/>
      </w:divBdr>
      <w:divsChild>
        <w:div w:id="1584297498">
          <w:marLeft w:val="450"/>
          <w:marRight w:val="0"/>
          <w:marTop w:val="135"/>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ass.ru/ekonomika/11172983" TargetMode="External"/><Relationship Id="rId18" Type="http://schemas.openxmlformats.org/officeDocument/2006/relationships/hyperlink" Target="https://milknews.ru/index/novosti-moloko_65673.html" TargetMode="External"/><Relationship Id="rId26" Type="http://schemas.openxmlformats.org/officeDocument/2006/relationships/hyperlink" Target="https://russian.rt.com/business/news/853659-siluanov-deficit-byudzheta" TargetMode="External"/><Relationship Id="rId3" Type="http://schemas.openxmlformats.org/officeDocument/2006/relationships/settings" Target="settings.xml"/><Relationship Id="rId21" Type="http://schemas.openxmlformats.org/officeDocument/2006/relationships/hyperlink" Target="https://regnum.ru/news/3244621.html" TargetMode="External"/><Relationship Id="rId7" Type="http://schemas.openxmlformats.org/officeDocument/2006/relationships/hyperlink" Target="https://1prime.ru/business/20210416/833482134.html" TargetMode="External"/><Relationship Id="rId12" Type="http://schemas.openxmlformats.org/officeDocument/2006/relationships/hyperlink" Target="https://tass.ru/ekonomika/11166345" TargetMode="External"/><Relationship Id="rId17" Type="http://schemas.openxmlformats.org/officeDocument/2006/relationships/hyperlink" Target="https://www.interfax-russia.ru/siberia/news/altayskuyu-grechku-rasprobovali-za-rubezhom-eksport-krupy-v-i-kvartale-vyros-v-1-5-raza-grechihi-pochti-vtroe" TargetMode="External"/><Relationship Id="rId25" Type="http://schemas.openxmlformats.org/officeDocument/2006/relationships/hyperlink" Target="https://tass.ru/nedvizhimost/11168007" TargetMode="External"/><Relationship Id="rId2" Type="http://schemas.openxmlformats.org/officeDocument/2006/relationships/styles" Target="styles.xml"/><Relationship Id="rId16" Type="http://schemas.openxmlformats.org/officeDocument/2006/relationships/hyperlink" Target="https://iz.ru/1152552/2021-04-16/v-moskovskoi-oblasti-zaiavili-o-nekhvatke-3-tys-inostrantcev-dlia-selkhozrabot" TargetMode="External"/><Relationship Id="rId20" Type="http://schemas.openxmlformats.org/officeDocument/2006/relationships/hyperlink" Target="https://tass.ru/ekonomika/1117982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mersant.ru/doc/4780293" TargetMode="External"/><Relationship Id="rId24" Type="http://schemas.openxmlformats.org/officeDocument/2006/relationships/hyperlink" Target="https://www.pnp.ru/social/golikova-postavshhikov-nekachestvennogo-pitaniya-dlya-shkol-zhdet-nakazanie.html" TargetMode="External"/><Relationship Id="rId5" Type="http://schemas.openxmlformats.org/officeDocument/2006/relationships/footnotes" Target="footnotes.xml"/><Relationship Id="rId15" Type="http://schemas.openxmlformats.org/officeDocument/2006/relationships/hyperlink" Target="https://tass.ru/ekonomika/11168737" TargetMode="External"/><Relationship Id="rId23" Type="http://schemas.openxmlformats.org/officeDocument/2006/relationships/hyperlink" Target="https://www.kommersant.ru/doc/4780879" TargetMode="External"/><Relationship Id="rId28" Type="http://schemas.openxmlformats.org/officeDocument/2006/relationships/footer" Target="footer2.xml"/><Relationship Id="rId10" Type="http://schemas.openxmlformats.org/officeDocument/2006/relationships/hyperlink" Target="https://www.kommersant.ru/doc/4780252" TargetMode="External"/><Relationship Id="rId19" Type="http://schemas.openxmlformats.org/officeDocument/2006/relationships/hyperlink" Target="https://tass.ru/v-strane/1118293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nterfax-russia.ru/view/mertvaya-voda" TargetMode="External"/><Relationship Id="rId22" Type="http://schemas.openxmlformats.org/officeDocument/2006/relationships/hyperlink" Target="https://www.vedomosti.ru/society/news/2021/04/16/866268-effektivnosti-sputnika-zhivotnih"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54</TotalTime>
  <Pages>7</Pages>
  <Words>4255</Words>
  <Characters>24257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27</cp:revision>
  <cp:lastPrinted>2021-04-19T06:30:00Z</cp:lastPrinted>
  <dcterms:created xsi:type="dcterms:W3CDTF">2021-04-19T05:20:00Z</dcterms:created>
  <dcterms:modified xsi:type="dcterms:W3CDTF">2021-04-19T06:33:00Z</dcterms:modified>
</cp:coreProperties>
</file>