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1E3BC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1E3BCC" w:rsidP="00FC7700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805109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805109" w:rsidRPr="0010016A" w:rsidRDefault="001E3BCC" w:rsidP="001E3BCC">
            <w:pPr>
              <w:pStyle w:val="a9"/>
            </w:pPr>
            <w:r>
              <w:t>20-21 января</w:t>
            </w:r>
          </w:p>
          <w:p w:rsidR="00805109" w:rsidRPr="0010016A" w:rsidRDefault="00805109" w:rsidP="00805109">
            <w:r w:rsidRPr="0010016A">
              <w:t>БЕРЛИН. ГЕРМАНИЯ. 20-21 января. Международная сельскохозяйственная выставка "Зеленая неделя". Проходит в режиме онлайн.</w:t>
            </w:r>
          </w:p>
          <w:p w:rsidR="00C8396B" w:rsidRPr="00805109" w:rsidRDefault="00C8396B" w:rsidP="00805109"/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805109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1E3BCC" w:rsidRDefault="001E3BCC" w:rsidP="001E3BCC">
            <w:pPr>
              <w:pStyle w:val="a9"/>
            </w:pPr>
            <w:r>
              <w:t>Минприроды</w:t>
            </w:r>
          </w:p>
          <w:p w:rsidR="00805109" w:rsidRDefault="00805109" w:rsidP="00805109">
            <w:r w:rsidRPr="0046523E">
              <w:t xml:space="preserve">Заместитель министра природных ресурсов и экологии Сергей </w:t>
            </w:r>
            <w:proofErr w:type="spellStart"/>
            <w:r w:rsidRPr="0046523E">
              <w:t>Аноприенко</w:t>
            </w:r>
            <w:proofErr w:type="spellEnd"/>
            <w:r w:rsidRPr="0046523E">
              <w:t xml:space="preserve">, который одновременно возглавлял Рослесхоз, отказался в будущем быть руководителем этого федерального агентства. </w:t>
            </w:r>
          </w:p>
          <w:p w:rsidR="001E3BCC" w:rsidRPr="0046523E" w:rsidRDefault="001E3BCC" w:rsidP="001E3BCC">
            <w:pPr>
              <w:pStyle w:val="a9"/>
            </w:pPr>
            <w:r>
              <w:t>Минэкономразвития</w:t>
            </w:r>
          </w:p>
          <w:p w:rsidR="00805109" w:rsidRDefault="00805109" w:rsidP="00805109">
            <w:r w:rsidRPr="0046523E">
              <w:t xml:space="preserve">Первый замминистра экономического развития Михаил Бабич в ближайшие </w:t>
            </w:r>
            <w:r w:rsidR="00EE50EA">
              <w:t>дни покинет свой пост. Об этом</w:t>
            </w:r>
            <w:r w:rsidRPr="0046523E">
              <w:t xml:space="preserve"> рассказали источники в правительстве и собеседник, близкий к Администрации президента (АП). Новое назначение никак не связано с полпредством в СКФО. </w:t>
            </w:r>
          </w:p>
          <w:p w:rsidR="00EE50EA" w:rsidRDefault="00EE50EA" w:rsidP="00805109"/>
          <w:p w:rsidR="001E3BCC" w:rsidRDefault="001E3BCC" w:rsidP="001E3BCC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1E3BCC" w:rsidRPr="0046523E" w:rsidRDefault="001E3BCC" w:rsidP="00805109"/>
          <w:p w:rsidR="00C8396B" w:rsidRDefault="00805109" w:rsidP="000B4E38">
            <w:r w:rsidRPr="0046523E">
              <w:t>20 января</w:t>
            </w:r>
            <w:r w:rsidR="00EE50EA">
              <w:t xml:space="preserve"> - </w:t>
            </w:r>
            <w:r w:rsidRPr="0046523E">
              <w:t>День Республики Крым</w:t>
            </w:r>
            <w:r w:rsidR="00EE50EA">
              <w:t>.</w:t>
            </w:r>
            <w:r>
              <w:t xml:space="preserve"> </w:t>
            </w:r>
            <w:bookmarkEnd w:id="5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05109" w:rsidRDefault="0096165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805109" w:rsidRPr="00805109" w:rsidRDefault="0041358A" w:rsidP="00805109">
            <w:pPr>
              <w:pStyle w:val="a9"/>
            </w:pPr>
            <w:hyperlink r:id="rId7" w:history="1">
              <w:r w:rsidR="00EE50EA">
                <w:t>МОЛОКО ПРОМАРКИРУЮТ</w:t>
              </w:r>
            </w:hyperlink>
          </w:p>
          <w:p w:rsidR="00D54A82" w:rsidRDefault="00D54A82" w:rsidP="00805109">
            <w:r>
              <w:t>С 20 января в России должна</w:t>
            </w:r>
            <w:r w:rsidR="00805109">
              <w:t xml:space="preserve"> заработать система маркировки молочной продукции. Пока начинается подготовительный этап. Маркировать молочку предлагается добровольно, а выдача QR-кодов (их надо наносить на все упаковки) на этом этапе будет бесплатной. С 1 июня система станет уже обязательной для сыров и мороженого, с 1 сентября - для всей </w:t>
            </w:r>
            <w:proofErr w:type="spellStart"/>
            <w:r w:rsidR="00805109">
              <w:t>молочки</w:t>
            </w:r>
            <w:proofErr w:type="spellEnd"/>
            <w:r w:rsidR="00805109">
              <w:t xml:space="preserve"> со сроком годности от 40 дней. И - далее по этапам, которые расписаны вплоть до декабря 2023 года. </w:t>
            </w:r>
          </w:p>
          <w:p w:rsidR="00805109" w:rsidRPr="00B36B2F" w:rsidRDefault="00805109" w:rsidP="00805109">
            <w:pPr>
              <w:rPr>
                <w:i/>
              </w:rPr>
            </w:pPr>
            <w:r>
              <w:t xml:space="preserve">- Для минимизации затрат при введении обязательной маркировки молочной продукции мы разработали дополнительной комплекс мер. В частности, предоставление льготных краткосрочных кредитов на приобретение кодов, обеспечение печати и техническое обслуживание оборудования для маркировки, а также льготных инвестиционных кредитов на его закупку, - заявлял в декабре глава </w:t>
            </w:r>
            <w:r w:rsidRPr="00805109">
              <w:rPr>
                <w:b/>
              </w:rPr>
              <w:t>Минсельхоза</w:t>
            </w:r>
            <w:r>
              <w:t xml:space="preserve"> </w:t>
            </w:r>
            <w:r w:rsidRPr="00805109">
              <w:rPr>
                <w:b/>
              </w:rPr>
              <w:t>Дмитрий Патрушев</w:t>
            </w:r>
            <w:r>
              <w:t xml:space="preserve">. </w:t>
            </w:r>
            <w:r w:rsidRPr="00B36B2F">
              <w:rPr>
                <w:i/>
              </w:rPr>
              <w:t>Kp.ru</w:t>
            </w:r>
          </w:p>
          <w:bookmarkEnd w:id="6"/>
          <w:p w:rsidR="000B4E38" w:rsidRPr="00270D9E" w:rsidRDefault="000B4E38" w:rsidP="000B4E38">
            <w:pPr>
              <w:pStyle w:val="a9"/>
            </w:pPr>
            <w:r>
              <w:fldChar w:fldCharType="begin"/>
            </w:r>
            <w:r>
              <w:instrText xml:space="preserve"> HYPERLINK "https://milknews.ru/index/licenziya-upakovka-vetpreparatov.html" </w:instrText>
            </w:r>
            <w:r>
              <w:fldChar w:fldCharType="separate"/>
            </w:r>
            <w:r w:rsidRPr="00270D9E">
              <w:t>МИНСЕЛЬХОЗ УПРОСТИТ ПОЛУЧЕНИЕ ЛИЦЕНЗИИ ДЛЯ УПАКОВЩИКОВ ВЕТПРЕПАРАТОВ</w:t>
            </w:r>
            <w:r>
              <w:fldChar w:fldCharType="end"/>
            </w:r>
          </w:p>
          <w:p w:rsidR="000B4E38" w:rsidRDefault="000B4E38" w:rsidP="000B4E38">
            <w:r w:rsidRPr="00270D9E">
              <w:rPr>
                <w:b/>
              </w:rPr>
              <w:t>Минсельхоз РФ</w:t>
            </w:r>
            <w:r>
              <w:t xml:space="preserve"> разработал проект постановления Правительства РФ "О внесении изменений в Положение о лицензировании производства лекарственных средств", изменяющий лицензионные требования в части производства </w:t>
            </w:r>
            <w:proofErr w:type="spellStart"/>
            <w:r>
              <w:t>ветпрепаратов</w:t>
            </w:r>
            <w:proofErr w:type="spellEnd"/>
            <w:r>
              <w:t xml:space="preserve"> и выделяющий в качестве отдельного вида работ их упаковку. Документ размещен для публичного обсуждения на федеральном портале проектов нормативных правовых актов.</w:t>
            </w:r>
          </w:p>
          <w:p w:rsidR="000B4E38" w:rsidRPr="00DB6E86" w:rsidRDefault="000B4E38" w:rsidP="000B4E38">
            <w:pPr>
              <w:rPr>
                <w:i/>
              </w:rPr>
            </w:pPr>
            <w:r>
              <w:t xml:space="preserve">Как отмечается в пояснительной записке к документу, сейчас в России участники рынка, готовые осуществлять одну из стадий технологического процесса - упаковку </w:t>
            </w:r>
            <w:proofErr w:type="spellStart"/>
            <w:r>
              <w:t>ветпрепаратов</w:t>
            </w:r>
            <w:proofErr w:type="spellEnd"/>
            <w:r>
              <w:t xml:space="preserve"> - сталкиваются со значительными сложностями при получении лицензии. В частности, они вынуждены получать лицензию с видами работ по производству, хранению и реализации стерильных (нестерильных) лекарственных препаратов либо по производству, хранению и реализации фармацевтических субстанций. </w:t>
            </w:r>
            <w:r w:rsidRPr="00DB6E86">
              <w:rPr>
                <w:i/>
              </w:rPr>
              <w:t>MilkNews.ru</w:t>
            </w:r>
          </w:p>
          <w:p w:rsidR="000B4E38" w:rsidRPr="00270D9E" w:rsidRDefault="0041358A" w:rsidP="000B4E38">
            <w:pPr>
              <w:pStyle w:val="a9"/>
            </w:pPr>
            <w:hyperlink r:id="rId8" w:history="1">
              <w:r w:rsidR="000B4E38" w:rsidRPr="00270D9E">
                <w:t>МИНСЕЛЬХОЗ ПРОКОНТРОЛИРУЕТ СОХРАНЕНИЕ ОСОБЫХ СВОЙСТВ У ТОВАРОВ С ЗАРЕГИСТРИРОВАННЫМ НМПТ</w:t>
              </w:r>
            </w:hyperlink>
          </w:p>
          <w:p w:rsidR="000B4E38" w:rsidRDefault="000B4E38" w:rsidP="000B4E38">
            <w:r w:rsidRPr="00270D9E">
              <w:rPr>
                <w:b/>
              </w:rPr>
              <w:t>Минсельхоз РФ</w:t>
            </w:r>
            <w:r>
              <w:t xml:space="preserve"> подготовил проект приказа, регулирующего отношения, возникающие в рамках контроля за сохранением особых свойств товара, в отношении которого зарегистрировано наименование места происхождения товара (НМПТ). Документ размещен для публичного обсуждения на федеральном портале проектов нормативных правовых актов.</w:t>
            </w:r>
          </w:p>
          <w:p w:rsidR="00C8396B" w:rsidRPr="00D54A82" w:rsidRDefault="000B4E38" w:rsidP="000B4E38">
            <w:pPr>
              <w:rPr>
                <w:i/>
              </w:rPr>
            </w:pPr>
            <w:r>
              <w:t xml:space="preserve">В рамках контроля за сохранением особых свойств товаров, в отношении которых зарегистрировано НМПТ, ведомство разработало форму заявления об исчезновении характерных для географического объекта условий, в результате которого становится невозможным их производство. Также проект регулирует состав и требования к документам, необходимым для подготовки заключения о невозможности производства товаров с зарегистрированным НМПТ и подтверждающих факт утраты характерных для данного географического объекта условий. </w:t>
            </w:r>
            <w:r w:rsidRPr="00DB6E86">
              <w:rPr>
                <w:i/>
              </w:rPr>
              <w:t>MilkNews.ru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0B4E38" w:rsidRPr="00270D9E" w:rsidRDefault="000B4E38" w:rsidP="00116486">
      <w:pPr>
        <w:pStyle w:val="a9"/>
        <w:spacing w:before="0"/>
      </w:pPr>
      <w:r>
        <w:lastRenderedPageBreak/>
        <w:fldChar w:fldCharType="begin"/>
      </w:r>
      <w:r>
        <w:instrText xml:space="preserve"> HYPERLINK "https://milknews.ru/index/pesticidy-agrohimikaty-mskh.html" </w:instrText>
      </w:r>
      <w:r>
        <w:fldChar w:fldCharType="separate"/>
      </w:r>
      <w:r w:rsidRPr="00270D9E">
        <w:t>МИНСЕЛЬХОЗ РФ РАЗРАБОТАЕТ СИСТЕМУ ПРОСЛЕЖИВАЕМОСТИ ПЕСТИЦИДОВ И АГРОХИМИКАТОВ</w:t>
      </w:r>
      <w:r>
        <w:fldChar w:fldCharType="end"/>
      </w:r>
    </w:p>
    <w:p w:rsidR="000B4E38" w:rsidRDefault="000B4E38" w:rsidP="00116486">
      <w:r w:rsidRPr="00270D9E">
        <w:rPr>
          <w:b/>
        </w:rPr>
        <w:t>Минсельхоз РФ</w:t>
      </w:r>
      <w:r>
        <w:t xml:space="preserve"> подготовил ряд проектов постановлений к закону о совершенствовании государственного контроля за обращением с пестицидами и </w:t>
      </w:r>
      <w:proofErr w:type="spellStart"/>
      <w:r>
        <w:t>агрохимикатами</w:t>
      </w:r>
      <w:proofErr w:type="spellEnd"/>
      <w:r>
        <w:t xml:space="preserve">, принятому перед новым годом. Документы, касающиеся порядка создания системы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>, регулирования их ввоза в страну, формирования и ведения реестра организаций, работающих с ними и т.д., размещены для публичного обсуждения на федеральном портале проектов нормативных правовых актов.</w:t>
      </w:r>
    </w:p>
    <w:p w:rsidR="000B4E38" w:rsidRPr="00DB6E86" w:rsidRDefault="000B4E38" w:rsidP="000B4E38">
      <w:pPr>
        <w:rPr>
          <w:i/>
        </w:rPr>
      </w:pPr>
      <w:r>
        <w:t xml:space="preserve">Согласно документам, будут утверждены положения о государственном контроле (надзоре) в области безопасного обращения с пестицидами и </w:t>
      </w:r>
      <w:proofErr w:type="spellStart"/>
      <w:r>
        <w:t>агрохимикатами</w:t>
      </w:r>
      <w:proofErr w:type="spellEnd"/>
      <w:r>
        <w:t xml:space="preserve">. А также разработан порядок создания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, ее развития и эксплуатации, правил регистрации и представления сведений и информации в систему, сроков, форм и форматов представления сведений и информации, требований к обеспечению доступа к информации, содержащейся в такой системе, а также форм и порядка направления запросов о представлении информации. </w:t>
      </w:r>
      <w:r w:rsidRPr="00DB6E86">
        <w:rPr>
          <w:i/>
        </w:rPr>
        <w:t>MilkNews.ru</w:t>
      </w:r>
    </w:p>
    <w:p w:rsidR="000B4E38" w:rsidRPr="00805109" w:rsidRDefault="0041358A" w:rsidP="000B4E38">
      <w:pPr>
        <w:pStyle w:val="a9"/>
      </w:pPr>
      <w:hyperlink r:id="rId11" w:history="1">
        <w:r w:rsidR="000B4E38" w:rsidRPr="00805109">
          <w:t>СПРОС НА ЗЕРНО В РФ ДЛЯ ПРОИЗВОДСТВА МУКИ СНИЗИЛСЯ</w:t>
        </w:r>
      </w:hyperlink>
    </w:p>
    <w:p w:rsidR="000B4E38" w:rsidRDefault="000B4E38" w:rsidP="000B4E38">
      <w:r>
        <w:t xml:space="preserve">Внутренний спрос на зерно в России для производства муки и комбикормов в этом </w:t>
      </w:r>
      <w:proofErr w:type="spellStart"/>
      <w:r>
        <w:t>сельхозгоду</w:t>
      </w:r>
      <w:proofErr w:type="spellEnd"/>
      <w:r>
        <w:t xml:space="preserve"> (начался 1 июля 2020 года) снизился, для выпуска спирта и крахмала - вырос, следует из данных Центра </w:t>
      </w:r>
      <w:proofErr w:type="spellStart"/>
      <w:r>
        <w:t>агроаналитики</w:t>
      </w:r>
      <w:proofErr w:type="spellEnd"/>
      <w:r>
        <w:t xml:space="preserve"> при </w:t>
      </w:r>
      <w:r w:rsidRPr="00805109">
        <w:rPr>
          <w:b/>
        </w:rPr>
        <w:t>Минсельхозе</w:t>
      </w:r>
      <w:r>
        <w:t>.</w:t>
      </w:r>
    </w:p>
    <w:p w:rsidR="000B4E38" w:rsidRDefault="000B4E38" w:rsidP="000B4E38">
      <w:r>
        <w:t xml:space="preserve">Так, за пять месяцев (июль-ноябрь 2020 года) для производства муки и крупы было использовано 4,08 млн тонн пшеницы и 255 тыс. тонн ржи, что на 2,4% и 11% меньше, чем годом ранее. В результате было выработано </w:t>
      </w:r>
      <w:proofErr w:type="gramStart"/>
      <w:r>
        <w:t>свыше</w:t>
      </w:r>
      <w:r w:rsidR="006D47CF">
        <w:t xml:space="preserve"> </w:t>
      </w:r>
      <w:r>
        <w:t xml:space="preserve"> 3</w:t>
      </w:r>
      <w:proofErr w:type="gramEnd"/>
      <w:r>
        <w:t>,5 млн тонн пшеничной (на 6,6% меньше) и 250,6 тыс. тонн ржаной муки (на 10,8% меньше).</w:t>
      </w:r>
    </w:p>
    <w:p w:rsidR="000B4E38" w:rsidRDefault="000B4E38" w:rsidP="000B4E38">
      <w:r>
        <w:t>Потребление зерна на комбикорма снизилось на 2,1%, почти до 3,8 млн тонн. В частности, на эти цели было использовано 602,3 тыс. тонн кукурузы (на 2,6% меньше), 2,36 млн тонн пшеницы (на 7,3%). При этом потребление ячменя выросло на 31,6%, до 707,9 тыс. тонн.</w:t>
      </w:r>
    </w:p>
    <w:p w:rsidR="000B4E38" w:rsidRPr="00B36B2F" w:rsidRDefault="000B4E38" w:rsidP="000B4E38">
      <w:pPr>
        <w:rPr>
          <w:i/>
        </w:rPr>
      </w:pPr>
      <w:r>
        <w:t xml:space="preserve">Как уточняет Центр, производство комбикормов за этот период достигло исторического максимума, превысив </w:t>
      </w:r>
      <w:r w:rsidR="006D47CF">
        <w:t xml:space="preserve">                     </w:t>
      </w:r>
      <w:bookmarkStart w:id="10" w:name="_GoBack"/>
      <w:bookmarkEnd w:id="10"/>
      <w:r>
        <w:t xml:space="preserve">12,8 млн тонн (на 3,1% больше, чем годом ранее). </w:t>
      </w:r>
      <w:r w:rsidRPr="00B36B2F">
        <w:rPr>
          <w:i/>
        </w:rPr>
        <w:t>Интерфакс</w:t>
      </w:r>
    </w:p>
    <w:p w:rsidR="00C8396B" w:rsidRDefault="00F62502" w:rsidP="00627D56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0B4E38" w:rsidRPr="00805109" w:rsidRDefault="0041358A" w:rsidP="000B4E38">
      <w:pPr>
        <w:pStyle w:val="a9"/>
      </w:pPr>
      <w:hyperlink r:id="rId12" w:history="1">
        <w:r w:rsidR="000B4E38" w:rsidRPr="00805109">
          <w:t>ТРУТНЕВ: РЫБНАЯ ПРОДУКЦИЯ ДОЛЖНА ПОЛНОСТЬЮ ПЕРЕРАБАТЫВАТЬСЯ В РОССИИ</w:t>
        </w:r>
      </w:hyperlink>
    </w:p>
    <w:p w:rsidR="000B4E38" w:rsidRDefault="000B4E38" w:rsidP="000B4E38">
      <w:r>
        <w:t>В ситуации ограничения экспорта рыбной продукции в Китай России нужно предпринять меры по увеличению объемов переработки рыбы на территории страны.</w:t>
      </w:r>
    </w:p>
    <w:p w:rsidR="000B4E38" w:rsidRDefault="000B4E38" w:rsidP="000B4E38">
      <w:r>
        <w:t xml:space="preserve">Заместитель председателя правительства - полномочный представитель президента ДФО Юрий Трутнев дал поручение проработать этот вопрос </w:t>
      </w:r>
      <w:r w:rsidRPr="00805109">
        <w:rPr>
          <w:b/>
        </w:rPr>
        <w:t>Минсельхозу</w:t>
      </w:r>
      <w:r>
        <w:t xml:space="preserve">, </w:t>
      </w:r>
      <w:proofErr w:type="spellStart"/>
      <w:r>
        <w:t>Росрыболовству</w:t>
      </w:r>
      <w:proofErr w:type="spellEnd"/>
      <w:r>
        <w:t xml:space="preserve"> и </w:t>
      </w:r>
      <w:proofErr w:type="spellStart"/>
      <w:r>
        <w:t>Россельхознадзору</w:t>
      </w:r>
      <w:proofErr w:type="spellEnd"/>
      <w:r>
        <w:t xml:space="preserve">. Кроме того, ведомства должны отчитаться о реализации программы по предоставлению </w:t>
      </w:r>
      <w:proofErr w:type="spellStart"/>
      <w:r>
        <w:t>инвестквот</w:t>
      </w:r>
      <w:proofErr w:type="spellEnd"/>
      <w:r>
        <w:t xml:space="preserve"> на добычу водных биоресурсов.</w:t>
      </w:r>
    </w:p>
    <w:p w:rsidR="000B4E38" w:rsidRDefault="000B4E38" w:rsidP="00805109">
      <w:pPr>
        <w:rPr>
          <w:i/>
        </w:rPr>
      </w:pPr>
      <w:r>
        <w:t xml:space="preserve">Вице-премьер подчеркнул, что для ДФО </w:t>
      </w:r>
      <w:proofErr w:type="spellStart"/>
      <w:r>
        <w:t>рыбохозяйственный</w:t>
      </w:r>
      <w:proofErr w:type="spellEnd"/>
      <w:r>
        <w:t xml:space="preserve"> комплекс является важнейшей отраслью экономики: 65% добычи водных биологических ресурсов страны приходятся на Дальний Восток, а вместе с Арктикой - 82%. </w:t>
      </w:r>
      <w:r>
        <w:rPr>
          <w:i/>
        </w:rPr>
        <w:t>Российская газета,</w:t>
      </w:r>
      <w:r w:rsidRPr="002776B7">
        <w:rPr>
          <w:i/>
        </w:rPr>
        <w:t xml:space="preserve"> </w:t>
      </w:r>
      <w:r w:rsidRPr="00B36B2F">
        <w:rPr>
          <w:i/>
        </w:rPr>
        <w:t xml:space="preserve">ИА </w:t>
      </w:r>
      <w:proofErr w:type="spellStart"/>
      <w:r w:rsidRPr="00B36B2F">
        <w:rPr>
          <w:i/>
        </w:rPr>
        <w:t>Regnum</w:t>
      </w:r>
      <w:proofErr w:type="spellEnd"/>
      <w:r>
        <w:rPr>
          <w:i/>
        </w:rPr>
        <w:t xml:space="preserve">, </w:t>
      </w:r>
      <w:r w:rsidRPr="00B36B2F">
        <w:rPr>
          <w:i/>
        </w:rPr>
        <w:t>ТАСС</w:t>
      </w:r>
      <w:r>
        <w:rPr>
          <w:i/>
        </w:rPr>
        <w:t>,</w:t>
      </w:r>
      <w:r w:rsidRPr="002776B7">
        <w:rPr>
          <w:i/>
        </w:rPr>
        <w:t xml:space="preserve"> </w:t>
      </w:r>
      <w:r w:rsidRPr="00B36B2F">
        <w:rPr>
          <w:i/>
        </w:rPr>
        <w:t>Интерфакс</w:t>
      </w:r>
      <w:r w:rsidR="00627D56">
        <w:rPr>
          <w:i/>
        </w:rPr>
        <w:t>,</w:t>
      </w:r>
      <w:r w:rsidR="00627D56" w:rsidRPr="00627D56">
        <w:rPr>
          <w:i/>
        </w:rPr>
        <w:t xml:space="preserve"> </w:t>
      </w:r>
      <w:r w:rsidR="00627D56">
        <w:rPr>
          <w:i/>
        </w:rPr>
        <w:t>Независимая газета</w:t>
      </w:r>
    </w:p>
    <w:p w:rsidR="0093522A" w:rsidRDefault="0093522A" w:rsidP="0093522A">
      <w:pPr>
        <w:rPr>
          <w:rFonts w:cs="Arial"/>
          <w:b/>
          <w:caps/>
          <w:color w:val="000000" w:themeColor="text1"/>
          <w:szCs w:val="18"/>
        </w:rPr>
      </w:pPr>
    </w:p>
    <w:p w:rsidR="0093522A" w:rsidRDefault="0093522A" w:rsidP="0093522A">
      <w:pPr>
        <w:rPr>
          <w:rFonts w:cs="Arial"/>
          <w:b/>
          <w:caps/>
          <w:color w:val="000000" w:themeColor="text1"/>
          <w:szCs w:val="18"/>
        </w:rPr>
      </w:pPr>
      <w:r w:rsidRPr="0093522A">
        <w:rPr>
          <w:rFonts w:cs="Arial"/>
          <w:b/>
          <w:caps/>
          <w:color w:val="000000" w:themeColor="text1"/>
          <w:szCs w:val="18"/>
        </w:rPr>
        <w:t>РФ возобновляет продажу зе</w:t>
      </w:r>
      <w:r>
        <w:rPr>
          <w:rFonts w:cs="Arial"/>
          <w:b/>
          <w:caps/>
          <w:color w:val="000000" w:themeColor="text1"/>
          <w:szCs w:val="18"/>
        </w:rPr>
        <w:t xml:space="preserve">рна из интервенционного фонда </w:t>
      </w:r>
    </w:p>
    <w:p w:rsidR="0093522A" w:rsidRPr="0093522A" w:rsidRDefault="0093522A" w:rsidP="0093522A">
      <w:r w:rsidRPr="0093522A">
        <w:t>Россия в среду возобновляет продажу зерна из интервенционного государственного фонда.</w:t>
      </w:r>
    </w:p>
    <w:p w:rsidR="0093522A" w:rsidRPr="0093522A" w:rsidRDefault="0093522A" w:rsidP="0093522A">
      <w:r w:rsidRPr="0093522A">
        <w:t>Как следует из сводной ведомости Национальной товарной биржи (НТБ, входит в группу "Московская биржа"), на торги выставлено 19,609 тыс. тонн зерна (пшеница 3 и 4 классов, а также ячмень урожаев 2014-2016 годов).</w:t>
      </w:r>
      <w:r>
        <w:t xml:space="preserve"> </w:t>
      </w:r>
      <w:r w:rsidRPr="0093522A">
        <w:t>Торги также запланированы на 21 и 22 января.</w:t>
      </w:r>
      <w:r>
        <w:t xml:space="preserve"> </w:t>
      </w:r>
      <w:r w:rsidRPr="0093522A">
        <w:rPr>
          <w:i/>
        </w:rPr>
        <w:t>Интерфакс</w:t>
      </w:r>
    </w:p>
    <w:p w:rsidR="00827734" w:rsidRPr="00270D9E" w:rsidRDefault="0041358A" w:rsidP="0093522A">
      <w:pPr>
        <w:pStyle w:val="a9"/>
      </w:pPr>
      <w:hyperlink r:id="rId13" w:history="1">
        <w:r w:rsidR="00827734" w:rsidRPr="00270D9E">
          <w:t>ПОПРАВКИ В ЗАКОН ОБ АГРОСТРАХОВАНИИ МОГУТ РАССМОТРЕТЬ В ВЕСЕННЮЮ СЕССИЮ</w:t>
        </w:r>
      </w:hyperlink>
    </w:p>
    <w:p w:rsidR="00827734" w:rsidRDefault="00827734" w:rsidP="00827734">
      <w:r>
        <w:t xml:space="preserve">Изменения в законодательстве позволят фермерам оформить договоры </w:t>
      </w:r>
      <w:proofErr w:type="spellStart"/>
      <w:r>
        <w:t>агрострахования</w:t>
      </w:r>
      <w:proofErr w:type="spellEnd"/>
      <w:r>
        <w:t xml:space="preserve"> по доступной цене и получать выплаты при любых погодных катаклизмах, признанных чрезвычайной ситуацией. Депутаты приложат все усилия, чтобы принять соответствующий законопроект в весеннюю сессию, рассказал "Парламентской газете" заместитель председателя аграрного комитета Госдумы Алексей Лавриненко. </w:t>
      </w:r>
    </w:p>
    <w:p w:rsidR="00827734" w:rsidRDefault="00827734" w:rsidP="00805109">
      <w:pPr>
        <w:rPr>
          <w:i/>
        </w:rPr>
      </w:pPr>
      <w:r>
        <w:t xml:space="preserve">Сейчас поправки активно обсуждаются в специальной рабочей группе при аграрном комитете с участием экспертного сообщества и представителей </w:t>
      </w:r>
      <w:r w:rsidRPr="00270D9E">
        <w:rPr>
          <w:b/>
        </w:rPr>
        <w:t>Минсельхоза</w:t>
      </w:r>
      <w:r>
        <w:t xml:space="preserve"> и Минфина. </w:t>
      </w:r>
      <w:r w:rsidRPr="00DB6E86">
        <w:rPr>
          <w:i/>
        </w:rPr>
        <w:t>Парламентская г</w:t>
      </w:r>
      <w:r>
        <w:rPr>
          <w:i/>
        </w:rPr>
        <w:t xml:space="preserve">азета </w:t>
      </w:r>
    </w:p>
    <w:p w:rsidR="007812CD" w:rsidRPr="00805109" w:rsidRDefault="0041358A" w:rsidP="007812CD">
      <w:pPr>
        <w:pStyle w:val="a9"/>
      </w:pPr>
      <w:hyperlink r:id="rId14" w:history="1">
        <w:r w:rsidR="007812CD" w:rsidRPr="00805109">
          <w:t>СЕНАТОРЫ НЕ ВИДЯТ ПРЕДПОСЫЛОК К РОСТУ ЦЕН НА ПРОДУКТЫ</w:t>
        </w:r>
      </w:hyperlink>
    </w:p>
    <w:p w:rsidR="007812CD" w:rsidRDefault="007812CD" w:rsidP="007812CD">
      <w:r>
        <w:t xml:space="preserve">Предпосылок к увеличению цен на продукты в стране нет, чаще всего такая ситуация складывается вследствие увеличения спроса и действий торговых сетей, заявил заместитель председателя Комитета </w:t>
      </w:r>
      <w:proofErr w:type="spellStart"/>
      <w:r>
        <w:t>Совфеда</w:t>
      </w:r>
      <w:proofErr w:type="spellEnd"/>
      <w:r>
        <w:t xml:space="preserve"> по аграрно-продовольственной политике и природопользованию Сергей Белоусов на заседании рабочей группы палаты по мониторингу цен на агропродовольственном рынке. </w:t>
      </w:r>
    </w:p>
    <w:p w:rsidR="007812CD" w:rsidRDefault="007812CD" w:rsidP="00805109">
      <w:pPr>
        <w:rPr>
          <w:i/>
        </w:rPr>
      </w:pPr>
      <w:r>
        <w:t xml:space="preserve">"Постоянный мониторинг и системный подход в этом вопросе позволяют адекватно оценить эффективность проводимых мероприятий с точки зрения влияния на ситуацию по изменению цен на основные продукты питания и обеспечения доступности продовольствия для населения в целом", - приводятся на сайте слова Белоусова. </w:t>
      </w:r>
      <w:r>
        <w:rPr>
          <w:i/>
        </w:rPr>
        <w:t xml:space="preserve">Парламентская газета </w:t>
      </w:r>
    </w:p>
    <w:p w:rsidR="00D54A82" w:rsidRPr="00805109" w:rsidRDefault="0041358A" w:rsidP="00D54A82">
      <w:pPr>
        <w:pStyle w:val="a9"/>
      </w:pPr>
      <w:hyperlink r:id="rId15" w:history="1">
        <w:r w:rsidR="00D54A82" w:rsidRPr="00805109">
          <w:t>В РОССИИ ГОТОВЯТСЯ НОВЫЕ ПРАВИЛА СОДЕРЖАНИЯ МЕДОНОСНЫХ ПЧЕЛ</w:t>
        </w:r>
      </w:hyperlink>
    </w:p>
    <w:p w:rsidR="00D54A82" w:rsidRDefault="00D54A82" w:rsidP="00D54A82">
      <w:r>
        <w:t xml:space="preserve">Профильный Комитет Совета Федерации по аграрно-продовольственной политике и природопользованию держит на контроле вопрос подготовки новых Ветеринарных правил содержания медоносных пчел, заявил зампредседателя комитета Сергей Белоусов. </w:t>
      </w:r>
    </w:p>
    <w:p w:rsidR="00D54A82" w:rsidRPr="00D54A82" w:rsidRDefault="00D54A82" w:rsidP="00D54A82">
      <w:r>
        <w:lastRenderedPageBreak/>
        <w:t xml:space="preserve">Соответствующий документ </w:t>
      </w:r>
      <w:r w:rsidRPr="00805109">
        <w:rPr>
          <w:b/>
        </w:rPr>
        <w:t>Минсельхоз</w:t>
      </w:r>
      <w:r>
        <w:t xml:space="preserve"> разработал в ноябре 2020 года. По словам парламентария, правила должны отражать сегодняшние реалии, учитывать современные способы ведения сельского хозяйства, уменьшить риски распространения инфекционных заболеваний медоносных пчел, а также снизить долю некачественных примесей в продукции пчеловодства. </w:t>
      </w:r>
      <w:r>
        <w:rPr>
          <w:i/>
        </w:rPr>
        <w:t>Парламентская газета, Крестьянские Ведомости</w:t>
      </w:r>
    </w:p>
    <w:p w:rsidR="00D54A82" w:rsidRPr="00805109" w:rsidRDefault="00D54A82" w:rsidP="00D54A82">
      <w:pPr>
        <w:pStyle w:val="a9"/>
      </w:pPr>
      <w:r w:rsidRPr="00805109">
        <w:t>Генпрокуратуру просят проверить действия властей Улан-Удэ</w:t>
      </w:r>
    </w:p>
    <w:p w:rsidR="00D54A82" w:rsidRDefault="00D54A82" w:rsidP="00D54A82">
      <w:r>
        <w:t>Депутаты Госдумы обратились в Генпрокуратуру с просьбой организовать проверку действий властей Улан-Удэ на предмет исполнения закона об ответственном обращении с животными. Мэрия города ранее заявила о необходимости приостановить его до тех пор, пока не введут обязательную стерилизацию домашних животных их владельцами и налог на содержание собак. Проблема обострилась в регионе после того, как там за последние полтора месяца собаки дважды напали на местных жителей. Тогда же зоозащитники сообщали "Известиям" о зачистках города от бездомных собак.</w:t>
      </w:r>
    </w:p>
    <w:p w:rsidR="00D54A82" w:rsidRDefault="00D54A82" w:rsidP="00D54A82">
      <w:r>
        <w:t>Сейчас Минприроды разрабатывает федеральный проект, предусматривающий создание в стране сети типовых приютов для бездомных животных. Предусматривается предоставление регионам на эти цели субсидий из бюджета. Зоозащитники считают, что эта мера может помочь регионам ускорить работу по строительству приютов.</w:t>
      </w:r>
    </w:p>
    <w:p w:rsidR="00D54A82" w:rsidRPr="00D54A82" w:rsidRDefault="00D54A82" w:rsidP="00805109">
      <w:pPr>
        <w:rPr>
          <w:i/>
        </w:rPr>
      </w:pPr>
      <w:r w:rsidRPr="00805109">
        <w:rPr>
          <w:b/>
        </w:rPr>
        <w:t>Минсельхоз</w:t>
      </w:r>
      <w:r>
        <w:t xml:space="preserve">, в свою очередь, в конце 2020 года внес в правительство РФ законопроект о маркировании и учете животных. Учет будет осуществляться безвозмездно специалистами в области ветеринарии, которые будут вносить сведения о маркированных животных в единую государственную информационную систему в области ветеринарии. Владельцы смогут выбирать типы средств маркирования животных, маркировать их самостоятельно либо с привлечением иных лиц. </w:t>
      </w:r>
      <w:r>
        <w:rPr>
          <w:i/>
        </w:rPr>
        <w:t>Известия</w:t>
      </w:r>
    </w:p>
    <w:p w:rsidR="00C8396B" w:rsidRDefault="00F62502" w:rsidP="00BD272C">
      <w:pPr>
        <w:pStyle w:val="a8"/>
        <w:outlineLvl w:val="0"/>
      </w:pPr>
      <w:bookmarkStart w:id="11" w:name="SEC_5"/>
      <w:bookmarkEnd w:id="9"/>
      <w:r>
        <w:t>Агропромышленный комплекс</w:t>
      </w:r>
    </w:p>
    <w:p w:rsidR="00BD272C" w:rsidRDefault="00BD272C" w:rsidP="00BD272C">
      <w:pPr>
        <w:pStyle w:val="a9"/>
        <w:spacing w:before="0"/>
      </w:pPr>
    </w:p>
    <w:p w:rsidR="00805109" w:rsidRDefault="00805109" w:rsidP="00BD272C">
      <w:pPr>
        <w:pStyle w:val="a9"/>
        <w:spacing w:before="0"/>
      </w:pPr>
      <w:r w:rsidRPr="00805109">
        <w:t>МИНТАЙНОЕ СТАНОВИТСЯ ЯВНЫМ</w:t>
      </w:r>
    </w:p>
    <w:p w:rsidR="00805109" w:rsidRDefault="00805109" w:rsidP="00805109">
      <w:r>
        <w:t xml:space="preserve">Закрытие крупнейшего рынка сбыта для российского минтая - Китая - вынуждает рыбопромышленников просить государство об экстренных мерах. Для поддержки отрасли в этих условиях </w:t>
      </w:r>
      <w:proofErr w:type="spellStart"/>
      <w:r w:rsidRPr="00805109">
        <w:rPr>
          <w:b/>
        </w:rPr>
        <w:t>Росрыболовство</w:t>
      </w:r>
      <w:proofErr w:type="spellEnd"/>
      <w:r>
        <w:t xml:space="preserve"> прорабатывает возможность проведения "рыбных интервенций", которые должны стимулировать спрос на продукцию со стороны бюджетных учреждений. По оценкам участников рынка, таким образом может быть продано 700 тыс. тонн минтая, что в текущих ценах стоит свыше 50 млрд руб. Но часть отраслевых экспертов не исключают сложностей с наличием свободных мощностей для хранения значительных объемов продукции.</w:t>
      </w:r>
    </w:p>
    <w:p w:rsidR="00805109" w:rsidRPr="00BD272C" w:rsidRDefault="00805109" w:rsidP="00805109">
      <w:r>
        <w:t xml:space="preserve">Глава </w:t>
      </w:r>
      <w:proofErr w:type="spellStart"/>
      <w:r w:rsidRPr="00805109">
        <w:rPr>
          <w:b/>
        </w:rPr>
        <w:t>Росрыболовства</w:t>
      </w:r>
      <w:proofErr w:type="spellEnd"/>
      <w:r>
        <w:t xml:space="preserve"> </w:t>
      </w:r>
      <w:r w:rsidRPr="00805109">
        <w:rPr>
          <w:b/>
        </w:rPr>
        <w:t>Илья Шестаков</w:t>
      </w:r>
      <w:r>
        <w:t xml:space="preserve"> на совещании 19 января поддержал предложение президента Всероссийской ассоциации рыбопромышленников (ВАРПЭ) Германа Зверева о неотложных мерах по организации государственной интервенции на рынке рыбной продукции по аналогии с механизмом, используемым на зерновом рынке.</w:t>
      </w:r>
      <w:r w:rsidR="00BD272C" w:rsidRPr="00BD272C">
        <w:t xml:space="preserve"> Руководитель объединенной пресс-службы </w:t>
      </w:r>
      <w:proofErr w:type="spellStart"/>
      <w:r w:rsidR="00BD272C" w:rsidRPr="00BD272C">
        <w:t>Росрыболовства</w:t>
      </w:r>
      <w:proofErr w:type="spellEnd"/>
      <w:r w:rsidR="00BD272C" w:rsidRPr="00BD272C">
        <w:t xml:space="preserve"> Дмитрий Клоков заявил “Ъ”, что агентство разрабатывает комплекс мер для нивелирования рисков в условиях ограничений экспортных поставок рыбной продукции. По его словам, рыбные интервенции — одн</w:t>
      </w:r>
      <w:r w:rsidR="00BD272C">
        <w:t xml:space="preserve">а из идей и возможных вариантов. </w:t>
      </w:r>
      <w:r w:rsidR="00BD272C">
        <w:rPr>
          <w:i/>
        </w:rPr>
        <w:t>Коммерсантъ</w:t>
      </w:r>
    </w:p>
    <w:p w:rsidR="002B6985" w:rsidRPr="00270D9E" w:rsidRDefault="0041358A" w:rsidP="002B6985">
      <w:pPr>
        <w:pStyle w:val="a9"/>
      </w:pPr>
      <w:hyperlink r:id="rId16" w:history="1">
        <w:r w:rsidR="002B6985" w:rsidRPr="00270D9E">
          <w:t>В 2020 ГОДУ "РОСАГРОЛИЗИНГ" ПОБИЛ РЕКОРД ПО ПОСТАВКАМ ТЕХНИКИ АГРАРИЯМ</w:t>
        </w:r>
      </w:hyperlink>
    </w:p>
    <w:p w:rsidR="002B6985" w:rsidRDefault="002B6985" w:rsidP="002B6985">
      <w:r>
        <w:t>В 2020 году "</w:t>
      </w:r>
      <w:proofErr w:type="spellStart"/>
      <w:r w:rsidRPr="00270D9E">
        <w:rPr>
          <w:b/>
        </w:rPr>
        <w:t>Росагролизинг</w:t>
      </w:r>
      <w:proofErr w:type="spellEnd"/>
      <w:r>
        <w:t>" поставил аграриям страны 9723 единицы сельхозтехники, что на 2,5 тыс. больше, чем за 2019 год, сообщает пресс-служба компании.</w:t>
      </w:r>
    </w:p>
    <w:p w:rsidR="002B6985" w:rsidRDefault="002B6985" w:rsidP="002B6985">
      <w:r>
        <w:t>Сумма инвестиционных затрат "</w:t>
      </w:r>
      <w:proofErr w:type="spellStart"/>
      <w:r w:rsidRPr="00270D9E">
        <w:rPr>
          <w:b/>
        </w:rPr>
        <w:t>Росагролизинга</w:t>
      </w:r>
      <w:proofErr w:type="spellEnd"/>
      <w:r>
        <w:t xml:space="preserve">" за прошедший год составила более 38,5 млрд руб. В 2019 году на закупку техники </w:t>
      </w:r>
      <w:proofErr w:type="spellStart"/>
      <w:r w:rsidRPr="00270D9E">
        <w:rPr>
          <w:b/>
        </w:rPr>
        <w:t>Росагролизинг</w:t>
      </w:r>
      <w:proofErr w:type="spellEnd"/>
      <w:r>
        <w:t xml:space="preserve"> потратил 25,5 млрд руб.</w:t>
      </w:r>
    </w:p>
    <w:p w:rsidR="002B6985" w:rsidRPr="002B6985" w:rsidRDefault="002B6985" w:rsidP="002B6985">
      <w:proofErr w:type="spellStart"/>
      <w:r>
        <w:t>Сельхозтоваропроизводители</w:t>
      </w:r>
      <w:proofErr w:type="spellEnd"/>
      <w:r>
        <w:t xml:space="preserve"> с помощью льготных программ </w:t>
      </w:r>
      <w:proofErr w:type="spellStart"/>
      <w:r w:rsidRPr="00270D9E">
        <w:rPr>
          <w:b/>
        </w:rPr>
        <w:t>Росагролизинга</w:t>
      </w:r>
      <w:proofErr w:type="spellEnd"/>
      <w:r>
        <w:t xml:space="preserve"> приобрели 1872 трактора, 1553 комбайна, более тысячи единиц автотехники и 5269 единиц прочего сельскохозяйственного оборудования. </w:t>
      </w:r>
      <w:r w:rsidRPr="002B6985">
        <w:rPr>
          <w:i/>
        </w:rPr>
        <w:t>Интерфакс, MilkNews.ru</w:t>
      </w:r>
    </w:p>
    <w:p w:rsidR="000B4E38" w:rsidRPr="00270D9E" w:rsidRDefault="0041358A" w:rsidP="000B4E38">
      <w:pPr>
        <w:pStyle w:val="a9"/>
      </w:pPr>
      <w:hyperlink r:id="rId17" w:history="1">
        <w:r w:rsidR="000B4E38" w:rsidRPr="00270D9E">
          <w:t>В ЕВРЕЙСКОЙ АО ОПРЕДЕЛИЛИ ПРЕДЕЛЬНЫЕ ЦЕНЫ НА САХАР И ПОДСОЛНЕЧНОЕ МАСЛО</w:t>
        </w:r>
      </w:hyperlink>
    </w:p>
    <w:p w:rsidR="000B4E38" w:rsidRDefault="000B4E38" w:rsidP="000B4E38">
      <w:r>
        <w:t>В Еврейской автономной области между правительством региона и крупными торговыми сетями подписано соглашение о сдерживании роста цен на сахар и подсолнечное масло. Документ подписали уже десять компаний, сообщили в областном правительстве.</w:t>
      </w:r>
    </w:p>
    <w:p w:rsidR="000B4E38" w:rsidRPr="00172CA1" w:rsidRDefault="000B4E38" w:rsidP="000B4E38">
      <w:r>
        <w:t>"На сегодняшний день соглашение подписали такие сети, как "Идеал", "Корзинка", "Кедр", "</w:t>
      </w:r>
      <w:proofErr w:type="spellStart"/>
      <w:r>
        <w:t>Бридер</w:t>
      </w:r>
      <w:proofErr w:type="spellEnd"/>
      <w:r>
        <w:t>", "</w:t>
      </w:r>
      <w:proofErr w:type="spellStart"/>
      <w:r>
        <w:t>Шан</w:t>
      </w:r>
      <w:proofErr w:type="spellEnd"/>
      <w:r>
        <w:t>", "Айва", "Бум", "Супер-</w:t>
      </w:r>
      <w:proofErr w:type="spellStart"/>
      <w:r>
        <w:t>Бридер</w:t>
      </w:r>
      <w:proofErr w:type="spellEnd"/>
      <w:r>
        <w:t>", "</w:t>
      </w:r>
      <w:proofErr w:type="spellStart"/>
      <w:r>
        <w:t>Нур</w:t>
      </w:r>
      <w:proofErr w:type="spellEnd"/>
      <w:r>
        <w:t>" и "</w:t>
      </w:r>
      <w:proofErr w:type="spellStart"/>
      <w:r>
        <w:t>Ама</w:t>
      </w:r>
      <w:proofErr w:type="spellEnd"/>
      <w:r>
        <w:t>", работающие как в Биробиджане, так и в районах области. К соглашению могут присоединиться и другие оптово-розничные сети ЕАО", - от</w:t>
      </w:r>
      <w:r w:rsidR="00172CA1">
        <w:t xml:space="preserve">метили в правительстве региона. </w:t>
      </w:r>
      <w:r w:rsidRPr="00DB6E86">
        <w:rPr>
          <w:i/>
        </w:rPr>
        <w:t xml:space="preserve">ИА </w:t>
      </w:r>
      <w:proofErr w:type="spellStart"/>
      <w:r w:rsidRPr="00DB6E86">
        <w:rPr>
          <w:i/>
        </w:rPr>
        <w:t>Regnum</w:t>
      </w:r>
      <w:proofErr w:type="spellEnd"/>
    </w:p>
    <w:p w:rsidR="00627D56" w:rsidRPr="00270D9E" w:rsidRDefault="0041358A" w:rsidP="00627D56">
      <w:pPr>
        <w:pStyle w:val="a9"/>
      </w:pPr>
      <w:hyperlink r:id="rId18" w:history="1">
        <w:r w:rsidR="00627D56" w:rsidRPr="00270D9E">
          <w:t>АПК ЛИПЕЦКОЙ ОБЛАСТИ ПОЛУЧИТ ОТ ФЕДБЮЖЕТА 500 МИЛЛИОНОВ РУБЛЕЙ</w:t>
        </w:r>
      </w:hyperlink>
    </w:p>
    <w:p w:rsidR="00627D56" w:rsidRDefault="00627D56" w:rsidP="00627D56">
      <w:r w:rsidRPr="00270D9E">
        <w:rPr>
          <w:b/>
        </w:rPr>
        <w:t>Минсельхоз РФ</w:t>
      </w:r>
      <w:r>
        <w:t xml:space="preserve"> выделит Липецкой области в этом году порядка 500 миллионов рублей для поддержки агропромышленного комплекса региона (АПК), сообщил глава области Игорь Артамонов.</w:t>
      </w:r>
    </w:p>
    <w:p w:rsidR="00627D56" w:rsidRPr="00DB6E86" w:rsidRDefault="00627D56" w:rsidP="00627D56">
      <w:pPr>
        <w:rPr>
          <w:i/>
        </w:rPr>
      </w:pPr>
      <w:r>
        <w:t xml:space="preserve">По его словам, согласно утвержденному </w:t>
      </w:r>
      <w:r w:rsidRPr="00270D9E">
        <w:rPr>
          <w:b/>
        </w:rPr>
        <w:t>Минсельхозом</w:t>
      </w:r>
      <w:r>
        <w:t xml:space="preserve"> плану льготного кредитования, в 2021 году общий объем субсидий, предоставляемых уполномоченным банкам по программе льготного кредитования, составит 80,2 миллиардов рублей. При этом, на Липецкую область в текущем году, предусмотрены 499,3 миллионов рублей, что на 24 миллиона рублей больше, чем в прошлом году. Из них 99,9 миллиона рублей субсидий заложены на малые формы хозяйствования. Это направление является приоритетным и на него ежегодно выделяется 20% от общего объема. 279,8 миллиона рублей будут направлены на развитие растениеводства, 68 миллионов рублей - на животноводство, 34,8 миллиона рублей - на развитие переработки продукции упомянутых отраслей. Еще 16,9 миллиона рублей предусмотрены на развитие молочного скотоводства. </w:t>
      </w:r>
      <w:r w:rsidRPr="00DB6E86">
        <w:rPr>
          <w:i/>
        </w:rPr>
        <w:t>РИА Новости</w:t>
      </w:r>
    </w:p>
    <w:p w:rsidR="00805109" w:rsidRPr="00805109" w:rsidRDefault="0041358A" w:rsidP="00805109">
      <w:pPr>
        <w:pStyle w:val="a9"/>
      </w:pPr>
      <w:hyperlink r:id="rId19" w:history="1">
        <w:r w:rsidR="00805109" w:rsidRPr="00805109">
          <w:t>ПРОИЗВОДСТВО СЫРНЫХ ПРОДУКТОВ В РОССИИ СНОВА СТАЛО РАСТИ</w:t>
        </w:r>
      </w:hyperlink>
    </w:p>
    <w:p w:rsidR="00172CA1" w:rsidRDefault="00172CA1" w:rsidP="00172CA1">
      <w:r>
        <w:t xml:space="preserve">За 11 месяцев (с января по ноябрь) 2020 г. производство сырных продуктов выросло на 5,8% до 173 300 т, подсчитали </w:t>
      </w:r>
      <w:proofErr w:type="spellStart"/>
      <w:r>
        <w:t>Союзмолоко</w:t>
      </w:r>
      <w:proofErr w:type="spellEnd"/>
      <w:r>
        <w:t xml:space="preserve"> и аналитический центр Milknews. Возобновление роста производства сырных продуктов в 2020 г. </w:t>
      </w:r>
      <w:r w:rsidR="002B6985">
        <w:t xml:space="preserve">гендиректора </w:t>
      </w:r>
      <w:proofErr w:type="spellStart"/>
      <w:r w:rsidR="002B6985">
        <w:t>Союзмолока</w:t>
      </w:r>
      <w:proofErr w:type="spellEnd"/>
      <w:r w:rsidR="002B6985">
        <w:t xml:space="preserve"> Артем </w:t>
      </w:r>
      <w:r>
        <w:t>Белов связывает с увеличением спроса на них, что, в свою очередь, объясняется сокращением доходов населения. Такого же мнения и Анатолий Лосев, гендиректор «</w:t>
      </w:r>
      <w:proofErr w:type="spellStart"/>
      <w:r>
        <w:t>Молвеста</w:t>
      </w:r>
      <w:proofErr w:type="spellEnd"/>
      <w:r>
        <w:t>» (производитель сыров и другой продукции под брендом «</w:t>
      </w:r>
      <w:proofErr w:type="spellStart"/>
      <w:r>
        <w:t>Вкуснотеево</w:t>
      </w:r>
      <w:proofErr w:type="spellEnd"/>
      <w:r>
        <w:t>»).</w:t>
      </w:r>
    </w:p>
    <w:p w:rsidR="00172CA1" w:rsidRDefault="002B6985" w:rsidP="00172CA1">
      <w:r>
        <w:t xml:space="preserve">Фальсифицировать сырную продукцию </w:t>
      </w:r>
      <w:r w:rsidR="00172CA1">
        <w:t>стали точно реже, поэтому статистика стала корректнее, говорит директор по развитию производственных мощностей группы «</w:t>
      </w:r>
      <w:proofErr w:type="spellStart"/>
      <w:r w:rsidR="00172CA1">
        <w:t>Фудлэнд</w:t>
      </w:r>
      <w:proofErr w:type="spellEnd"/>
      <w:r w:rsidR="00172CA1">
        <w:t xml:space="preserve">» Андрей </w:t>
      </w:r>
      <w:proofErr w:type="spellStart"/>
      <w:r w:rsidR="00172CA1">
        <w:t>Дахнович</w:t>
      </w:r>
      <w:proofErr w:type="spellEnd"/>
      <w:r w:rsidR="00172CA1">
        <w:t xml:space="preserve">, </w:t>
      </w:r>
      <w:proofErr w:type="gramStart"/>
      <w:r w:rsidR="00172CA1">
        <w:t>А</w:t>
      </w:r>
      <w:proofErr w:type="gramEnd"/>
      <w:r w:rsidR="00172CA1">
        <w:t xml:space="preserve"> вот Лосев считает, что государство недостаточно контролирует фальсификат (продукты с заменителями молочного жира, выдаваемые за натуральные). От этого, по его словам, страдают производители натуральных сыров, такие как «</w:t>
      </w:r>
      <w:proofErr w:type="spellStart"/>
      <w:r w:rsidR="00172CA1">
        <w:t>Молвест</w:t>
      </w:r>
      <w:proofErr w:type="spellEnd"/>
      <w:r w:rsidR="00172CA1">
        <w:t>», инвестировавшие десятки миллиардов в строительство молочных ферм</w:t>
      </w:r>
      <w:r>
        <w:t xml:space="preserve"> для обеспечения своих заводов.</w:t>
      </w:r>
    </w:p>
    <w:p w:rsidR="00805109" w:rsidRPr="00CC0B11" w:rsidRDefault="00172CA1" w:rsidP="00172CA1">
      <w:pPr>
        <w:rPr>
          <w:i/>
        </w:rPr>
      </w:pPr>
      <w:r>
        <w:t xml:space="preserve">В 2020 г. 11,8% отобранных </w:t>
      </w:r>
      <w:proofErr w:type="spellStart"/>
      <w:r>
        <w:t>Россельхознадзором</w:t>
      </w:r>
      <w:proofErr w:type="spellEnd"/>
      <w:r>
        <w:t xml:space="preserve"> проб для лабораторных исследований не соответствовали заявленному производителями составу, что на 6,1 п. п. меньше аналогичного показателя годом ранее. А в молочной продукции в целом этот показатель снизился на 2 п. п. до 17%. Представитель </w:t>
      </w:r>
      <w:proofErr w:type="spellStart"/>
      <w:r>
        <w:t>Россельхознадзора</w:t>
      </w:r>
      <w:proofErr w:type="spellEnd"/>
      <w:r>
        <w:t xml:space="preserve"> связывает это с контролем при помощи системы «Меркурий». По словам Белова, доля нелегально использованных растительных жиров в молочной продукции рекордно низкая по итогам 2020 г. – меньше 1%, тогда как годом ранее она составляла примерно 1,8%.</w:t>
      </w:r>
      <w:r w:rsidR="00805109">
        <w:t xml:space="preserve"> </w:t>
      </w:r>
      <w:r>
        <w:rPr>
          <w:i/>
        </w:rPr>
        <w:t>Ведомости</w:t>
      </w:r>
    </w:p>
    <w:p w:rsidR="00805109" w:rsidRPr="00805109" w:rsidRDefault="0041358A" w:rsidP="00805109">
      <w:pPr>
        <w:pStyle w:val="a9"/>
      </w:pPr>
      <w:hyperlink r:id="rId20" w:history="1">
        <w:r w:rsidR="00805109" w:rsidRPr="00805109">
          <w:t>РОССЕЛЬХОЗНАДЗОР МОЖЕТ РАЗРЕШИТЬ ПОСТАВКИ ПОМИДОРОВ С НЕСКОЛЬКИХ ПРЕДПРИЯТИЙ АЗЕРБАЙДЖАНА</w:t>
        </w:r>
      </w:hyperlink>
    </w:p>
    <w:p w:rsidR="00805109" w:rsidRPr="00CC0B11" w:rsidRDefault="00805109" w:rsidP="00805109">
      <w:pPr>
        <w:rPr>
          <w:i/>
        </w:rPr>
      </w:pPr>
      <w:r>
        <w:t xml:space="preserve">Сергей </w:t>
      </w:r>
      <w:proofErr w:type="spellStart"/>
      <w:r>
        <w:t>Данкверт</w:t>
      </w:r>
      <w:proofErr w:type="spellEnd"/>
      <w:r>
        <w:t xml:space="preserve"> сообщил, что в ближайшее время </w:t>
      </w:r>
      <w:proofErr w:type="spellStart"/>
      <w:r w:rsidRPr="00805109">
        <w:rPr>
          <w:b/>
        </w:rPr>
        <w:t>Россельхознадзор</w:t>
      </w:r>
      <w:proofErr w:type="spellEnd"/>
      <w:r>
        <w:t xml:space="preserve"> примет решение о возможности отмены запрета на поставки томатов с некоторых крупных азербайджанских предприятий, из числа прошедших </w:t>
      </w:r>
      <w:proofErr w:type="spellStart"/>
      <w:r>
        <w:t>видеоинспекцию</w:t>
      </w:r>
      <w:proofErr w:type="spellEnd"/>
      <w:r>
        <w:t xml:space="preserve"> </w:t>
      </w:r>
      <w:proofErr w:type="spellStart"/>
      <w:r w:rsidRPr="00805109">
        <w:rPr>
          <w:b/>
        </w:rPr>
        <w:t>Россельхознадзора</w:t>
      </w:r>
      <w:proofErr w:type="spellEnd"/>
      <w:r>
        <w:t xml:space="preserve"> в режиме реального времени. На сегодняшний день проверки в таком формате про</w:t>
      </w:r>
      <w:r w:rsidR="002B6985">
        <w:t xml:space="preserve">ведены в отношении 9 компаний. </w:t>
      </w:r>
      <w:r>
        <w:t xml:space="preserve">Вместе с тем, по мнению </w:t>
      </w:r>
      <w:proofErr w:type="spellStart"/>
      <w:r w:rsidRPr="00805109">
        <w:rPr>
          <w:b/>
        </w:rPr>
        <w:t>Россельхознадзора</w:t>
      </w:r>
      <w:proofErr w:type="spellEnd"/>
      <w:r>
        <w:t xml:space="preserve">, дальнейшее более серьезное расширение списка азербайджанских предприятий, которым разрешен ввоз в Россию указанной продукции, будет возможно на основании результатов лабораторного мониторинга </w:t>
      </w:r>
      <w:proofErr w:type="spellStart"/>
      <w:r w:rsidRPr="00805109">
        <w:rPr>
          <w:b/>
        </w:rPr>
        <w:t>Россельхознадзора</w:t>
      </w:r>
      <w:proofErr w:type="spellEnd"/>
      <w:r>
        <w:t xml:space="preserve"> безопасности помидоров, уже поступающих из Азербайджана в Россию. В данный момент продукция ввозится с 33 азербайджанских предприятий и подвергается исследованиям на карантинные объекты в лабораториях российского ведомства. </w:t>
      </w:r>
      <w:r w:rsidRPr="00CC0B11">
        <w:rPr>
          <w:i/>
        </w:rPr>
        <w:t>ТАСС</w:t>
      </w:r>
    </w:p>
    <w:p w:rsidR="00D54A82" w:rsidRPr="00805109" w:rsidRDefault="00D54A82" w:rsidP="00D54A82">
      <w:pPr>
        <w:pStyle w:val="a9"/>
      </w:pPr>
      <w:r w:rsidRPr="00805109">
        <w:t>Акционеры "Белой дачи" разделили активы</w:t>
      </w:r>
    </w:p>
    <w:p w:rsidR="00D54A82" w:rsidRDefault="00D54A82" w:rsidP="00D54A82">
      <w:r>
        <w:t>Основатель холдин</w:t>
      </w:r>
      <w:r w:rsidR="002B6985">
        <w:t xml:space="preserve">га "Белая дача" Виктор Семенов </w:t>
      </w:r>
      <w:r>
        <w:t xml:space="preserve">вышел из проекта по производству картофеля фри, развиваемого в Липецке совместно с голландской </w:t>
      </w:r>
      <w:proofErr w:type="spellStart"/>
      <w:r>
        <w:t>LambWeston</w:t>
      </w:r>
      <w:proofErr w:type="spellEnd"/>
      <w:r>
        <w:t>/</w:t>
      </w:r>
      <w:proofErr w:type="spellStart"/>
      <w:r>
        <w:t>Meijer</w:t>
      </w:r>
      <w:proofErr w:type="spellEnd"/>
      <w:r>
        <w:t>. Эту долю получил экс-гендиректор "Белой дачи" Владимир Цыганов, уступивший господину Семенову свою часть в бизнесе по выпуску салатов и овощей. Раздел активов может облегчить управление разными сегментами.</w:t>
      </w:r>
    </w:p>
    <w:p w:rsidR="00D54A82" w:rsidRPr="00B36B2F" w:rsidRDefault="00D54A82" w:rsidP="00D54A82">
      <w:pPr>
        <w:rPr>
          <w:i/>
        </w:rPr>
      </w:pPr>
      <w:r>
        <w:t>"</w:t>
      </w:r>
      <w:proofErr w:type="spellStart"/>
      <w:r>
        <w:t>Лэм</w:t>
      </w:r>
      <w:proofErr w:type="spellEnd"/>
      <w:r>
        <w:t xml:space="preserve"> </w:t>
      </w:r>
      <w:proofErr w:type="spellStart"/>
      <w:r>
        <w:t>Уэстон</w:t>
      </w:r>
      <w:proofErr w:type="spellEnd"/>
      <w:r>
        <w:t xml:space="preserve"> Белая дача" управляет первым в России предприятием по производству картофеля фри в Липецке. Продукция поставляется в крупнейшие сети быстрого питания, в том числе в </w:t>
      </w:r>
      <w:proofErr w:type="spellStart"/>
      <w:r>
        <w:t>McDonald's</w:t>
      </w:r>
      <w:proofErr w:type="spellEnd"/>
      <w:r>
        <w:t xml:space="preserve">. Мощность завода - до 100 тыс. тонн продукции в год. Стоимость проекта - €120 млн. Основной владелец компании с долей 74,9% - голландская </w:t>
      </w:r>
      <w:proofErr w:type="spellStart"/>
      <w:r>
        <w:t>LambWeston</w:t>
      </w:r>
      <w:proofErr w:type="spellEnd"/>
      <w:r>
        <w:t>/</w:t>
      </w:r>
      <w:proofErr w:type="spellStart"/>
      <w:r>
        <w:t>Meijer</w:t>
      </w:r>
      <w:proofErr w:type="spellEnd"/>
      <w:r>
        <w:t xml:space="preserve">. </w:t>
      </w:r>
      <w:r w:rsidR="002B6985">
        <w:rPr>
          <w:i/>
        </w:rPr>
        <w:t>Коммерсантъ</w:t>
      </w:r>
    </w:p>
    <w:p w:rsidR="008E51B0" w:rsidRPr="00270D9E" w:rsidRDefault="0041358A" w:rsidP="008E51B0">
      <w:pPr>
        <w:pStyle w:val="a9"/>
      </w:pPr>
      <w:hyperlink r:id="rId21" w:history="1">
        <w:r w:rsidR="008E51B0" w:rsidRPr="00270D9E">
          <w:t>УЧЕНЫЕ ЗАЯВИЛИ О ПОЯВЛЕНИИ БОРЩЕВИКА В АРКТИКЕ</w:t>
        </w:r>
      </w:hyperlink>
    </w:p>
    <w:p w:rsidR="008E51B0" w:rsidRDefault="008E51B0" w:rsidP="008E51B0">
      <w:r>
        <w:t>На арктической территории Ямало-Ненецкого автономного округа начал произрастать борщевик, сообщил Научный центр изучения Арктики.</w:t>
      </w:r>
    </w:p>
    <w:p w:rsidR="008E51B0" w:rsidRDefault="008E51B0" w:rsidP="008E51B0">
      <w:r>
        <w:t xml:space="preserve">Вытеснение традиционной флоры такими растениями может привести к "критическим изменениям в экосистемах Арктики и Субарктики", заявил кандидат географических наук Роман Колесников. </w:t>
      </w:r>
    </w:p>
    <w:p w:rsidR="008E51B0" w:rsidRDefault="008E51B0" w:rsidP="008E51B0">
      <w:r>
        <w:t>Семена борщевика, уточнил он, занесли техникой, а распространение сорняка стало вызывать серьезное беспокойство у жителей тундры.</w:t>
      </w:r>
    </w:p>
    <w:p w:rsidR="008E51B0" w:rsidRPr="002B6985" w:rsidRDefault="008E51B0" w:rsidP="008E51B0">
      <w:r>
        <w:t>В 2021 году ученые намерены в связи с этим оценить устойчивость ландшафтов и спрогнозировать экологическую ситуацию в регионе.</w:t>
      </w:r>
      <w:r w:rsidR="002B6985">
        <w:t xml:space="preserve"> </w:t>
      </w:r>
      <w:r w:rsidRPr="005175D9">
        <w:rPr>
          <w:i/>
        </w:rPr>
        <w:t xml:space="preserve">ИА </w:t>
      </w:r>
      <w:proofErr w:type="spellStart"/>
      <w:r w:rsidRPr="005175D9">
        <w:rPr>
          <w:i/>
        </w:rPr>
        <w:t>Regnum</w:t>
      </w:r>
      <w:proofErr w:type="spellEnd"/>
    </w:p>
    <w:p w:rsidR="008E51B0" w:rsidRPr="00270D9E" w:rsidRDefault="0041358A" w:rsidP="008E51B0">
      <w:pPr>
        <w:pStyle w:val="a9"/>
      </w:pPr>
      <w:hyperlink r:id="rId22" w:history="1">
        <w:r w:rsidR="008E51B0" w:rsidRPr="00270D9E">
          <w:t>КАРАНТИН ПО АЧС СНЯЛИ НА ВСЕЙ ТЕРРИТОРИИ АМУРСКОЙ ОБЛАСТИ</w:t>
        </w:r>
      </w:hyperlink>
    </w:p>
    <w:p w:rsidR="008E51B0" w:rsidRDefault="008E51B0" w:rsidP="008E51B0">
      <w:r>
        <w:t xml:space="preserve">На всей территории Амурской области сняли карантин по африканской чуме свиней (АЧС). Об этом губернатор Василий Орлов рассказал на своей странице в </w:t>
      </w:r>
      <w:proofErr w:type="spellStart"/>
      <w:r>
        <w:t>Instagram</w:t>
      </w:r>
      <w:proofErr w:type="spellEnd"/>
      <w:r>
        <w:t>.</w:t>
      </w:r>
    </w:p>
    <w:p w:rsidR="008E51B0" w:rsidRPr="002B6985" w:rsidRDefault="008E51B0" w:rsidP="008E51B0">
      <w:r>
        <w:t>По его словам, карантин по АЧС был введен еще летом 2019 года в связи со вспышкой заболевания. Сотрудники управления ветеринарии провели масштабную работу, распространение чумы удалось предотвратить. Новых случаев заражения нет, пишет Амурская Служба Новостей.</w:t>
      </w:r>
      <w:r w:rsidR="002B6985">
        <w:t xml:space="preserve"> </w:t>
      </w:r>
      <w:r w:rsidR="002B6985">
        <w:rPr>
          <w:i/>
        </w:rPr>
        <w:t xml:space="preserve">Известия </w:t>
      </w:r>
    </w:p>
    <w:p w:rsidR="008E51B0" w:rsidRPr="00270D9E" w:rsidRDefault="0041358A" w:rsidP="008E51B0">
      <w:pPr>
        <w:pStyle w:val="a9"/>
      </w:pPr>
      <w:hyperlink r:id="rId23" w:history="1">
        <w:r w:rsidR="008E51B0" w:rsidRPr="00270D9E">
          <w:t>ЗА 2020 ГОД НА СРЕДНЕМ УРАЛЕ В ОБОРОТ ВВЕЛИ БОЛЕЕ 3500 ГЕКТАРОВ СЕЛЬХОЗЗЕМЕЛЬ</w:t>
        </w:r>
      </w:hyperlink>
    </w:p>
    <w:p w:rsidR="008E51B0" w:rsidRDefault="008E51B0" w:rsidP="008E51B0">
      <w:r>
        <w:t xml:space="preserve">За 2020 год на Среднем Урале в оборот ввели более 3500 гектаров сельхозземель. Как заявил руководитель </w:t>
      </w:r>
      <w:r w:rsidRPr="00270D9E">
        <w:rPr>
          <w:b/>
        </w:rPr>
        <w:t xml:space="preserve">управления </w:t>
      </w:r>
      <w:proofErr w:type="spellStart"/>
      <w:r w:rsidRPr="00270D9E">
        <w:rPr>
          <w:b/>
        </w:rPr>
        <w:t>Россельхознадзора</w:t>
      </w:r>
      <w:proofErr w:type="spellEnd"/>
      <w:r>
        <w:t xml:space="preserve"> по Свердловской области</w:t>
      </w:r>
      <w:r w:rsidR="00841F8D">
        <w:t xml:space="preserve"> </w:t>
      </w:r>
      <w:r>
        <w:t>Владимир Гребнев на пресс-конференции, эта цифра кратно превзошла показатели 2019 года. Тогда под оборот попали всего 454 гектара.</w:t>
      </w:r>
    </w:p>
    <w:p w:rsidR="00C8396B" w:rsidRPr="000B4E38" w:rsidRDefault="008E51B0" w:rsidP="00805109">
      <w:pPr>
        <w:rPr>
          <w:i/>
        </w:rPr>
      </w:pPr>
      <w:r>
        <w:t xml:space="preserve">Рост введенных земель связан с увеличением налогов для предпринимателей и физлиц, которые не используют сельскохозяйственную территорию по назначению. Всего за 2020 год было выплачено порядка двух миллионов рублей по данному аспекту. Также на данный момент в законодательстве четко прописаны санкции, которые позволяют изымать такие местности за их неиспользование. </w:t>
      </w:r>
      <w:r w:rsidRPr="005175D9">
        <w:rPr>
          <w:i/>
        </w:rPr>
        <w:t xml:space="preserve">РИА </w:t>
      </w:r>
      <w:proofErr w:type="spellStart"/>
      <w:r w:rsidRPr="005175D9">
        <w:rPr>
          <w:i/>
        </w:rPr>
        <w:t>ФедералПресс</w:t>
      </w:r>
      <w:proofErr w:type="spellEnd"/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lastRenderedPageBreak/>
        <w:t>Новости экономики и власти</w:t>
      </w:r>
    </w:p>
    <w:p w:rsidR="00805109" w:rsidRPr="00805109" w:rsidRDefault="00805109" w:rsidP="00805109">
      <w:pPr>
        <w:pStyle w:val="a9"/>
      </w:pPr>
      <w:r w:rsidRPr="00805109">
        <w:t>Правительство утвердило KPI для институтов развития</w:t>
      </w:r>
    </w:p>
    <w:p w:rsidR="00805109" w:rsidRPr="00D3292F" w:rsidRDefault="00805109" w:rsidP="00805109">
      <w:r>
        <w:t>В Белом доме одобрили ключевые показатели эффективности (KPI) для ряда институтов развития. В их числе - "</w:t>
      </w:r>
      <w:proofErr w:type="spellStart"/>
      <w:r>
        <w:t>Дом.РФ</w:t>
      </w:r>
      <w:proofErr w:type="spellEnd"/>
      <w:r>
        <w:t xml:space="preserve">", </w:t>
      </w:r>
      <w:proofErr w:type="spellStart"/>
      <w:r w:rsidRPr="00805109">
        <w:rPr>
          <w:b/>
        </w:rPr>
        <w:t>Россельхозбанк</w:t>
      </w:r>
      <w:proofErr w:type="spellEnd"/>
      <w:r>
        <w:t xml:space="preserve"> (</w:t>
      </w:r>
      <w:r w:rsidRPr="00805109">
        <w:rPr>
          <w:b/>
        </w:rPr>
        <w:t>РСХБ</w:t>
      </w:r>
      <w:r>
        <w:t>), Корпорация МСП, Российский экспортный центр (РЭЦ), "</w:t>
      </w:r>
      <w:proofErr w:type="spellStart"/>
      <w:r>
        <w:t>Сколково</w:t>
      </w:r>
      <w:proofErr w:type="spellEnd"/>
      <w:r>
        <w:t xml:space="preserve">" и Государственная транспортная лизинговая компания (ГТЛК). Об этом "Известиям" сообщили два источника, близких к </w:t>
      </w:r>
      <w:proofErr w:type="spellStart"/>
      <w:r>
        <w:t>кабмину</w:t>
      </w:r>
      <w:proofErr w:type="spellEnd"/>
      <w:r>
        <w:t>. Задача, например, для "</w:t>
      </w:r>
      <w:proofErr w:type="spellStart"/>
      <w:r>
        <w:t>Дом.РФ</w:t>
      </w:r>
      <w:proofErr w:type="spellEnd"/>
      <w:r>
        <w:t xml:space="preserve">" - сгенерировать для правительства доход в размере 8,8 млрд рублей, для </w:t>
      </w:r>
      <w:r w:rsidRPr="00805109">
        <w:rPr>
          <w:b/>
        </w:rPr>
        <w:t>РСХБ</w:t>
      </w:r>
      <w:r>
        <w:t xml:space="preserve"> - сократить объем просроченной задолженности, а для Корпорации МСП - продать крупнейшим заказчикам продукцию малого бизнеса на 3,8 трлн. Введение системы KPI органично вписывается в реформу институтов развития, но не все они предполагают существенный рост показателей по сравнению с уже достигнутым уровнем, отметили эксперты. </w:t>
      </w:r>
      <w:r w:rsidR="00C64009">
        <w:rPr>
          <w:i/>
        </w:rPr>
        <w:t>Известия</w:t>
      </w:r>
    </w:p>
    <w:p w:rsidR="008E51B0" w:rsidRPr="00270D9E" w:rsidRDefault="0041358A" w:rsidP="008E51B0">
      <w:pPr>
        <w:pStyle w:val="a9"/>
      </w:pPr>
      <w:hyperlink r:id="rId24" w:history="1">
        <w:r w:rsidR="008E51B0" w:rsidRPr="00270D9E">
          <w:t>МИНФИН СООБЩИЛ, ЧТО БЮДЖЕТ НА НАЦПРОЕКТЫ В 2020 ГОДУ ИСПОЛНЕН НА 97,4%</w:t>
        </w:r>
      </w:hyperlink>
    </w:p>
    <w:p w:rsidR="008E51B0" w:rsidRDefault="008E51B0" w:rsidP="008E51B0">
      <w:r>
        <w:t>Исполнение расходов федерального бюджета на нацпроекты за 2020 год составило, по предварительным данным, 97,4% или 2,149 трлн рублей, сообщает Минфин.</w:t>
      </w:r>
    </w:p>
    <w:p w:rsidR="008E51B0" w:rsidRDefault="008E51B0" w:rsidP="008E51B0">
      <w:r>
        <w:t>Лидерами по исполнению расходов на 1 января являются нацпроекты "Жилье и городская среда" - 99,7% и "Наука" - 99,2%, а также Комплексный план модернизации и расширения магистральной инфраструктуры (транспортная часть) - 99,4%.</w:t>
      </w:r>
    </w:p>
    <w:p w:rsidR="00C8396B" w:rsidRDefault="008E51B0" w:rsidP="003C402E">
      <w:r>
        <w:t xml:space="preserve">Кроме того, наиболее эффективными проектами по исполнению расходов стали нацпроекты "Безопасные и качественные автомобильные дороги" - 98,8%, "Производительность труда и поддержка занятости" - 98,7%, "Культура" - 98,5%, "Демография" - 98%, "Международная кооперация и экспорт" - 97,6% и "Экология" - 97,6%. </w:t>
      </w:r>
      <w:r w:rsidRPr="0056768A">
        <w:rPr>
          <w:i/>
        </w:rPr>
        <w:t>ТАСС</w:t>
      </w:r>
      <w:bookmarkEnd w:id="12"/>
    </w:p>
    <w:sectPr w:rsidR="00C8396B" w:rsidSect="005F3758">
      <w:headerReference w:type="default" r:id="rId25"/>
      <w:footerReference w:type="default" r:id="rId26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58A" w:rsidRDefault="0041358A">
      <w:r>
        <w:separator/>
      </w:r>
    </w:p>
  </w:endnote>
  <w:endnote w:type="continuationSeparator" w:id="0">
    <w:p w:rsidR="0041358A" w:rsidRDefault="0041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8E51B0">
      <w:tc>
        <w:tcPr>
          <w:tcW w:w="9648" w:type="dxa"/>
          <w:shd w:val="clear" w:color="auto" w:fill="E6E7EA"/>
          <w:vAlign w:val="center"/>
        </w:tcPr>
        <w:p w:rsidR="008E51B0" w:rsidRDefault="008E51B0" w:rsidP="001E3BC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[20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8E51B0" w:rsidRDefault="008E51B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D47CF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8E51B0" w:rsidRDefault="008E51B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8E51B0">
      <w:tc>
        <w:tcPr>
          <w:tcW w:w="9648" w:type="dxa"/>
          <w:shd w:val="clear" w:color="auto" w:fill="E6E7EA"/>
          <w:vAlign w:val="center"/>
        </w:tcPr>
        <w:p w:rsidR="008E51B0" w:rsidRDefault="008E51B0" w:rsidP="001E3BC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[20 января 2021 утро]</w:t>
          </w:r>
        </w:p>
      </w:tc>
      <w:tc>
        <w:tcPr>
          <w:tcW w:w="489" w:type="dxa"/>
          <w:shd w:val="clear" w:color="auto" w:fill="90989E"/>
          <w:vAlign w:val="center"/>
        </w:tcPr>
        <w:p w:rsidR="008E51B0" w:rsidRDefault="008E51B0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6D47CF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8E51B0" w:rsidRDefault="008E51B0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58A" w:rsidRDefault="0041358A">
      <w:r>
        <w:separator/>
      </w:r>
    </w:p>
  </w:footnote>
  <w:footnote w:type="continuationSeparator" w:id="0">
    <w:p w:rsidR="0041358A" w:rsidRDefault="00413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B0" w:rsidRDefault="008E51B0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EBB86FA" wp14:editId="7B361D6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1201A8" wp14:editId="5BD667C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7B4A3393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8E51B0" w:rsidRDefault="008E51B0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8E51B0" w:rsidRDefault="008E51B0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B0" w:rsidRDefault="008E51B0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BFA226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8E51B0" w:rsidRDefault="008E51B0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8E51B0" w:rsidRDefault="008E51B0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09"/>
    <w:rsid w:val="0003491F"/>
    <w:rsid w:val="00066C93"/>
    <w:rsid w:val="000B4E38"/>
    <w:rsid w:val="000B7124"/>
    <w:rsid w:val="00116486"/>
    <w:rsid w:val="00172CA1"/>
    <w:rsid w:val="00195925"/>
    <w:rsid w:val="001E3BCC"/>
    <w:rsid w:val="00270257"/>
    <w:rsid w:val="002776B7"/>
    <w:rsid w:val="002B6985"/>
    <w:rsid w:val="002E5101"/>
    <w:rsid w:val="003058E2"/>
    <w:rsid w:val="0039007C"/>
    <w:rsid w:val="003C3C67"/>
    <w:rsid w:val="003C402E"/>
    <w:rsid w:val="0041358A"/>
    <w:rsid w:val="004304C8"/>
    <w:rsid w:val="0047476F"/>
    <w:rsid w:val="005233A0"/>
    <w:rsid w:val="005240C2"/>
    <w:rsid w:val="005F3758"/>
    <w:rsid w:val="00604F1E"/>
    <w:rsid w:val="00627D56"/>
    <w:rsid w:val="00637C3A"/>
    <w:rsid w:val="006D47CF"/>
    <w:rsid w:val="0074571A"/>
    <w:rsid w:val="00750476"/>
    <w:rsid w:val="007812CD"/>
    <w:rsid w:val="007910D0"/>
    <w:rsid w:val="007B351F"/>
    <w:rsid w:val="007F0AB1"/>
    <w:rsid w:val="00805109"/>
    <w:rsid w:val="00827734"/>
    <w:rsid w:val="00841F8D"/>
    <w:rsid w:val="00880679"/>
    <w:rsid w:val="00894B0E"/>
    <w:rsid w:val="008E51B0"/>
    <w:rsid w:val="0093522A"/>
    <w:rsid w:val="00961655"/>
    <w:rsid w:val="00985DA8"/>
    <w:rsid w:val="00A00B15"/>
    <w:rsid w:val="00A12D82"/>
    <w:rsid w:val="00AE0D0D"/>
    <w:rsid w:val="00B922A1"/>
    <w:rsid w:val="00BC4068"/>
    <w:rsid w:val="00BD272C"/>
    <w:rsid w:val="00BE4E9F"/>
    <w:rsid w:val="00C14B74"/>
    <w:rsid w:val="00C14EA4"/>
    <w:rsid w:val="00C64009"/>
    <w:rsid w:val="00C8396B"/>
    <w:rsid w:val="00C90FBF"/>
    <w:rsid w:val="00CD2DDE"/>
    <w:rsid w:val="00CD5A45"/>
    <w:rsid w:val="00D40119"/>
    <w:rsid w:val="00D52CCC"/>
    <w:rsid w:val="00D54A82"/>
    <w:rsid w:val="00DD41D1"/>
    <w:rsid w:val="00E00B9C"/>
    <w:rsid w:val="00E12208"/>
    <w:rsid w:val="00E4368A"/>
    <w:rsid w:val="00EE50EA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8B8AFE-3C1B-40E1-83C8-D3BC2F23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3C402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40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223">
              <w:marLeft w:val="0"/>
              <w:marRight w:val="60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1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6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EEEEE"/>
                            <w:right w:val="none" w:sz="0" w:space="0" w:color="auto"/>
                          </w:divBdr>
                        </w:div>
                        <w:div w:id="76731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347619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546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index/mskh-nmpt-kontrol.html" TargetMode="External"/><Relationship Id="rId13" Type="http://schemas.openxmlformats.org/officeDocument/2006/relationships/hyperlink" Target="https://www.pnp.ru/social/popravki-v-zakon-ob-agrostrakhovanii-mogut-rassmotret-v-vesennyuyu-sessiyu.html" TargetMode="External"/><Relationship Id="rId18" Type="http://schemas.openxmlformats.org/officeDocument/2006/relationships/hyperlink" Target="https://ria.ru/20210119/byudzhet-1593660319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regnum.ru/news/3167187.html" TargetMode="External"/><Relationship Id="rId7" Type="http://schemas.openxmlformats.org/officeDocument/2006/relationships/hyperlink" Target="https://www.kp.ru/daily/27228/4354645/" TargetMode="External"/><Relationship Id="rId12" Type="http://schemas.openxmlformats.org/officeDocument/2006/relationships/hyperlink" Target="https://rg.ru/2021/01/19/trutnev-rybnaia-produkciia-dolzhna-polnostiu-pererabatyvatsia-v-rossii.html" TargetMode="External"/><Relationship Id="rId17" Type="http://schemas.openxmlformats.org/officeDocument/2006/relationships/hyperlink" Target="https://regnum.ru/news/3166700.htm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milknews.ru/index/rosagrolizing-rekord-2020.html" TargetMode="External"/><Relationship Id="rId20" Type="http://schemas.openxmlformats.org/officeDocument/2006/relationships/hyperlink" Target="https://tass.ru/ekonomika/1049756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.ru/business/745843" TargetMode="External"/><Relationship Id="rId24" Type="http://schemas.openxmlformats.org/officeDocument/2006/relationships/hyperlink" Target="https://tass.ru/nacionalnye-proekty/1049309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np.ru/politics/v-rossii-gotovyatsya-novye-pravila-soderzhaniya-medonosnykh-pchyol.html" TargetMode="External"/><Relationship Id="rId23" Type="http://schemas.openxmlformats.org/officeDocument/2006/relationships/hyperlink" Target="https://fedpress.ru/news/66/realty/2659112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vedomosti.ru/business/articles/2021/01/19/854686-proizvodstvo-sirni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pnp.ru/politics/senatory-ne-vidyat-predposylok-k-rostu-cen-na-produkty.html" TargetMode="External"/><Relationship Id="rId22" Type="http://schemas.openxmlformats.org/officeDocument/2006/relationships/hyperlink" Target="https://iz.ru/1113400/2021-01-19/karantin-po-achs-sniali-na-vsei-territorii-amurskoi-oblasti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67</TotalTime>
  <Pages>6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13</cp:revision>
  <cp:lastPrinted>2021-01-20T07:33:00Z</cp:lastPrinted>
  <dcterms:created xsi:type="dcterms:W3CDTF">2021-01-20T05:05:00Z</dcterms:created>
  <dcterms:modified xsi:type="dcterms:W3CDTF">2021-01-20T07:37:00Z</dcterms:modified>
</cp:coreProperties>
</file>