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B652A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19</w:t>
      </w:r>
      <w:r w:rsidR="00F62502">
        <w:rPr>
          <w:rFonts w:ascii="Times New Roman" w:hAnsi="Times New Roman"/>
          <w:b/>
          <w:color w:val="008B53"/>
          <w:sz w:val="40"/>
          <w:szCs w:val="72"/>
          <w:lang w:eastAsia="en-US"/>
        </w:rPr>
        <w:t>.</w:t>
      </w:r>
      <w:r w:rsidR="00D52CCC">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w:t>
      </w:r>
      <w:r w:rsidR="00F62502">
        <w:rPr>
          <w:rFonts w:ascii="Times New Roman" w:hAnsi="Times New Roman"/>
          <w:b/>
          <w:color w:val="008B53"/>
          <w:sz w:val="40"/>
          <w:szCs w:val="72"/>
          <w:lang w:eastAsia="en-US"/>
        </w:rPr>
        <w:t>0.</w:t>
      </w:r>
      <w:r w:rsidR="00E4368A" w:rsidRPr="00D52CCC">
        <w:rPr>
          <w:rFonts w:ascii="Times New Roman" w:hAnsi="Times New Roman"/>
          <w:b/>
          <w:color w:val="008B53"/>
          <w:sz w:val="40"/>
          <w:szCs w:val="72"/>
          <w:lang w:eastAsia="en-US"/>
        </w:rPr>
        <w:t>1</w:t>
      </w:r>
      <w:r w:rsidR="00D52CCC" w:rsidRPr="00EF5123">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B652AD" w:rsidP="00D52CCC">
            <w:pPr>
              <w:spacing w:before="120" w:after="120"/>
              <w:jc w:val="right"/>
              <w:rPr>
                <w:rFonts w:cs="Arial"/>
                <w:color w:val="FFFFFF"/>
                <w:sz w:val="28"/>
                <w:szCs w:val="28"/>
              </w:rPr>
            </w:pPr>
            <w:r>
              <w:rPr>
                <w:rFonts w:cs="Arial"/>
                <w:color w:val="FFFFFF"/>
                <w:sz w:val="28"/>
                <w:szCs w:val="28"/>
              </w:rPr>
              <w:t>20</w:t>
            </w:r>
            <w:r w:rsidR="00F62502">
              <w:rPr>
                <w:rFonts w:cs="Arial"/>
                <w:color w:val="FFFFFF"/>
                <w:sz w:val="28"/>
                <w:szCs w:val="28"/>
              </w:rPr>
              <w:t xml:space="preserve"> </w:t>
            </w:r>
            <w:r w:rsidR="00D52CCC">
              <w:rPr>
                <w:rFonts w:cs="Arial"/>
                <w:color w:val="FFFFFF"/>
                <w:sz w:val="28"/>
                <w:szCs w:val="28"/>
              </w:rPr>
              <w:t>ноября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EF5123" w:rsidRDefault="00F62502">
            <w:pPr>
              <w:pStyle w:val="aa"/>
              <w:jc w:val="left"/>
              <w:rPr>
                <w:kern w:val="36"/>
              </w:rPr>
            </w:pPr>
            <w:r>
              <w:rPr>
                <w:kern w:val="36"/>
              </w:rPr>
              <w:t>Отставки и назначения</w:t>
            </w:r>
          </w:p>
          <w:p w:rsidR="005E255A" w:rsidRDefault="005E255A" w:rsidP="005E255A">
            <w:pPr>
              <w:pStyle w:val="a9"/>
            </w:pPr>
            <w:r>
              <w:t>Минтранс</w:t>
            </w:r>
          </w:p>
          <w:p w:rsidR="00EF5123" w:rsidRDefault="00EF5123" w:rsidP="00EF5123">
            <w:r w:rsidRPr="00232B2C">
              <w:t xml:space="preserve">Премьер-министр Михаил </w:t>
            </w:r>
            <w:proofErr w:type="spellStart"/>
            <w:r w:rsidRPr="00232B2C">
              <w:t>Мишустин</w:t>
            </w:r>
            <w:proofErr w:type="spellEnd"/>
            <w:r w:rsidRPr="00232B2C">
              <w:t xml:space="preserve"> освободил от должности заместителя министра транспорта РФ Алексея Семенова по его просьбе.</w:t>
            </w:r>
          </w:p>
          <w:p w:rsidR="005E255A" w:rsidRPr="00232B2C" w:rsidRDefault="005E255A" w:rsidP="005E255A">
            <w:pPr>
              <w:pStyle w:val="a9"/>
            </w:pPr>
            <w:r>
              <w:t xml:space="preserve">Банк </w:t>
            </w:r>
            <w:r w:rsidRPr="00232B2C">
              <w:t>Тинькофф</w:t>
            </w:r>
          </w:p>
          <w:p w:rsidR="00EF5123" w:rsidRDefault="00EF5123" w:rsidP="00EF5123">
            <w:r w:rsidRPr="00232B2C">
              <w:t>Вячеслав Цыганов с 19 ноября назначен на должность заместителя председателя</w:t>
            </w:r>
            <w:r w:rsidR="005E255A">
              <w:t xml:space="preserve"> правления банка "Тинькофф".</w:t>
            </w:r>
          </w:p>
          <w:p w:rsidR="005E255A" w:rsidRDefault="005E255A" w:rsidP="00EF5123"/>
          <w:p w:rsidR="005E255A" w:rsidRPr="00B019B8" w:rsidRDefault="005E255A" w:rsidP="005E255A">
            <w:pPr>
              <w:pStyle w:val="aa"/>
              <w:jc w:val="left"/>
              <w:rPr>
                <w:kern w:val="36"/>
                <w:sz w:val="24"/>
              </w:rPr>
            </w:pPr>
            <w:r w:rsidRPr="00B019B8">
              <w:rPr>
                <w:kern w:val="36"/>
                <w:sz w:val="24"/>
              </w:rPr>
              <w:t>Государственные и профессиональные праздники</w:t>
            </w:r>
          </w:p>
          <w:p w:rsidR="005E255A" w:rsidRPr="00232B2C" w:rsidRDefault="005E255A" w:rsidP="00EF5123"/>
          <w:p w:rsidR="00EF5123" w:rsidRPr="00232B2C" w:rsidRDefault="00EF5123" w:rsidP="00EF5123">
            <w:r w:rsidRPr="00232B2C">
              <w:t>20 ноября</w:t>
            </w:r>
            <w:r w:rsidR="00601CE6">
              <w:t xml:space="preserve"> - </w:t>
            </w:r>
            <w:r w:rsidRPr="00232B2C">
              <w:t>День работника транспорта в России</w:t>
            </w:r>
            <w:r w:rsidR="00601CE6">
              <w:t>.</w:t>
            </w:r>
          </w:p>
          <w:p w:rsidR="00EF5123" w:rsidRPr="00232B2C" w:rsidRDefault="00EF5123" w:rsidP="00EF5123"/>
          <w:p w:rsidR="00EF5123" w:rsidRPr="00232B2C" w:rsidRDefault="00EF5123" w:rsidP="00EF5123">
            <w:r w:rsidRPr="00232B2C">
              <w:t>21 ноября</w:t>
            </w:r>
            <w:r w:rsidR="00601CE6">
              <w:t xml:space="preserve"> - </w:t>
            </w:r>
            <w:r w:rsidRPr="00232B2C">
              <w:t>День работника налоговых органов Российской Федерации</w:t>
            </w:r>
          </w:p>
          <w:p w:rsidR="00601CE6" w:rsidRPr="00232B2C" w:rsidRDefault="00601CE6" w:rsidP="00601CE6"/>
          <w:p w:rsidR="00EF5123" w:rsidRPr="00232B2C" w:rsidRDefault="00601CE6" w:rsidP="00601CE6">
            <w:r w:rsidRPr="00232B2C">
              <w:t>21 ноября</w:t>
            </w:r>
            <w:r>
              <w:t xml:space="preserve"> - </w:t>
            </w:r>
            <w:r w:rsidR="00EF5123" w:rsidRPr="00232B2C">
              <w:t>День бухгалтера</w:t>
            </w:r>
            <w:r>
              <w:t>.</w:t>
            </w:r>
          </w:p>
          <w:p w:rsidR="00EF5123" w:rsidRPr="00232B2C" w:rsidRDefault="00EF5123" w:rsidP="00EF5123"/>
          <w:p w:rsidR="00C8396B" w:rsidRDefault="00EF5123" w:rsidP="007F5002">
            <w:r w:rsidRPr="00232B2C">
              <w:t>22 ноября</w:t>
            </w:r>
            <w:r w:rsidR="00601CE6">
              <w:t xml:space="preserve"> - </w:t>
            </w:r>
            <w:r w:rsidRPr="00232B2C">
              <w:t>День психолога в России</w:t>
            </w:r>
            <w:r w:rsidR="00601CE6">
              <w:t>.</w:t>
            </w:r>
            <w:r>
              <w:t xml:space="preserve"> </w:t>
            </w:r>
            <w:bookmarkEnd w:id="4"/>
          </w:p>
        </w:tc>
        <w:tc>
          <w:tcPr>
            <w:tcW w:w="283" w:type="dxa"/>
          </w:tcPr>
          <w:p w:rsidR="00C8396B" w:rsidRDefault="00C8396B">
            <w:pPr>
              <w:rPr>
                <w:rFonts w:cs="Arial"/>
                <w:sz w:val="20"/>
                <w:szCs w:val="20"/>
              </w:rPr>
            </w:pPr>
          </w:p>
        </w:tc>
        <w:tc>
          <w:tcPr>
            <w:tcW w:w="7245" w:type="dxa"/>
            <w:gridSpan w:val="2"/>
          </w:tcPr>
          <w:p w:rsidR="00EF5123" w:rsidRDefault="008111F4">
            <w:pPr>
              <w:pStyle w:val="a8"/>
              <w:pageBreakBefore/>
              <w:outlineLvl w:val="0"/>
            </w:pPr>
            <w:bookmarkStart w:id="5" w:name="SEC_4"/>
            <w:r>
              <w:t>М</w:t>
            </w:r>
            <w:r w:rsidR="00F62502">
              <w:t>инистерство</w:t>
            </w:r>
          </w:p>
          <w:p w:rsidR="00EF5123" w:rsidRPr="00EF5123" w:rsidRDefault="00EF5123" w:rsidP="00EF5123">
            <w:pPr>
              <w:pStyle w:val="a9"/>
            </w:pPr>
            <w:r w:rsidRPr="00EF5123">
              <w:t>ДМИТРИЙ ПАТРУШЕВ ОБОЗНАЧИЛ ПРИОРИТЕТЫ РАЗВИТИЯ СЕЛЬСКИХ ТЕРРИТОРИЙ НА ЗАСЕДАНИИ ПАРТПРОЕКТА "РОССИЙСКОЕ СЕЛО"</w:t>
            </w:r>
          </w:p>
          <w:p w:rsidR="00EF5123" w:rsidRDefault="00EF5123" w:rsidP="00EF5123">
            <w:r>
              <w:t xml:space="preserve">19 ноября под руководством Председателя партии "Единая Россия" Дмитрия Медведева состоялось расширенное заседание общественного совета партийного проекта "Российское село". В мероприятии принял участие Министр сельского хозяйства </w:t>
            </w:r>
            <w:r w:rsidRPr="00EF5123">
              <w:rPr>
                <w:b/>
              </w:rPr>
              <w:t>Дмитрий Патрушев</w:t>
            </w:r>
            <w:r>
              <w:t xml:space="preserve">, который доложил о реализации государственной программы "Комплексное развитие сельских территорий". </w:t>
            </w:r>
          </w:p>
          <w:p w:rsidR="00EF5123" w:rsidRDefault="00EF5123" w:rsidP="00EF5123">
            <w:r>
              <w:t>Создавая госпрограмму "Комплексное развитие сельских территорий", Министерство ориентировалось на реальные потребности жителей села, выявленные в рамках проводимой на постоянной основе деятельности по оценке текущего состояния сельских территорий по ключевым направлениям. Большую работу на местах проводит партия "Единая Россия", акцентируя внимание региональных властей и жителей села на возможности участия в этой госпрограмме.</w:t>
            </w:r>
          </w:p>
          <w:p w:rsidR="00EF5123" w:rsidRPr="00402530" w:rsidRDefault="00EF5123" w:rsidP="00EF5123">
            <w:pPr>
              <w:rPr>
                <w:i/>
              </w:rPr>
            </w:pPr>
            <w:r>
              <w:t xml:space="preserve">"Результатом нашего совместного взаимодействия на всех уровнях стало удвоение интереса к мероприятиям госпрограммы всего за один год. Так на 2020 год объем заявок, поступивших в </w:t>
            </w:r>
            <w:r w:rsidRPr="00EF5123">
              <w:rPr>
                <w:b/>
              </w:rPr>
              <w:t>Минсельхоз</w:t>
            </w:r>
            <w:r>
              <w:t xml:space="preserve">, превысил 141 млрд рублей. В рамках сбора заявок на 2021-2023 годы объем увеличился до 237,1 млрд рублей", - отметил </w:t>
            </w:r>
            <w:r w:rsidRPr="00EF5123">
              <w:rPr>
                <w:b/>
              </w:rPr>
              <w:t>Дмитрий Патрушев</w:t>
            </w:r>
            <w:r>
              <w:t xml:space="preserve">, выразив благодарность членам партии за поддержку на этапе подготовки федерального бюджета. </w:t>
            </w:r>
            <w:r w:rsidR="005F2BD7">
              <w:rPr>
                <w:i/>
              </w:rPr>
              <w:t>Интерфакс</w:t>
            </w:r>
            <w:r w:rsidR="007227CD">
              <w:rPr>
                <w:i/>
              </w:rPr>
              <w:t>,</w:t>
            </w:r>
            <w:r w:rsidR="007227CD" w:rsidRPr="005F0157">
              <w:rPr>
                <w:i/>
              </w:rPr>
              <w:t xml:space="preserve"> Крестья</w:t>
            </w:r>
            <w:r w:rsidR="007227CD">
              <w:rPr>
                <w:i/>
              </w:rPr>
              <w:t>нские Ведомости</w:t>
            </w:r>
          </w:p>
          <w:p w:rsidR="00A147C8" w:rsidRPr="00EF5123" w:rsidRDefault="00CE0E7C" w:rsidP="00A147C8">
            <w:pPr>
              <w:pStyle w:val="a9"/>
            </w:pPr>
            <w:hyperlink r:id="rId7" w:history="1">
              <w:r w:rsidR="00A147C8" w:rsidRPr="00EF5123">
                <w:t>В МИНСЕЛЬХОЗЕ ОБСУДИЛИ ВОПРОСЫ РЕАЛИЗАЦИИ ПРОДУКЦИИ ЛЬНОВОДСТВА</w:t>
              </w:r>
            </w:hyperlink>
          </w:p>
          <w:p w:rsidR="00A147C8" w:rsidRDefault="00A147C8" w:rsidP="00A147C8">
            <w:r>
              <w:t xml:space="preserve">Первый заместитель Министра сельского хозяйства </w:t>
            </w:r>
            <w:proofErr w:type="spellStart"/>
            <w:r w:rsidRPr="00EF5123">
              <w:rPr>
                <w:b/>
              </w:rPr>
              <w:t>Джамбулат</w:t>
            </w:r>
            <w:proofErr w:type="spellEnd"/>
            <w:r w:rsidRPr="00EF5123">
              <w:rPr>
                <w:b/>
              </w:rPr>
              <w:t xml:space="preserve"> </w:t>
            </w:r>
            <w:proofErr w:type="spellStart"/>
            <w:r w:rsidRPr="00EF5123">
              <w:rPr>
                <w:b/>
              </w:rPr>
              <w:t>Хатуов</w:t>
            </w:r>
            <w:proofErr w:type="spellEnd"/>
            <w:r>
              <w:t xml:space="preserve"> провел межведомственное совещание, посвященное вопросам реализации продукции льноводства. </w:t>
            </w:r>
            <w:r w:rsidRPr="00EF5123">
              <w:rPr>
                <w:b/>
              </w:rPr>
              <w:t>Минсельхоз России</w:t>
            </w:r>
            <w:r>
              <w:t xml:space="preserve"> реализует целый комплекс мероприятий, направленных на обновление материально-технической базы предприятий, внедрение современных высокоурожайных сортов лубяных культур, увеличение объемов внесения минеральных удобрений, проведение </w:t>
            </w:r>
            <w:proofErr w:type="spellStart"/>
            <w:r>
              <w:t>культуртехнических</w:t>
            </w:r>
            <w:proofErr w:type="spellEnd"/>
            <w:r>
              <w:t xml:space="preserve"> работ по известкованию кислых почв. </w:t>
            </w:r>
          </w:p>
          <w:p w:rsidR="00C8396B" w:rsidRPr="007D0400" w:rsidRDefault="00A147C8" w:rsidP="007D0400">
            <w:pPr>
              <w:rPr>
                <w:i/>
              </w:rPr>
            </w:pPr>
            <w:r>
              <w:t xml:space="preserve">Данные меры позволили увеличить в 2020 году посевные площади под лубяными культурами до 53,2 тыс. га, что на 2,6 тыс. га больше показателя прошлого года. В настоящее время в льносеющих регионах завершается уборка культуры. По состоянию на 17 ноября лен-долгунец вытереблен на 48,4 </w:t>
            </w:r>
            <w:proofErr w:type="spellStart"/>
            <w:r>
              <w:t>тыс.га</w:t>
            </w:r>
            <w:proofErr w:type="spellEnd"/>
            <w:r>
              <w:t xml:space="preserve"> или 97% к уборочной площади. </w:t>
            </w:r>
            <w:r w:rsidRPr="005F0157">
              <w:rPr>
                <w:i/>
              </w:rPr>
              <w:t>Крестья</w:t>
            </w:r>
            <w:r w:rsidR="007D0400">
              <w:rPr>
                <w:i/>
              </w:rPr>
              <w:t>нские Ведомости</w:t>
            </w:r>
            <w:bookmarkEnd w:id="5"/>
            <w:r w:rsidR="00BB5827">
              <w:rPr>
                <w:i/>
              </w:rPr>
              <w:t xml:space="preserve">, </w:t>
            </w:r>
            <w:proofErr w:type="spellStart"/>
            <w:r w:rsidR="00BB5827">
              <w:rPr>
                <w:i/>
              </w:rPr>
              <w:t>Светич</w:t>
            </w:r>
            <w:proofErr w:type="spellEnd"/>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8" w:name="SEC_3"/>
    <w:p w:rsidR="007D0400" w:rsidRPr="00EF5123" w:rsidRDefault="007D0400" w:rsidP="007D0400">
      <w:pPr>
        <w:pStyle w:val="a9"/>
        <w:spacing w:before="0"/>
      </w:pPr>
      <w:r>
        <w:lastRenderedPageBreak/>
        <w:fldChar w:fldCharType="begin"/>
      </w:r>
      <w:r>
        <w:instrText xml:space="preserve"> HYPERLINK "https://kvedomosti.ru/news/https-mcx-gov-ru-press-service-news-proizvodstvo-produktsii-svinovodstva-uvelichilos-na-10-4.html" </w:instrText>
      </w:r>
      <w:r>
        <w:fldChar w:fldCharType="separate"/>
      </w:r>
      <w:r w:rsidRPr="00EF5123">
        <w:t>ПРОИЗВОДСТВО ПРОДУКЦИИ СВИНОВОДСТВА УВЕЛИЧИЛОСЬ НА 10,4%</w:t>
      </w:r>
      <w:r>
        <w:fldChar w:fldCharType="end"/>
      </w:r>
    </w:p>
    <w:p w:rsidR="007D0400" w:rsidRDefault="007D0400" w:rsidP="007D0400">
      <w:r>
        <w:t xml:space="preserve">В настоящее время свиноводство в России активно развивается, представляя большой интерес для инвесторов. За последние 5 лет производство продукции отрасли увеличилось в 1,3 раза на 1,2 млн тонн. Положительный тренд сохранился и в текущем году - с января по сентябрь производство свиней (на убой в живом весе) увеличилось на 10,4% к уровню прошлого года и составило 3,9 млн тонн. Об этом заявил Первый заместитель Министра сельского хозяйства </w:t>
      </w:r>
      <w:proofErr w:type="spellStart"/>
      <w:r w:rsidRPr="00EF5123">
        <w:rPr>
          <w:b/>
        </w:rPr>
        <w:t>Джамбулат</w:t>
      </w:r>
      <w:proofErr w:type="spellEnd"/>
      <w:r w:rsidRPr="00EF5123">
        <w:rPr>
          <w:b/>
        </w:rPr>
        <w:t xml:space="preserve"> </w:t>
      </w:r>
      <w:proofErr w:type="spellStart"/>
      <w:r w:rsidRPr="00EF5123">
        <w:rPr>
          <w:b/>
        </w:rPr>
        <w:t>Хатуов</w:t>
      </w:r>
      <w:proofErr w:type="spellEnd"/>
      <w:r>
        <w:t xml:space="preserve"> на заседании Национального Союза свиноводов. </w:t>
      </w:r>
    </w:p>
    <w:p w:rsidR="007F5002" w:rsidRPr="007F5002" w:rsidRDefault="007D0400" w:rsidP="007F5002">
      <w:r>
        <w:t xml:space="preserve">Лидерами среди регионов в данной сфере являются Курская, Тамбовская, Белгородская, Орловская, Воронежская области. Всего в 2020 году, по оценке </w:t>
      </w:r>
      <w:r w:rsidRPr="00EF5123">
        <w:rPr>
          <w:b/>
        </w:rPr>
        <w:t>Минсельхоза России</w:t>
      </w:r>
      <w:r>
        <w:t xml:space="preserve">, производство свиней достигнет 5,4 млн тонн. При этом в настоящее время племенная база полностью обеспечивает потребности товарных хозяйств в племенном и гибридном молодняке, что позволяет выпускать продукцию с лучшими потребительскими качествами. </w:t>
      </w:r>
      <w:r w:rsidRPr="005F0157">
        <w:rPr>
          <w:i/>
        </w:rPr>
        <w:t>Крестьян</w:t>
      </w:r>
      <w:r>
        <w:rPr>
          <w:i/>
        </w:rPr>
        <w:t xml:space="preserve">ские Ведомости </w:t>
      </w:r>
    </w:p>
    <w:p w:rsidR="007F5002" w:rsidRDefault="007F5002" w:rsidP="007F5002">
      <w:pPr>
        <w:rPr>
          <w:i/>
        </w:rPr>
      </w:pPr>
    </w:p>
    <w:p w:rsidR="007D0400" w:rsidRPr="007F5002" w:rsidRDefault="007D0400" w:rsidP="007F5002">
      <w:pPr>
        <w:rPr>
          <w:b/>
          <w:i/>
        </w:rPr>
      </w:pPr>
      <w:r w:rsidRPr="007F5002">
        <w:rPr>
          <w:b/>
        </w:rPr>
        <w:t>КОНКУРС "ВКУСЫ РОССИИ"</w:t>
      </w:r>
    </w:p>
    <w:p w:rsidR="007D0400" w:rsidRDefault="007D0400" w:rsidP="007D0400">
      <w:r>
        <w:t xml:space="preserve">Вкусовое разнообразие регионов страны будут продвигать в качестве бренда. </w:t>
      </w:r>
      <w:r w:rsidRPr="00EF5123">
        <w:rPr>
          <w:b/>
        </w:rPr>
        <w:t>Министерство сельского хозяйства</w:t>
      </w:r>
      <w:r>
        <w:t xml:space="preserve"> объявило о старте народного голосования в рамках конкурса "Вкусы России". Цель программы - продвижение локальных продуктов питания. Победителей назовут в декабре и лучшие локальные гастрономические бренды получат комплексную поддержку для увеличения спроса и </w:t>
      </w:r>
      <w:proofErr w:type="spellStart"/>
      <w:r>
        <w:t>соответствнено</w:t>
      </w:r>
      <w:proofErr w:type="spellEnd"/>
      <w:r>
        <w:t xml:space="preserve"> продаж. </w:t>
      </w:r>
    </w:p>
    <w:p w:rsidR="007D0400" w:rsidRDefault="007D0400" w:rsidP="007D0400">
      <w:r>
        <w:t xml:space="preserve">Корреспондент: О вкусах не спорят, но соревнуются в их многообразии. Для участия в конкурсе, который организует </w:t>
      </w:r>
      <w:r w:rsidRPr="00EF5123">
        <w:rPr>
          <w:b/>
        </w:rPr>
        <w:t>Министерство сельского хозяйства</w:t>
      </w:r>
      <w:r>
        <w:t>, подали более пяти сотен заявок. </w:t>
      </w:r>
    </w:p>
    <w:p w:rsidR="007D0400" w:rsidRDefault="007D0400" w:rsidP="007D0400">
      <w:pPr>
        <w:rPr>
          <w:i/>
        </w:rPr>
      </w:pPr>
      <w:r w:rsidRPr="00EF5123">
        <w:rPr>
          <w:b/>
        </w:rPr>
        <w:t xml:space="preserve">Юрий </w:t>
      </w:r>
      <w:proofErr w:type="spellStart"/>
      <w:r w:rsidRPr="00EF5123">
        <w:rPr>
          <w:b/>
        </w:rPr>
        <w:t>Косован</w:t>
      </w:r>
      <w:proofErr w:type="spellEnd"/>
      <w:r>
        <w:t xml:space="preserve">, советник </w:t>
      </w:r>
      <w:r w:rsidRPr="00EF5123">
        <w:rPr>
          <w:b/>
        </w:rPr>
        <w:t>министр сельского хозяйства Российской Федерации</w:t>
      </w:r>
      <w:r>
        <w:t>: Наша страна известна своим богатством и многообразием гастрономических традиций. Задача конкурса - рассказать людям об уникальных местных продуктах, которые есть практически в каждом регио</w:t>
      </w:r>
      <w:r w:rsidR="001A2481">
        <w:t>не. Масштабное продвижение таких</w:t>
      </w:r>
      <w:r>
        <w:t xml:space="preserve"> брендов позволит поддержать не только малых производителей, но и придаст импульс целому ряду направлений, таких как фермерство, сельскохозяйственная операция, увеличение объемов экспорта агропромышленного комплекса, стимулирование сельского и гастрономического туризма. </w:t>
      </w:r>
      <w:r w:rsidRPr="005F0157">
        <w:rPr>
          <w:i/>
        </w:rPr>
        <w:t>Россия 24</w:t>
      </w:r>
    </w:p>
    <w:p w:rsidR="004F605C" w:rsidRPr="00276E00" w:rsidRDefault="00CE0E7C" w:rsidP="004F605C">
      <w:pPr>
        <w:pStyle w:val="a9"/>
      </w:pPr>
      <w:hyperlink r:id="rId10" w:history="1">
        <w:r w:rsidR="004F605C" w:rsidRPr="00276E00">
          <w:t>В РОССИИ СТАРТУЕТ ГОЛОСОВАНИЕ НА ЛУЧШИЕ ГА</w:t>
        </w:r>
        <w:r w:rsidR="00591595">
          <w:t>СТРОНОМИЧЕСКИЕ БРЕНДЫ РЕГИОНОВ</w:t>
        </w:r>
      </w:hyperlink>
    </w:p>
    <w:p w:rsidR="004F605C" w:rsidRDefault="004F605C" w:rsidP="004F605C">
      <w:pPr>
        <w:rPr>
          <w:i/>
        </w:rPr>
      </w:pPr>
      <w:r>
        <w:t xml:space="preserve">Вкусовое многообразие регионов страны будут продвигать в качестве бренда. </w:t>
      </w:r>
      <w:r w:rsidRPr="00276E00">
        <w:rPr>
          <w:b/>
        </w:rPr>
        <w:t>Минсельхоз</w:t>
      </w:r>
      <w:r>
        <w:t xml:space="preserve"> объявил о старте народного голосования в рамках конкурса "Вкусы России". Цель программы - продвижение локальных продуктов питания. Победителей назовут в декабре. Лучшие региональные гастрономические бренды получат комплексную поддержку для увеличения спроса и продаж. </w:t>
      </w:r>
      <w:r w:rsidRPr="0087290D">
        <w:rPr>
          <w:i/>
        </w:rPr>
        <w:t>Вести.ru</w:t>
      </w:r>
      <w:r>
        <w:rPr>
          <w:i/>
        </w:rPr>
        <w:t>,</w:t>
      </w:r>
      <w:r w:rsidRPr="004F605C">
        <w:rPr>
          <w:i/>
        </w:rPr>
        <w:t xml:space="preserve"> </w:t>
      </w:r>
      <w:r w:rsidR="00347733">
        <w:rPr>
          <w:i/>
        </w:rPr>
        <w:t xml:space="preserve">РИА Новости, </w:t>
      </w:r>
      <w:proofErr w:type="spellStart"/>
      <w:r w:rsidR="00347733">
        <w:rPr>
          <w:i/>
        </w:rPr>
        <w:t>Гастрономъ</w:t>
      </w:r>
      <w:proofErr w:type="spellEnd"/>
      <w:r w:rsidR="00347733">
        <w:rPr>
          <w:i/>
        </w:rPr>
        <w:t>, Лиза, Тонкости туризма,</w:t>
      </w:r>
      <w:r w:rsidR="00347733" w:rsidRPr="00347733">
        <w:t xml:space="preserve"> </w:t>
      </w:r>
      <w:proofErr w:type="spellStart"/>
      <w:r w:rsidR="00347733">
        <w:rPr>
          <w:i/>
        </w:rPr>
        <w:t>National</w:t>
      </w:r>
      <w:proofErr w:type="spellEnd"/>
      <w:r w:rsidR="00347733">
        <w:rPr>
          <w:i/>
        </w:rPr>
        <w:t xml:space="preserve"> </w:t>
      </w:r>
      <w:proofErr w:type="spellStart"/>
      <w:r w:rsidR="00347733">
        <w:rPr>
          <w:i/>
        </w:rPr>
        <w:t>geographic</w:t>
      </w:r>
      <w:proofErr w:type="spellEnd"/>
      <w:r w:rsidR="00347733">
        <w:rPr>
          <w:i/>
        </w:rPr>
        <w:t xml:space="preserve">, </w:t>
      </w:r>
      <w:r w:rsidRPr="0087290D">
        <w:rPr>
          <w:i/>
        </w:rPr>
        <w:t>AK&amp;M</w:t>
      </w:r>
    </w:p>
    <w:p w:rsidR="004F605C" w:rsidRPr="001D05BC" w:rsidRDefault="004F605C" w:rsidP="001D05BC"/>
    <w:p w:rsidR="001D05BC" w:rsidRPr="001D05BC" w:rsidRDefault="001D05BC" w:rsidP="001D05BC">
      <w:pPr>
        <w:rPr>
          <w:rFonts w:cs="Arial"/>
          <w:b/>
          <w:caps/>
          <w:color w:val="000000" w:themeColor="text1"/>
          <w:szCs w:val="18"/>
        </w:rPr>
      </w:pPr>
      <w:r w:rsidRPr="001D05BC">
        <w:rPr>
          <w:rFonts w:cs="Arial"/>
          <w:b/>
          <w:caps/>
          <w:color w:val="000000" w:themeColor="text1"/>
          <w:szCs w:val="18"/>
        </w:rPr>
        <w:t>Минсельхоз РФ с 2021 года планирует новые меры</w:t>
      </w:r>
      <w:r>
        <w:rPr>
          <w:rFonts w:cs="Arial"/>
          <w:b/>
          <w:caps/>
          <w:color w:val="000000" w:themeColor="text1"/>
          <w:szCs w:val="18"/>
        </w:rPr>
        <w:t xml:space="preserve"> поддержки молочной отрасли </w:t>
      </w:r>
      <w:r w:rsidRPr="001D05BC">
        <w:rPr>
          <w:rFonts w:cs="Arial"/>
          <w:b/>
          <w:caps/>
          <w:color w:val="000000" w:themeColor="text1"/>
          <w:szCs w:val="18"/>
        </w:rPr>
        <w:t xml:space="preserve"> </w:t>
      </w:r>
    </w:p>
    <w:p w:rsidR="001D05BC" w:rsidRPr="001D05BC" w:rsidRDefault="001D05BC" w:rsidP="001D05BC">
      <w:r w:rsidRPr="001D05BC">
        <w:t xml:space="preserve">Минсельхоз РФ с 2021 года готовит новые меры поддержки российских производителей молочной продукции, сообщил директор департамента развития экспорта продукции АПК Минсельхоза РФ Роман </w:t>
      </w:r>
      <w:proofErr w:type="spellStart"/>
      <w:r w:rsidRPr="001D05BC">
        <w:t>Чекушов</w:t>
      </w:r>
      <w:proofErr w:type="spellEnd"/>
      <w:r w:rsidRPr="001D05BC">
        <w:t xml:space="preserve"> в ходе онлайн-конференции "Экспорт молочной продукции: </w:t>
      </w:r>
      <w:r>
        <w:t>знания, инструменты, практики".</w:t>
      </w:r>
    </w:p>
    <w:p w:rsidR="001D05BC" w:rsidRPr="001D05BC" w:rsidRDefault="001D05BC" w:rsidP="001D05BC">
      <w:r w:rsidRPr="001D05BC">
        <w:t>"Мы со следующего года запускаем новые меры - помимо инструмента рефинансирования в рамках льготного кредитования, активно работаем над запуском меры в виде возмещения прямых понесенных затрат при строительстве и модернизаци</w:t>
      </w:r>
      <w:r>
        <w:t xml:space="preserve">и перерабатывающих предприятий", - сказал </w:t>
      </w:r>
      <w:proofErr w:type="spellStart"/>
      <w:r>
        <w:t>Чекушов</w:t>
      </w:r>
      <w:proofErr w:type="spellEnd"/>
      <w:r>
        <w:t>.</w:t>
      </w:r>
    </w:p>
    <w:p w:rsidR="001D05BC" w:rsidRPr="001D05BC" w:rsidRDefault="001D05BC" w:rsidP="001D05BC">
      <w:r w:rsidRPr="001D05BC">
        <w:t>Кроме того, со следующего года планируется расширить механизм поддержки, дополнив его мерой по компенсации затрат лизинговых платежей, которые возникают при приобретении оборудования для переработки сельхозпродукции. "Думаю, эта мера также будет востребована среди наших производителей", - добавил он.</w:t>
      </w:r>
      <w:r>
        <w:t xml:space="preserve"> </w:t>
      </w:r>
      <w:r w:rsidRPr="001D05BC">
        <w:rPr>
          <w:i/>
        </w:rPr>
        <w:t>РИА Новости</w:t>
      </w:r>
      <w:r w:rsidR="002F0F81">
        <w:rPr>
          <w:i/>
        </w:rPr>
        <w:t xml:space="preserve">, ТАСС, Интерфакс </w:t>
      </w:r>
    </w:p>
    <w:p w:rsidR="001D05BC" w:rsidRDefault="001D05BC" w:rsidP="001D05BC">
      <w:pPr>
        <w:rPr>
          <w:b/>
        </w:rPr>
      </w:pPr>
    </w:p>
    <w:p w:rsidR="00402530" w:rsidRPr="007D0400" w:rsidRDefault="00CE0E7C" w:rsidP="001D05BC">
      <w:pPr>
        <w:rPr>
          <w:b/>
        </w:rPr>
      </w:pPr>
      <w:hyperlink r:id="rId11" w:history="1">
        <w:r w:rsidR="00402530" w:rsidRPr="007D0400">
          <w:rPr>
            <w:b/>
          </w:rPr>
          <w:t>В ЭТОМ ГОДУ РОССИЯ ЭКСПОРТИРУЕТ РЕКОРДНЫЙ ОБЪЕМ МОЛОЧНЫХ ПРОДУКТОВ</w:t>
        </w:r>
      </w:hyperlink>
    </w:p>
    <w:p w:rsidR="00402530" w:rsidRDefault="00402530" w:rsidP="00402530">
      <w:r>
        <w:t xml:space="preserve">По итогам 10 месяцев 2020 года экспорт молочной продукции увеличился на 11% - до 248 млн долларов, сообщил директор департамента развития экспорта АПК </w:t>
      </w:r>
      <w:proofErr w:type="spellStart"/>
      <w:r w:rsidRPr="00EF5123">
        <w:rPr>
          <w:b/>
        </w:rPr>
        <w:t>минсельхоза</w:t>
      </w:r>
      <w:proofErr w:type="spellEnd"/>
      <w:r>
        <w:t xml:space="preserve"> </w:t>
      </w:r>
      <w:r w:rsidRPr="00EF5123">
        <w:rPr>
          <w:b/>
        </w:rPr>
        <w:t xml:space="preserve">Роман </w:t>
      </w:r>
      <w:proofErr w:type="spellStart"/>
      <w:r w:rsidRPr="00EF5123">
        <w:rPr>
          <w:b/>
        </w:rPr>
        <w:t>Чекушов</w:t>
      </w:r>
      <w:proofErr w:type="spellEnd"/>
      <w:r>
        <w:t xml:space="preserve"> в рамках онлайн-конференции "Экспорт молочной продукции: знания, инструменты, практики".</w:t>
      </w:r>
    </w:p>
    <w:p w:rsidR="00186CC3" w:rsidRPr="00186CC3" w:rsidRDefault="00402530" w:rsidP="00186CC3">
      <w:r>
        <w:t>Крупнейшим импортером молочной продукции является Казахстан - на него приходится около 40% всех поставок нашей молочной продукции. В этом году поставки в эту страну выросли на 10% к аналогичному периоду. На втором месте традиционно выступает Украина с ростом более 14%. Также крупнейший импортер молочной продукции в Россию, Беларусь, также активно покупает российскую "молочку" - за 10 месяцев 2020 года прирост составил 10% к прошлому году.</w:t>
      </w:r>
      <w:r w:rsidR="000616BE" w:rsidRPr="000616BE">
        <w:rPr>
          <w:i/>
        </w:rPr>
        <w:t xml:space="preserve"> </w:t>
      </w:r>
      <w:r w:rsidR="000616BE" w:rsidRPr="0087290D">
        <w:rPr>
          <w:i/>
        </w:rPr>
        <w:t>MilkNews.ru</w:t>
      </w:r>
      <w:r w:rsidR="00434B69">
        <w:t xml:space="preserve">, </w:t>
      </w:r>
      <w:r w:rsidR="002F0F81">
        <w:rPr>
          <w:i/>
        </w:rPr>
        <w:t>Крестьянские Ведомости, ТАСС, РИА Новости</w:t>
      </w:r>
    </w:p>
    <w:p w:rsidR="005E17B7" w:rsidRDefault="005E17B7" w:rsidP="005E17B7">
      <w:pPr>
        <w:rPr>
          <w:rFonts w:cs="Arial"/>
          <w:b/>
          <w:caps/>
          <w:color w:val="000000" w:themeColor="text1"/>
          <w:szCs w:val="18"/>
        </w:rPr>
      </w:pPr>
    </w:p>
    <w:p w:rsidR="005E17B7" w:rsidRPr="005E17B7" w:rsidRDefault="005E17B7" w:rsidP="005E17B7">
      <w:pPr>
        <w:rPr>
          <w:rFonts w:cs="Arial"/>
          <w:b/>
          <w:caps/>
          <w:color w:val="000000" w:themeColor="text1"/>
          <w:szCs w:val="18"/>
        </w:rPr>
      </w:pPr>
      <w:r w:rsidRPr="005E17B7">
        <w:rPr>
          <w:rFonts w:cs="Arial"/>
          <w:b/>
          <w:caps/>
          <w:color w:val="000000" w:themeColor="text1"/>
          <w:szCs w:val="18"/>
        </w:rPr>
        <w:t>Решение о субсидиях мукомолам РФ на закупку пшеницы и ржи может бы</w:t>
      </w:r>
      <w:r>
        <w:rPr>
          <w:rFonts w:cs="Arial"/>
          <w:b/>
          <w:caps/>
          <w:color w:val="000000" w:themeColor="text1"/>
          <w:szCs w:val="18"/>
        </w:rPr>
        <w:t xml:space="preserve">ть принято в марте 2021 г. </w:t>
      </w:r>
    </w:p>
    <w:p w:rsidR="005E17B7" w:rsidRPr="005E17B7" w:rsidRDefault="005E17B7" w:rsidP="005E17B7">
      <w:r w:rsidRPr="005E17B7">
        <w:rPr>
          <w:b/>
        </w:rPr>
        <w:t>Минсельхоз РФ</w:t>
      </w:r>
      <w:r w:rsidRPr="005E17B7">
        <w:t xml:space="preserve"> уведомил о начале разработки проекта постановления правительства о предоставлении мукомолам субсидий на закупку продовольственных пшени</w:t>
      </w:r>
      <w:r w:rsidR="000616BE">
        <w:t>цы и ржи для производства муки.</w:t>
      </w:r>
    </w:p>
    <w:p w:rsidR="005E17B7" w:rsidRPr="005E17B7" w:rsidRDefault="005E17B7" w:rsidP="005E17B7">
      <w:r w:rsidRPr="005E17B7">
        <w:t>Как следует из уведомления на сайте regulation.gov.ru, планируемый срок вступления документа в силу - мар</w:t>
      </w:r>
      <w:r>
        <w:t>т 2021 года.</w:t>
      </w:r>
    </w:p>
    <w:p w:rsidR="00CE0E7C" w:rsidRDefault="005E17B7" w:rsidP="005E17B7">
      <w:pPr>
        <w:rPr>
          <w:i/>
        </w:rPr>
      </w:pPr>
      <w:r w:rsidRPr="005E17B7">
        <w:t xml:space="preserve">Документ готовится в соответствии с поручением по итогам совещания о ситуации в сельском хозяйстве и пищевой промышленности от 7 июня 2020 года. Необходимость его разработки связана с волатильностью цен на продовольственные пшеницу и рожь, что влияет </w:t>
      </w:r>
      <w:r w:rsidR="00591595">
        <w:t xml:space="preserve">на </w:t>
      </w:r>
      <w:r w:rsidRPr="005E17B7">
        <w:t xml:space="preserve">себестоимость производства </w:t>
      </w:r>
      <w:r>
        <w:t xml:space="preserve">муки, уточняется в уведомлении. </w:t>
      </w:r>
      <w:r w:rsidRPr="005E17B7">
        <w:rPr>
          <w:i/>
        </w:rPr>
        <w:t xml:space="preserve">Интерфакс </w:t>
      </w:r>
    </w:p>
    <w:p w:rsidR="00CE0E7C" w:rsidRDefault="00CE0E7C">
      <w:pPr>
        <w:spacing w:after="160" w:line="259" w:lineRule="auto"/>
        <w:jc w:val="left"/>
        <w:rPr>
          <w:i/>
        </w:rPr>
      </w:pPr>
      <w:r>
        <w:rPr>
          <w:i/>
        </w:rPr>
        <w:br w:type="page"/>
      </w:r>
    </w:p>
    <w:p w:rsidR="00F40F2B" w:rsidRDefault="00F40F2B" w:rsidP="00F40F2B">
      <w:bookmarkStart w:id="9" w:name="_GoBack"/>
      <w:bookmarkEnd w:id="9"/>
    </w:p>
    <w:p w:rsidR="00F40F2B" w:rsidRPr="00F40F2B" w:rsidRDefault="00F40F2B" w:rsidP="00F40F2B">
      <w:pPr>
        <w:rPr>
          <w:rFonts w:cs="Arial"/>
          <w:b/>
          <w:caps/>
          <w:color w:val="000000" w:themeColor="text1"/>
          <w:szCs w:val="18"/>
        </w:rPr>
      </w:pPr>
      <w:r w:rsidRPr="00F40F2B">
        <w:rPr>
          <w:rFonts w:cs="Arial"/>
          <w:b/>
          <w:caps/>
          <w:color w:val="000000" w:themeColor="text1"/>
          <w:szCs w:val="18"/>
        </w:rPr>
        <w:t>РФ за 10 месяцев увеличила экспорт продукции АПК в Финляндию на 49% - "Агроэкспорт"</w:t>
      </w:r>
    </w:p>
    <w:p w:rsidR="00F40F2B" w:rsidRDefault="00F40F2B" w:rsidP="00F40F2B">
      <w:r>
        <w:t>Россия за 10 месяцев этого года экспортировала в Финляндию продукции АПК на $91 млн, что на 49% больше, чем годом ранее, сообщает федеральный центр "</w:t>
      </w:r>
      <w:proofErr w:type="spellStart"/>
      <w:r>
        <w:t>Агроэкспорт</w:t>
      </w:r>
      <w:proofErr w:type="spellEnd"/>
      <w:r>
        <w:t>" при Минсельхозе.</w:t>
      </w:r>
    </w:p>
    <w:p w:rsidR="00F40F2B" w:rsidRDefault="00F40F2B" w:rsidP="00F40F2B">
      <w:r>
        <w:t>Поставки в натуральном выражении выросли на 74%, до 257 тыс. тонн.</w:t>
      </w:r>
    </w:p>
    <w:p w:rsidR="00F40F2B" w:rsidRDefault="00F40F2B" w:rsidP="00F40F2B">
      <w:r>
        <w:t>В основе экспорта - шрот и жмыхи. По данным ФТС, за 10 месяцев их поставки в Финляндию выросли на 18%, до 93 тыс. тонн на $27 млн (на 28% больше). В результате Финляндия поднялась в топ-5 покупателей этой продукции. Основной объем пришелся на рапсовый шрот (68 тыс. тонн), остальной - на соевый (25 тыс. тонн).</w:t>
      </w:r>
    </w:p>
    <w:p w:rsidR="00F40F2B" w:rsidRDefault="00F40F2B" w:rsidP="00F40F2B">
      <w:r>
        <w:t xml:space="preserve">Финляндия также входит в число ведущих импортеров российского спирта и дикоросов. В январе-октябре она ввезла 31 млн литров спирта (на 1,3% больше) на $14 млн (на 2,8% меньше), ягод и орехов - 2,2 тыс. тонн (в 3,3 раза больше) на $9,5 млн (в 2,6 раза больше). </w:t>
      </w:r>
      <w:r w:rsidRPr="00F40F2B">
        <w:rPr>
          <w:i/>
        </w:rPr>
        <w:t xml:space="preserve">Интерфакс </w:t>
      </w:r>
    </w:p>
    <w:p w:rsidR="00EF5123" w:rsidRDefault="00F62502" w:rsidP="00402530">
      <w:pPr>
        <w:pStyle w:val="a8"/>
        <w:spacing w:before="240"/>
        <w:outlineLvl w:val="0"/>
      </w:pPr>
      <w:r>
        <w:t>Государственное регулирование отрасли АПК</w:t>
      </w:r>
    </w:p>
    <w:p w:rsidR="00A147C8" w:rsidRPr="00EF5123" w:rsidRDefault="00CE0E7C" w:rsidP="00A147C8">
      <w:pPr>
        <w:pStyle w:val="a9"/>
      </w:pPr>
      <w:hyperlink r:id="rId12" w:history="1">
        <w:r w:rsidR="00A147C8" w:rsidRPr="00EF5123">
          <w:t>ЕР ЗАЯВИЛА О РЕШЕНИИ ДОБИТЬСЯ РОСТА ФИНАНСИРОВАНИЯ ГОСПРОГРАММЫ РАЗВИТИЯ СЕЛА</w:t>
        </w:r>
      </w:hyperlink>
    </w:p>
    <w:p w:rsidR="00A147C8" w:rsidRPr="005F0157" w:rsidRDefault="00A147C8" w:rsidP="00A147C8">
      <w:pPr>
        <w:rPr>
          <w:i/>
        </w:rPr>
      </w:pPr>
      <w:r>
        <w:t xml:space="preserve">К вопросам финансового обеспечения программы "Комплексное развитие сельских территорий" "Единая Россия" и </w:t>
      </w:r>
      <w:proofErr w:type="spellStart"/>
      <w:r>
        <w:t>кабмин</w:t>
      </w:r>
      <w:proofErr w:type="spellEnd"/>
      <w:r>
        <w:t xml:space="preserve"> вернутся в марте 2021 года, когда обычно готовятся поправки в бюджет, сообщил председатель партии Дмитрий Медведев по итогам расширенного заседания общественного совета</w:t>
      </w:r>
      <w:r w:rsidR="00DF22F1">
        <w:t xml:space="preserve"> </w:t>
      </w:r>
      <w:proofErr w:type="spellStart"/>
      <w:r w:rsidR="00DF22F1">
        <w:t>партпроекта</w:t>
      </w:r>
      <w:proofErr w:type="spellEnd"/>
      <w:r w:rsidR="00DF22F1">
        <w:t xml:space="preserve"> "Российское село". </w:t>
      </w:r>
      <w:r>
        <w:t xml:space="preserve">"Мы недавно разговаривали по этому поводу с председателем правительства Михаилом Владимировичем </w:t>
      </w:r>
      <w:proofErr w:type="spellStart"/>
      <w:r>
        <w:t>Мишустиным</w:t>
      </w:r>
      <w:proofErr w:type="spellEnd"/>
      <w:r>
        <w:t xml:space="preserve">. Договорились, что по итогам первого квартала следующего года "Единая Россия" совместно с правительством вернется к вопросу финансового обеспечения программы комплексного развития сельских территорий. Традиционно весной готовятся поправки в бюджет. В приоритетном порядке проработаем возможность увеличения финансирования мероприятий по развитию села", - сказал Дмитрий Медведев. </w:t>
      </w:r>
      <w:proofErr w:type="spellStart"/>
      <w:r w:rsidRPr="005F0157">
        <w:rPr>
          <w:i/>
        </w:rPr>
        <w:t>Lenta.Ru</w:t>
      </w:r>
      <w:proofErr w:type="spellEnd"/>
      <w:r w:rsidRPr="005F0157">
        <w:rPr>
          <w:i/>
        </w:rPr>
        <w:t>, Kp.ru</w:t>
      </w:r>
      <w:r>
        <w:rPr>
          <w:i/>
        </w:rPr>
        <w:t>,</w:t>
      </w:r>
      <w:r w:rsidRPr="00A147C8">
        <w:rPr>
          <w:i/>
        </w:rPr>
        <w:t xml:space="preserve"> </w:t>
      </w:r>
      <w:r w:rsidRPr="005F0157">
        <w:rPr>
          <w:i/>
        </w:rPr>
        <w:t xml:space="preserve">РИА </w:t>
      </w:r>
      <w:proofErr w:type="spellStart"/>
      <w:r w:rsidRPr="005F0157">
        <w:rPr>
          <w:i/>
        </w:rPr>
        <w:t>ФедералПресс</w:t>
      </w:r>
      <w:proofErr w:type="spellEnd"/>
      <w:r w:rsidR="004F605C">
        <w:rPr>
          <w:i/>
        </w:rPr>
        <w:t>,</w:t>
      </w:r>
      <w:r w:rsidR="004F605C" w:rsidRPr="004F605C">
        <w:rPr>
          <w:i/>
        </w:rPr>
        <w:t xml:space="preserve"> </w:t>
      </w:r>
      <w:r w:rsidR="002F0F81">
        <w:rPr>
          <w:i/>
        </w:rPr>
        <w:t>Аргументы и Факты, РИА Новости</w:t>
      </w:r>
    </w:p>
    <w:p w:rsidR="00EF5123" w:rsidRPr="00EF5123" w:rsidRDefault="00CE0E7C" w:rsidP="00EF5123">
      <w:pPr>
        <w:pStyle w:val="a9"/>
      </w:pPr>
      <w:hyperlink r:id="rId13" w:history="1">
        <w:r w:rsidR="00EF5123" w:rsidRPr="00EF5123">
          <w:t>НА РАЗВИТИЕ РОССИЙСКИХ СЕЛ В 2021 ГОДУ НАПРАВЯТ СУММАРНО БОЛЕЕ 210 МЛРД РУБЛЕЙ</w:t>
        </w:r>
      </w:hyperlink>
    </w:p>
    <w:p w:rsidR="00EF5123" w:rsidRDefault="00EF5123" w:rsidP="00EF5123">
      <w:r>
        <w:t>Свыше 210 млрд рублей направят на развитие сельских территорий в России из федерального бюджета в 2021 году. Об этом заявил председатель "Единой России", замглавы Совета безопасности РФ Дмитрий Медведев в четверг на расширенном заседании общественного совета партийного проекта "Российское село".</w:t>
      </w:r>
    </w:p>
    <w:p w:rsidR="00DF22F1" w:rsidRDefault="00EF5123" w:rsidP="00EF5123">
      <w:r>
        <w:t xml:space="preserve">"Мы проводили работу с коллегами из разных ведомств, прежде всего из Минфина, по выделению средств на мероприятия, которые направлены на развитие села в рамках целого ряда </w:t>
      </w:r>
      <w:r w:rsidR="00DF22F1">
        <w:t xml:space="preserve">программ, - пояснил Медведев. </w:t>
      </w:r>
    </w:p>
    <w:p w:rsidR="00EF5123" w:rsidRPr="0029608F" w:rsidRDefault="00EF5123" w:rsidP="00EF5123">
      <w:pPr>
        <w:rPr>
          <w:i/>
        </w:rPr>
      </w:pPr>
      <w:r>
        <w:t xml:space="preserve">По его мнению, эта цифра "весьма и весьма значительная". </w:t>
      </w:r>
      <w:r w:rsidRPr="0029608F">
        <w:rPr>
          <w:i/>
        </w:rPr>
        <w:t>ТАСС</w:t>
      </w:r>
    </w:p>
    <w:p w:rsidR="007F5002" w:rsidRPr="00EF5123" w:rsidRDefault="00CE0E7C" w:rsidP="007F5002">
      <w:pPr>
        <w:pStyle w:val="a9"/>
      </w:pPr>
      <w:hyperlink r:id="rId14" w:history="1">
        <w:r w:rsidR="007F5002" w:rsidRPr="00EF5123">
          <w:t>ПРОИЗВОДИТЕЛЯМ МЕДА ХОТЯТ ДАТЬ ЛЬГОТНЫЕ РЕЖИМЫ ДЕЯТЕЛЬНОСТИ</w:t>
        </w:r>
      </w:hyperlink>
    </w:p>
    <w:p w:rsidR="007F5002" w:rsidRDefault="007F5002" w:rsidP="007F5002">
      <w:r>
        <w:t xml:space="preserve">В России предлагают обеспечить господдержку пчеловодам. В частности, для производства пчеловодческой продукции в законодательстве закрепят льготные экономические режимы. Соответствующий законопроект депутаты планируют рассмотреть на одном из пленарных заседаний Госдумы в осеннюю сессию. </w:t>
      </w:r>
    </w:p>
    <w:p w:rsidR="007F5002" w:rsidRPr="00DF22F1" w:rsidRDefault="007F5002" w:rsidP="007F5002">
      <w:r>
        <w:t>Основной упор в документе сделан на обеспечение качества и безопасности продуктов пчеловодства. Помимо этого, внимание будет уделяться повышению конкурентоспособности российской пчеловодческой продукции, а также повышению урожайности энтомофильных сельскохозяйственных культур и охрану пчел, говорится в пояснительной записке</w:t>
      </w:r>
      <w:r w:rsidR="00DF22F1">
        <w:t xml:space="preserve"> </w:t>
      </w:r>
      <w:r w:rsidR="00DF22F1">
        <w:rPr>
          <w:i/>
        </w:rPr>
        <w:t>Парламентская газета</w:t>
      </w:r>
    </w:p>
    <w:p w:rsidR="00116CB6" w:rsidRDefault="00116CB6" w:rsidP="00116CB6"/>
    <w:p w:rsidR="00116CB6" w:rsidRPr="00116CB6" w:rsidRDefault="00116CB6" w:rsidP="00116CB6">
      <w:pPr>
        <w:rPr>
          <w:rFonts w:cs="Arial"/>
          <w:b/>
          <w:caps/>
          <w:color w:val="000000" w:themeColor="text1"/>
          <w:szCs w:val="18"/>
        </w:rPr>
      </w:pPr>
      <w:r w:rsidRPr="00116CB6">
        <w:rPr>
          <w:rFonts w:cs="Arial"/>
          <w:b/>
          <w:caps/>
          <w:color w:val="000000" w:themeColor="text1"/>
          <w:szCs w:val="18"/>
        </w:rPr>
        <w:t>Росрыболовство предлагает расширить программу субсидирования строительства судов</w:t>
      </w:r>
    </w:p>
    <w:p w:rsidR="00116CB6" w:rsidRPr="00116CB6" w:rsidRDefault="00116CB6" w:rsidP="00116CB6">
      <w:proofErr w:type="spellStart"/>
      <w:r w:rsidRPr="00116CB6">
        <w:t>Росрыболовство</w:t>
      </w:r>
      <w:proofErr w:type="spellEnd"/>
      <w:r w:rsidRPr="00116CB6">
        <w:t xml:space="preserve"> предлагает включить рыбопромысловые суда длиной до 50 метров в программу субсидирования их строительства.</w:t>
      </w:r>
    </w:p>
    <w:p w:rsidR="00116CB6" w:rsidRPr="00116CB6" w:rsidRDefault="00116CB6" w:rsidP="00116CB6">
      <w:r w:rsidRPr="00116CB6">
        <w:t xml:space="preserve">Как сообщает пресс-служба ведомства, об этом шла речь на совещании с представителями </w:t>
      </w:r>
      <w:proofErr w:type="spellStart"/>
      <w:r w:rsidRPr="00116CB6">
        <w:t>рыбохозяйственных</w:t>
      </w:r>
      <w:proofErr w:type="spellEnd"/>
      <w:r w:rsidRPr="00116CB6">
        <w:t xml:space="preserve"> и судостроительных предприятий. По результатам обсуждения принято решение о подготовке сводного плана строительства малых и средних судов до 2025 года, а также о необходимости расширить действующие меры поддержки на новые суда - длиной до 50 метров.</w:t>
      </w:r>
      <w:r>
        <w:t xml:space="preserve"> </w:t>
      </w:r>
      <w:r w:rsidRPr="00116CB6">
        <w:rPr>
          <w:i/>
        </w:rPr>
        <w:t xml:space="preserve">Интерфакс </w:t>
      </w:r>
    </w:p>
    <w:p w:rsidR="00A55198" w:rsidRPr="00EF5123" w:rsidRDefault="00A55198" w:rsidP="00A55198">
      <w:pPr>
        <w:pStyle w:val="a9"/>
      </w:pPr>
      <w:r w:rsidRPr="00EF5123">
        <w:t>Проблемы прибрежных рыбаков могут частично решить</w:t>
      </w:r>
    </w:p>
    <w:p w:rsidR="00A55198" w:rsidRDefault="00A55198" w:rsidP="00A55198">
      <w:r>
        <w:t>Рыбопромышленным компаниям, занятым в прибрежном рыболовстве в Северном бассейне, разрешат частичную обработку улова. Соответствующий законопроект планируется принять до конца года. Из-за запрета погранслужбы ФСБ на доставку рыбы при прибрежном промысле в обработанном виде участники рынка могут не освоить около 11 тыс. тонн ресурса стоимостью более 1 млрд руб.</w:t>
      </w:r>
    </w:p>
    <w:p w:rsidR="00A55198" w:rsidRPr="00FB0E4F" w:rsidRDefault="00A55198" w:rsidP="00A55198">
      <w:pPr>
        <w:rPr>
          <w:i/>
        </w:rPr>
      </w:pPr>
      <w:r>
        <w:t xml:space="preserve">О завершении разработки законопроекта, который позволит вести частичную обработку улова при прибрежном рыболовстве, "Ъ" рассказал источник на рынке. Один из авторов нового законопроекта член Совета федерации Сергей Митин подтвердил "Ъ", что документ внесен в Госдуму. Представитель </w:t>
      </w:r>
      <w:proofErr w:type="spellStart"/>
      <w:r w:rsidRPr="00EF5123">
        <w:rPr>
          <w:b/>
        </w:rPr>
        <w:t>Росрыболовства</w:t>
      </w:r>
      <w:proofErr w:type="spellEnd"/>
      <w:r>
        <w:t xml:space="preserve"> Дмитрий Клоков заявил, что в агентстве рассчитывают на принятие поправок до конца года или в самой первой сессии в начале 2021 года. </w:t>
      </w:r>
      <w:r>
        <w:rPr>
          <w:i/>
        </w:rPr>
        <w:t xml:space="preserve">Коммерсантъ, Интерфакс </w:t>
      </w:r>
    </w:p>
    <w:p w:rsidR="00C8396B" w:rsidRDefault="00F62502">
      <w:pPr>
        <w:pStyle w:val="a8"/>
        <w:spacing w:before="240"/>
        <w:outlineLvl w:val="0"/>
      </w:pPr>
      <w:bookmarkStart w:id="10" w:name="SEC_5"/>
      <w:bookmarkEnd w:id="8"/>
      <w:r>
        <w:lastRenderedPageBreak/>
        <w:t>Агропромышленный комплекс</w:t>
      </w:r>
    </w:p>
    <w:p w:rsidR="00D2113D" w:rsidRPr="00EF5123" w:rsidRDefault="00CE0E7C" w:rsidP="00D2113D">
      <w:pPr>
        <w:pStyle w:val="a9"/>
      </w:pPr>
      <w:hyperlink r:id="rId15" w:history="1">
        <w:r w:rsidR="00D2113D" w:rsidRPr="00EF5123">
          <w:t>КУБАНЬ ПРЕДСТАВИЛА СЕМЬ БРЕНДОВ ПРОДУКТОВ ПИТАНИЯ НА "ВКУСАХ РОССИИ"</w:t>
        </w:r>
      </w:hyperlink>
    </w:p>
    <w:p w:rsidR="00D2113D" w:rsidRDefault="00D2113D" w:rsidP="00D2113D">
      <w:r>
        <w:t>Краснодарский край представил в первом национальном конкурсе "Вкусы России" семь своих брендов продуктов питания, среди которых вина "Мысхако" и краснодарский чай, сообщает администрация региона.</w:t>
      </w:r>
    </w:p>
    <w:p w:rsidR="00D2113D" w:rsidRPr="00D2113D" w:rsidRDefault="00D2113D" w:rsidP="00D2113D">
      <w:r>
        <w:t xml:space="preserve">Глава края призвал жителей поддержать производителей региона и принять участие во всенародном голосовании, которое начинается в четверг на сайте конкурса и продлится по 2 декабря. Уточняется, что поиск участников на сайте будет доступен и по бренду, и по субъекту. Каждый житель страны может поддержать до трех любимых брендов, но все должны быть из разных субъектов. </w:t>
      </w:r>
      <w:r w:rsidRPr="005F0157">
        <w:rPr>
          <w:i/>
        </w:rPr>
        <w:t>РИА Новости</w:t>
      </w:r>
      <w:r>
        <w:rPr>
          <w:i/>
        </w:rPr>
        <w:t xml:space="preserve">, </w:t>
      </w:r>
      <w:r w:rsidRPr="0087290D">
        <w:rPr>
          <w:i/>
        </w:rPr>
        <w:t>Kp.ru</w:t>
      </w:r>
    </w:p>
    <w:p w:rsidR="00D2113D" w:rsidRPr="00EF5123" w:rsidRDefault="00CE0E7C" w:rsidP="00D2113D">
      <w:pPr>
        <w:pStyle w:val="a9"/>
      </w:pPr>
      <w:hyperlink r:id="rId16" w:history="1">
        <w:r w:rsidR="00D2113D" w:rsidRPr="00EF5123">
          <w:t>ДАГЕСТАН ПРЕДСТАВИЛ НА КОНКУРС "ВКУСЫ РОССИИ" УРБЕЧ, ОВЕЧИЙ СЫР И БАРАНИНУ</w:t>
        </w:r>
      </w:hyperlink>
    </w:p>
    <w:p w:rsidR="00D2113D" w:rsidRDefault="00D2113D" w:rsidP="00D2113D">
      <w:r>
        <w:t xml:space="preserve">Стартовало народное голосование конкурса брендов "Вкусы России". Республику Дагестан представляют: дагестанская баранина, </w:t>
      </w:r>
      <w:proofErr w:type="spellStart"/>
      <w:r>
        <w:t>урбеч</w:t>
      </w:r>
      <w:proofErr w:type="spellEnd"/>
      <w:r>
        <w:t>, горный чай, сушеная колбаса, абрикосовый нектар, овечий сыр.</w:t>
      </w:r>
    </w:p>
    <w:p w:rsidR="00D2113D" w:rsidRPr="00D2113D" w:rsidRDefault="00D2113D" w:rsidP="00D2113D">
      <w:r>
        <w:t xml:space="preserve">Как уточнили ТАСС в пресс-службе регионального </w:t>
      </w:r>
      <w:r w:rsidR="00877D7E">
        <w:t>министерства</w:t>
      </w:r>
      <w:r>
        <w:t xml:space="preserve"> </w:t>
      </w:r>
      <w:r w:rsidR="00D4476D">
        <w:t xml:space="preserve">сейчас </w:t>
      </w:r>
      <w:r>
        <w:t>в регионе делается упор на развит</w:t>
      </w:r>
      <w:r w:rsidR="00AC0351">
        <w:t xml:space="preserve">ие и продвижение продукции АПК. </w:t>
      </w:r>
      <w:r w:rsidRPr="005F0157">
        <w:rPr>
          <w:i/>
        </w:rPr>
        <w:t>ТАСС</w:t>
      </w:r>
    </w:p>
    <w:p w:rsidR="006E547A" w:rsidRPr="00EF5123" w:rsidRDefault="00CE0E7C" w:rsidP="006E547A">
      <w:pPr>
        <w:pStyle w:val="a9"/>
      </w:pPr>
      <w:hyperlink r:id="rId17" w:history="1">
        <w:r w:rsidR="006E547A" w:rsidRPr="00EF5123">
          <w:t>КОРПОРАЦИЯ МСП И МСП БАНК ПОДДЕРЖАЛИ СТРОИТЕЛЬСТВО АГРОПРОМПАРКА НА АЛТАЕ</w:t>
        </w:r>
      </w:hyperlink>
    </w:p>
    <w:p w:rsidR="006E547A" w:rsidRDefault="006E547A" w:rsidP="006E547A">
      <w:r>
        <w:t xml:space="preserve">Корпорация МСП и ее дочерний МСП Банк профинансировали создание первого в Республике Алтай </w:t>
      </w:r>
      <w:proofErr w:type="spellStart"/>
      <w:r>
        <w:t>Агропромпарка</w:t>
      </w:r>
      <w:proofErr w:type="spellEnd"/>
      <w:r>
        <w:t xml:space="preserve"> на базе сельскохозяйственного потребительского кооператива (</w:t>
      </w:r>
      <w:proofErr w:type="spellStart"/>
      <w:r>
        <w:t>СПоК</w:t>
      </w:r>
      <w:proofErr w:type="spellEnd"/>
      <w:r>
        <w:t>), сообщает пресс-служба банка.</w:t>
      </w:r>
    </w:p>
    <w:p w:rsidR="006E547A" w:rsidRPr="00D2113D" w:rsidRDefault="006E547A" w:rsidP="006E547A">
      <w:r>
        <w:t xml:space="preserve">МСП Банк предоставил алтайскому </w:t>
      </w:r>
      <w:proofErr w:type="spellStart"/>
      <w:r>
        <w:t>СПоК</w:t>
      </w:r>
      <w:proofErr w:type="spellEnd"/>
      <w:r>
        <w:t xml:space="preserve"> "Заря" кредит на сумму 90 миллионов рублей для завершения строительства </w:t>
      </w:r>
      <w:proofErr w:type="spellStart"/>
      <w:r>
        <w:t>Агропромпарка</w:t>
      </w:r>
      <w:proofErr w:type="spellEnd"/>
      <w:r>
        <w:t xml:space="preserve">, ориентированного, в том числе, на экспорт продукции. Средства предоставлены по ставке 7,75% годовых в рамках Программы субсидирования Минэкономразвития РФ. </w:t>
      </w:r>
      <w:r w:rsidRPr="005F0157">
        <w:rPr>
          <w:i/>
        </w:rPr>
        <w:t>РИА Новости</w:t>
      </w:r>
    </w:p>
    <w:p w:rsidR="001C4380" w:rsidRDefault="001C4380" w:rsidP="001C4380">
      <w:pPr>
        <w:rPr>
          <w:rFonts w:cs="Arial"/>
          <w:b/>
          <w:caps/>
          <w:color w:val="000000" w:themeColor="text1"/>
          <w:szCs w:val="18"/>
        </w:rPr>
      </w:pPr>
    </w:p>
    <w:p w:rsidR="001C4380" w:rsidRPr="001C4380" w:rsidRDefault="001C4380" w:rsidP="001C4380">
      <w:pPr>
        <w:rPr>
          <w:rFonts w:cs="Arial"/>
          <w:b/>
          <w:caps/>
          <w:color w:val="000000" w:themeColor="text1"/>
          <w:szCs w:val="18"/>
        </w:rPr>
      </w:pPr>
      <w:r w:rsidRPr="001C4380">
        <w:rPr>
          <w:rFonts w:cs="Arial"/>
          <w:b/>
          <w:caps/>
          <w:color w:val="000000" w:themeColor="text1"/>
          <w:szCs w:val="18"/>
        </w:rPr>
        <w:t>РФ получила преимущества в экспорте зерна в Северную Африку из-за падения поставок из ЕС - Россельхознадзор</w:t>
      </w:r>
    </w:p>
    <w:p w:rsidR="001C4380" w:rsidRPr="001C4380" w:rsidRDefault="001C4380" w:rsidP="001C4380">
      <w:r w:rsidRPr="001C4380">
        <w:t>Россия получила преимущества в экспорте зерна в страны Северной Африки на фоне падения поставок из стран Евросоюза. Они снизились более чем на четве</w:t>
      </w:r>
      <w:r>
        <w:t xml:space="preserve">рть, сообщает </w:t>
      </w:r>
      <w:proofErr w:type="spellStart"/>
      <w:r>
        <w:t>Россельхознадзор</w:t>
      </w:r>
      <w:proofErr w:type="spellEnd"/>
      <w:r>
        <w:t>.</w:t>
      </w:r>
    </w:p>
    <w:p w:rsidR="001C4380" w:rsidRPr="001C4380" w:rsidRDefault="001C4380" w:rsidP="001C4380">
      <w:r w:rsidRPr="001C4380">
        <w:t>По данным службы, с 1 июля по 10 ноября РФ всего экспортировала 23,3 млн тонн зерна, что на 18% больше, чем годом ранее. Экспорт пшеницы достиг 19,5 млн тонн (на 14% больше), ячменя - 3,1 млн тонн (на 80% больше). Основными импортерами стали Египет (3,9 млн тонн), Турция (3,6 млн тонн), Саудовская Аравия (1,9 млн тонн), Бангладеш (1,1</w:t>
      </w:r>
      <w:r>
        <w:t xml:space="preserve"> млн тонн) и Иран (1 млн тонн).</w:t>
      </w:r>
    </w:p>
    <w:p w:rsidR="001C4380" w:rsidRPr="001C4380" w:rsidRDefault="001C4380" w:rsidP="001C4380">
      <w:r w:rsidRPr="001C4380">
        <w:t xml:space="preserve">В то же время, как считают в </w:t>
      </w:r>
      <w:proofErr w:type="spellStart"/>
      <w:r w:rsidRPr="001C4380">
        <w:t>Россельхознадзоре</w:t>
      </w:r>
      <w:proofErr w:type="spellEnd"/>
      <w:r w:rsidRPr="001C4380">
        <w:t xml:space="preserve">, в этом сезоне РФ имеет все шансы расширить географию поставок, в том числе за счет регионов, где ранее доминировали поставщики из ЕС. В том числе и за счет того, что Алжир и Марокко, основные рынки для французской пшеницы, смягчили импортные ограничения. "У отечественных экспортеров появилась серьезная возможность нарастить долю российского зерна в странах Северной Африки", - подчеркивает </w:t>
      </w:r>
      <w:proofErr w:type="spellStart"/>
      <w:r w:rsidRPr="001C4380">
        <w:t>Россельхознадзор</w:t>
      </w:r>
      <w:proofErr w:type="spellEnd"/>
      <w:r w:rsidRPr="001C4380">
        <w:t>.</w:t>
      </w:r>
      <w:r>
        <w:t xml:space="preserve"> </w:t>
      </w:r>
      <w:r w:rsidRPr="001C4380">
        <w:rPr>
          <w:i/>
        </w:rPr>
        <w:t>Интерфакс</w:t>
      </w:r>
    </w:p>
    <w:p w:rsidR="00D2113D" w:rsidRPr="00276E00" w:rsidRDefault="00CE0E7C" w:rsidP="001C4380">
      <w:pPr>
        <w:pStyle w:val="a9"/>
      </w:pPr>
      <w:hyperlink r:id="rId18" w:history="1">
        <w:r w:rsidR="00D2113D" w:rsidRPr="00276E00">
          <w:t>ОПАСНОЕ ЗАБОЛЕВАНИЕ ПЧЕЛ ВЫЯВИЛИ В ПРИМОРСКОМ КРАЕ</w:t>
        </w:r>
      </w:hyperlink>
    </w:p>
    <w:p w:rsidR="00D2113D" w:rsidRDefault="00D2113D" w:rsidP="00D2113D">
      <w:r>
        <w:t>Специалисты Приморской межобластной ветеринарной лаборатории обнаружили возбудитель заболевание пчел в селе Лазо. При возникновении болезни насекомые слабеют и не могут пережить зиму.</w:t>
      </w:r>
    </w:p>
    <w:p w:rsidR="00D2113D" w:rsidRPr="00D2113D" w:rsidRDefault="00D2113D" w:rsidP="00D2113D">
      <w:r>
        <w:t xml:space="preserve">По данным </w:t>
      </w:r>
      <w:proofErr w:type="spellStart"/>
      <w:r>
        <w:t>Россельхознадзора</w:t>
      </w:r>
      <w:proofErr w:type="spellEnd"/>
      <w:r>
        <w:t xml:space="preserve">, возбудителем </w:t>
      </w:r>
      <w:proofErr w:type="spellStart"/>
      <w:r>
        <w:t>варроатоза</w:t>
      </w:r>
      <w:proofErr w:type="spellEnd"/>
      <w:r>
        <w:t xml:space="preserve"> пчел является клещ </w:t>
      </w:r>
      <w:proofErr w:type="spellStart"/>
      <w:r>
        <w:t>варроа</w:t>
      </w:r>
      <w:proofErr w:type="spellEnd"/>
      <w:r>
        <w:t xml:space="preserve"> </w:t>
      </w:r>
      <w:proofErr w:type="spellStart"/>
      <w:r>
        <w:t>якобсони</w:t>
      </w:r>
      <w:proofErr w:type="spellEnd"/>
      <w:r>
        <w:t>. Вредитель н</w:t>
      </w:r>
      <w:r w:rsidR="00C20980">
        <w:t>е опасен для людей. На начальной</w:t>
      </w:r>
      <w:r>
        <w:t xml:space="preserve"> стадии обнаружить заболевание у пчел практически не удается из-за отсутствия клинических признаков. Информация о выявлении заболевания в Лазовском районе передана Государственной ветеринарной инспекции </w:t>
      </w:r>
      <w:proofErr w:type="spellStart"/>
      <w:r>
        <w:t>Приморскогот</w:t>
      </w:r>
      <w:proofErr w:type="spellEnd"/>
      <w:r>
        <w:t xml:space="preserve"> края для принятия решения о карантине на пасеке. </w:t>
      </w:r>
      <w:r>
        <w:rPr>
          <w:i/>
        </w:rPr>
        <w:t xml:space="preserve">Известия </w:t>
      </w:r>
    </w:p>
    <w:p w:rsidR="007F5002" w:rsidRPr="00276E00" w:rsidRDefault="00CE0E7C" w:rsidP="007F5002">
      <w:pPr>
        <w:pStyle w:val="a9"/>
      </w:pPr>
      <w:hyperlink r:id="rId19" w:history="1">
        <w:r w:rsidR="007F5002" w:rsidRPr="00276E00">
          <w:t>ГЛАВА "САДА-ГИГАНТА ИНГУШЕТИИ": НАШИ ЯБЛОКИ ВЕЗУТ ДАЖЕ НА ДАЛЬНИЙ ВОСТОК</w:t>
        </w:r>
      </w:hyperlink>
    </w:p>
    <w:p w:rsidR="007F5002" w:rsidRDefault="007F5002" w:rsidP="007F5002">
      <w:r>
        <w:t xml:space="preserve">Крупнейший садоводческий комплекс на Северном Кавказе "Сад-гигант Ингушетия", который выращивает яблоки по интенсивной технологии, намерен в 2023 году выйти на проектную мощность и выращивать до 60 тыс. тонн фруктов в год. Яблоки предприятия можно купить практически во всех регионах страны, даже на Дальнем Востоке. </w:t>
      </w:r>
    </w:p>
    <w:p w:rsidR="007F5002" w:rsidRPr="00D2113D" w:rsidRDefault="00D2113D" w:rsidP="007F5002">
      <w:r>
        <w:t xml:space="preserve">- </w:t>
      </w:r>
      <w:r w:rsidR="007F5002" w:rsidRPr="00276E00">
        <w:rPr>
          <w:b/>
        </w:rPr>
        <w:t>Минсельхоз РФ</w:t>
      </w:r>
      <w:r w:rsidR="007F5002">
        <w:t xml:space="preserve"> взялся за решения одного из проблемных вопросов в сельском хозяйстве - это проблема страхования урожая, а в нашем случае - и многолетних растений. Сейчас идет работа на федеральном уровне по внесению изменений </w:t>
      </w:r>
      <w:r>
        <w:t>в соответствующие законопроекты,</w:t>
      </w:r>
      <w:r w:rsidRPr="00D2113D">
        <w:t xml:space="preserve"> </w:t>
      </w:r>
      <w:r>
        <w:t xml:space="preserve">- отметил гендиректор предприятия </w:t>
      </w:r>
      <w:proofErr w:type="spellStart"/>
      <w:r>
        <w:t>Замир</w:t>
      </w:r>
      <w:proofErr w:type="spellEnd"/>
      <w:r>
        <w:t xml:space="preserve"> </w:t>
      </w:r>
      <w:proofErr w:type="spellStart"/>
      <w:r>
        <w:t>Балкизов</w:t>
      </w:r>
      <w:proofErr w:type="spellEnd"/>
      <w:r>
        <w:t xml:space="preserve">. </w:t>
      </w:r>
      <w:r w:rsidR="007F5002" w:rsidRPr="0087290D">
        <w:rPr>
          <w:i/>
        </w:rPr>
        <w:t>ТАСС</w:t>
      </w:r>
    </w:p>
    <w:p w:rsidR="00E357BD" w:rsidRPr="00EF5123" w:rsidRDefault="00CE0E7C" w:rsidP="00E357BD">
      <w:pPr>
        <w:pStyle w:val="a9"/>
      </w:pPr>
      <w:hyperlink r:id="rId20" w:history="1">
        <w:r w:rsidR="00E357BD" w:rsidRPr="00EF5123">
          <w:t>В "РУСАГРОТРАНСЕ" ЗАЯВИЛИ О ПАДЕНИИ ЦЕН НА ПШЕНИЦУ</w:t>
        </w:r>
      </w:hyperlink>
    </w:p>
    <w:p w:rsidR="00E357BD" w:rsidRDefault="00E357BD" w:rsidP="00E357BD">
      <w:r>
        <w:t>В России начали снижаться цены на пшеницу после четырехмесячного роста. Об этом заявил "Интерфаксу" руководитель аналитического центра АО "</w:t>
      </w:r>
      <w:proofErr w:type="spellStart"/>
      <w:r>
        <w:t>Русагротранс</w:t>
      </w:r>
      <w:proofErr w:type="spellEnd"/>
      <w:r>
        <w:t xml:space="preserve">" Игорь </w:t>
      </w:r>
      <w:proofErr w:type="spellStart"/>
      <w:r>
        <w:t>Павенский</w:t>
      </w:r>
      <w:proofErr w:type="spellEnd"/>
      <w:r>
        <w:t xml:space="preserve"> со ссылкой на данные соответствующего мониторинга в четверг, 19 ноября.</w:t>
      </w:r>
    </w:p>
    <w:p w:rsidR="00E357BD" w:rsidRDefault="00E357BD" w:rsidP="00E357BD">
      <w:r>
        <w:t>По его словам, это происходит под влиянием снижения спроса со стороны экспортеров и переработчиков впервые с начала сезона - с июля этого года.</w:t>
      </w:r>
    </w:p>
    <w:p w:rsidR="00E357BD" w:rsidRPr="00D2113D" w:rsidRDefault="00E357BD" w:rsidP="00E357BD">
      <w:r>
        <w:t>"Кроме того, сельхозпроизводители предпочитают продавать подсолнечник, который обновляет ценовые рекорды", - сказал он.</w:t>
      </w:r>
      <w:r w:rsidR="00D2113D">
        <w:t xml:space="preserve"> </w:t>
      </w:r>
      <w:r w:rsidR="00D2113D">
        <w:rPr>
          <w:i/>
        </w:rPr>
        <w:t xml:space="preserve">Известия </w:t>
      </w:r>
    </w:p>
    <w:p w:rsidR="00EF5123" w:rsidRPr="00EF5123" w:rsidRDefault="00CE0E7C" w:rsidP="00EF5123">
      <w:pPr>
        <w:pStyle w:val="a9"/>
      </w:pPr>
      <w:hyperlink r:id="rId21" w:history="1">
        <w:r w:rsidR="00EF5123" w:rsidRPr="00EF5123">
          <w:t>ЭКСПЕРТЫ РОССЕЛЬХОЗБАНКА РАССКАЗАЛИ О ПЕРСПЕКТИВАХ ВИННОГО ТУРИЗМА В РОССИИ</w:t>
        </w:r>
      </w:hyperlink>
    </w:p>
    <w:p w:rsidR="00FB49D9" w:rsidRDefault="00EF5123" w:rsidP="00EF5123">
      <w:r>
        <w:t xml:space="preserve">Винный туризм на специализированные производства и фермерские хозяйства может в перспективе дополнительно увеличить оборот </w:t>
      </w:r>
      <w:proofErr w:type="spellStart"/>
      <w:r>
        <w:t>туротрасли</w:t>
      </w:r>
      <w:proofErr w:type="spellEnd"/>
      <w:r>
        <w:t xml:space="preserve"> страны примерно на 3,4 млрд рублей в год. Об этом сообщили эксперты Центра отраслевой э</w:t>
      </w:r>
      <w:r w:rsidR="00FB49D9">
        <w:t xml:space="preserve">кспертизы (ЦОЭ) </w:t>
      </w:r>
      <w:proofErr w:type="spellStart"/>
      <w:r w:rsidR="00FB49D9">
        <w:t>Россельхозбанка</w:t>
      </w:r>
      <w:proofErr w:type="spellEnd"/>
      <w:r w:rsidR="00FB49D9">
        <w:t>.</w:t>
      </w:r>
    </w:p>
    <w:p w:rsidR="00EF5123" w:rsidRDefault="00EF5123" w:rsidP="00EF5123">
      <w:r>
        <w:t>Специалисты отмечают, что самыми крупными винодельческими и туристическими регионами России являются Краснодарский край и Крым. На текущий момент там насчитывается порядка 50 хозяйств, занимающихся производством вина.</w:t>
      </w:r>
    </w:p>
    <w:p w:rsidR="00EF5123" w:rsidRDefault="00EF5123" w:rsidP="00EF5123">
      <w:r>
        <w:t xml:space="preserve">"Ежегодно их посещают до 25 млн человек, а значит, потенциал для развития прикладных направлений туризма в этих регионах огромен", - заявил руководитель Центра отраслевой экспертизы </w:t>
      </w:r>
      <w:proofErr w:type="spellStart"/>
      <w:r>
        <w:t>Россельхозбанка</w:t>
      </w:r>
      <w:proofErr w:type="spellEnd"/>
      <w:r>
        <w:t xml:space="preserve"> Андрей </w:t>
      </w:r>
      <w:proofErr w:type="spellStart"/>
      <w:r>
        <w:t>Дальнов</w:t>
      </w:r>
      <w:proofErr w:type="spellEnd"/>
      <w:r>
        <w:t>.</w:t>
      </w:r>
    </w:p>
    <w:p w:rsidR="00C8396B" w:rsidRPr="00EF5123" w:rsidRDefault="00EF5123" w:rsidP="00EF5123">
      <w:r>
        <w:t>По расчетам экспертов ЦОЭ, доход одной винодельни за сезон (июнь-октябрь) только от экскурсионной деятельности может достигать как минимум 13,5 млн рублей.</w:t>
      </w:r>
      <w:r w:rsidR="00FB49D9">
        <w:t xml:space="preserve"> </w:t>
      </w:r>
      <w:r w:rsidR="00FB49D9">
        <w:rPr>
          <w:i/>
        </w:rPr>
        <w:t xml:space="preserve">Известия </w:t>
      </w:r>
    </w:p>
    <w:p w:rsidR="00C8396B" w:rsidRDefault="00F62502">
      <w:pPr>
        <w:pStyle w:val="a8"/>
        <w:spacing w:before="240"/>
        <w:outlineLvl w:val="0"/>
      </w:pPr>
      <w:bookmarkStart w:id="11" w:name="SEC_6"/>
      <w:bookmarkEnd w:id="10"/>
      <w:r>
        <w:t>Новости экономики и власти</w:t>
      </w:r>
    </w:p>
    <w:p w:rsidR="00EF5123" w:rsidRPr="00EF5123" w:rsidRDefault="00CE0E7C" w:rsidP="00EF5123">
      <w:pPr>
        <w:pStyle w:val="a9"/>
      </w:pPr>
      <w:hyperlink r:id="rId22" w:history="1">
        <w:r w:rsidR="00EF5123" w:rsidRPr="00EF5123">
          <w:t>В ГОСДУМЕ ПРИЗВАЛИ ВЕРНУТЬСЯ К ВЫПЛАТЕ ПЕНСИЙ ИЗ БЮДЖЕТА</w:t>
        </w:r>
      </w:hyperlink>
    </w:p>
    <w:p w:rsidR="00EF5123" w:rsidRDefault="00EF5123" w:rsidP="00EF5123">
      <w:r>
        <w:t>России необходимо вернуться к выплатам пенсий из бюджета, считает глава партии "Справедливая Россия" Сергей Миронов. Его заявление опубликовано на сайте эсеров.</w:t>
      </w:r>
    </w:p>
    <w:p w:rsidR="00EF5123" w:rsidRDefault="00EF5123" w:rsidP="00EF5123">
      <w:r>
        <w:t>Миронов отметил, что средняя страховая пенсия в России едва превышает прожиточный минимум.</w:t>
      </w:r>
    </w:p>
    <w:p w:rsidR="00EF5123" w:rsidRPr="001A2B23" w:rsidRDefault="00EF5123" w:rsidP="00EF5123">
      <w:r>
        <w:t>"С накопительными пенсиями все еще хуже: в 2022 году их средний размер не превысит 1300 рублей", - добавил политик.</w:t>
      </w:r>
      <w:r w:rsidR="001A2B23">
        <w:t xml:space="preserve"> </w:t>
      </w:r>
      <w:r>
        <w:t xml:space="preserve">"Действующая пенсионная система не обеспечит достойных пенсий, она банкрот", - заявил парламентарий. </w:t>
      </w:r>
      <w:r w:rsidRPr="00E17265">
        <w:rPr>
          <w:i/>
        </w:rPr>
        <w:t>РИА Новости</w:t>
      </w:r>
    </w:p>
    <w:p w:rsidR="00F24534" w:rsidRPr="00276E00" w:rsidRDefault="00CE0E7C" w:rsidP="00F24534">
      <w:pPr>
        <w:pStyle w:val="a9"/>
      </w:pPr>
      <w:hyperlink r:id="rId23" w:history="1">
        <w:r w:rsidR="00F24534" w:rsidRPr="00276E00">
          <w:t>ФНС ЗАФИКСИРОВАЛА РОСТ ПОСТУПЛЕНИЙ ПОДОХОДНОГО НАЛОГА В БЮДЖЕТ</w:t>
        </w:r>
      </w:hyperlink>
    </w:p>
    <w:p w:rsidR="00F24534" w:rsidRDefault="00F24534" w:rsidP="00F24534">
      <w:r>
        <w:t>Поступления подоходного налога в бюджет РФ за 10 месяцев выросли на 4%, сообщил глава Федеральной налоговой службы Даниил Егоров на встрече с президентом РФ Владимиром Путиным.</w:t>
      </w:r>
    </w:p>
    <w:p w:rsidR="00F24534" w:rsidRDefault="00F24534" w:rsidP="00F24534">
      <w:r>
        <w:t>"Следует обратить внимание, что там, где были сконцентрированы максимальные усилия, - это помощь для сохранения занятости бизнесу, - соответственно, это отразилось и на поступлении зарплатных налогов так называемых, если мы говорим о подоходном налоге и страховых взносах. Подоходный налог подрос на 4%. Мы так видим, что эта динамика сохранится и до конца года, я имею в виду по сравнению с прошлым годом", - сказал он.</w:t>
      </w:r>
    </w:p>
    <w:p w:rsidR="00F24534" w:rsidRPr="001B0F18" w:rsidRDefault="00F24534" w:rsidP="00F24534">
      <w:pPr>
        <w:rPr>
          <w:i/>
        </w:rPr>
      </w:pPr>
      <w:r>
        <w:t xml:space="preserve">При этом он отметил, что, несмотря на снижение страховых взносов для малого бизнеса, результаты положительные. </w:t>
      </w:r>
      <w:r w:rsidRPr="001B0F18">
        <w:rPr>
          <w:i/>
        </w:rPr>
        <w:t>РИА Новости</w:t>
      </w:r>
    </w:p>
    <w:p w:rsidR="00F24534" w:rsidRPr="00276E00" w:rsidRDefault="00CE0E7C" w:rsidP="00F24534">
      <w:pPr>
        <w:pStyle w:val="a9"/>
      </w:pPr>
      <w:hyperlink r:id="rId24" w:history="1">
        <w:r w:rsidR="00F24534" w:rsidRPr="00276E00">
          <w:t>ЦБ И МИНФИН ДАЛИ ПРОГНОЗ ПО РОСТУ ИПОТЕЧНОГО РЫНКА В 2020 ГОДУ</w:t>
        </w:r>
      </w:hyperlink>
    </w:p>
    <w:p w:rsidR="00F24534" w:rsidRPr="001A2B23" w:rsidRDefault="00F24534" w:rsidP="00F24534">
      <w:r>
        <w:t xml:space="preserve">Банк России ожидает рост ипотечного кредитования в РФ в 2020 году более чем на 20%, Минфин прогнозирует увеличение этого сектора на 30%. </w:t>
      </w:r>
      <w:r w:rsidRPr="001B0F18">
        <w:rPr>
          <w:i/>
        </w:rPr>
        <w:t>Интерфакс</w:t>
      </w:r>
    </w:p>
    <w:p w:rsidR="00E357BD" w:rsidRPr="00EF5123" w:rsidRDefault="00CE0E7C" w:rsidP="00E357BD">
      <w:pPr>
        <w:pStyle w:val="a9"/>
      </w:pPr>
      <w:hyperlink r:id="rId25" w:history="1">
        <w:r w:rsidR="00E357BD" w:rsidRPr="00EF5123">
          <w:t>СЧЕТНАЯ ПАЛАТА: НЕЗАВЕРШЕННЫЕ СТРОЙКИ ОБОШЛИСЬ БЮДЖЕТУ В ПЯТЬ ТРИЛЛИОНОВ РУБЛЕЙ</w:t>
        </w:r>
      </w:hyperlink>
    </w:p>
    <w:p w:rsidR="00E357BD" w:rsidRDefault="00E357BD" w:rsidP="00E357BD">
      <w:r>
        <w:t>По данным на 1 января 2020 года 5,094 триллиона рублей были потрачены из федерального и региональных бюджетов на стройки, которые так и не закончились. Всего же по всей России как "незавершенное строительство" числятся 74,6 тысячи объектов, - говорится в отчете Счетной палаты.</w:t>
      </w:r>
    </w:p>
    <w:p w:rsidR="00C8396B" w:rsidRDefault="00E357BD" w:rsidP="00CE0E7C">
      <w:r>
        <w:t>"Одна из проблем, которая существенно тормозит решение задач незавершенного строительства, - несовершенное регулирование в этой сфере. Оно не обеспечивает необходимые условия и действенные инструменты для эффективного сокращения объема и количества объектов незавершенного строительства. В частности, в законодательстве до сих пор не закреплено само понятие "незавершенное строительство". Ранее Счетная палата уже отмечала эту проблему, однако соответствующие изменения в нормативные правовые акты так и не были внесены", - говорится в отчете Счетной палаты.</w:t>
      </w:r>
      <w:r w:rsidR="001A2B23">
        <w:t xml:space="preserve"> </w:t>
      </w:r>
      <w:r w:rsidR="001A2B23">
        <w:rPr>
          <w:i/>
        </w:rPr>
        <w:t xml:space="preserve">Новые Известия </w:t>
      </w:r>
      <w:bookmarkEnd w:id="11"/>
    </w:p>
    <w:sectPr w:rsidR="00C8396B" w:rsidSect="005F3758">
      <w:headerReference w:type="default" r:id="rId26"/>
      <w:footerReference w:type="default" r:id="rId2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B13" w:rsidRDefault="00D63B13">
      <w:r>
        <w:separator/>
      </w:r>
    </w:p>
  </w:endnote>
  <w:endnote w:type="continuationSeparator" w:id="0">
    <w:p w:rsidR="00D63B13" w:rsidRDefault="00D6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314A4A">
      <w:tc>
        <w:tcPr>
          <w:tcW w:w="9648" w:type="dxa"/>
          <w:shd w:val="clear" w:color="auto" w:fill="E6E7EA"/>
          <w:vAlign w:val="center"/>
        </w:tcPr>
        <w:p w:rsidR="00314A4A" w:rsidRDefault="00314A4A" w:rsidP="00B652AD">
          <w:pPr>
            <w:pStyle w:val="a5"/>
            <w:spacing w:before="120" w:after="120"/>
            <w:rPr>
              <w:rFonts w:cs="Arial"/>
              <w:color w:val="90989E"/>
              <w:sz w:val="16"/>
              <w:szCs w:val="16"/>
            </w:rPr>
          </w:pPr>
          <w:r>
            <w:rPr>
              <w:rFonts w:cs="Arial"/>
              <w:color w:val="90989E"/>
              <w:sz w:val="16"/>
              <w:szCs w:val="16"/>
            </w:rPr>
            <w:t>Информационно-аналитический дайджест СМИ [20</w:t>
          </w:r>
          <w:r w:rsidRPr="004304C8">
            <w:rPr>
              <w:rFonts w:cs="Arial"/>
              <w:color w:val="90989E"/>
              <w:sz w:val="16"/>
              <w:szCs w:val="16"/>
            </w:rPr>
            <w:t xml:space="preserve"> </w:t>
          </w:r>
          <w:r>
            <w:rPr>
              <w:rFonts w:cs="Arial"/>
              <w:color w:val="90989E"/>
              <w:sz w:val="16"/>
              <w:szCs w:val="16"/>
            </w:rPr>
            <w:t>ноября 2020 утро]</w:t>
          </w:r>
        </w:p>
      </w:tc>
      <w:tc>
        <w:tcPr>
          <w:tcW w:w="489" w:type="dxa"/>
          <w:shd w:val="clear" w:color="auto" w:fill="90989E"/>
          <w:vAlign w:val="center"/>
        </w:tcPr>
        <w:p w:rsidR="00314A4A" w:rsidRDefault="00314A4A">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CE0E7C">
            <w:rPr>
              <w:rStyle w:val="a7"/>
              <w:rFonts w:cs="Arial"/>
              <w:b/>
              <w:noProof/>
              <w:color w:val="FFFFFF"/>
              <w:szCs w:val="18"/>
            </w:rPr>
            <w:t>2</w:t>
          </w:r>
          <w:r>
            <w:rPr>
              <w:rStyle w:val="a7"/>
              <w:rFonts w:cs="Arial"/>
              <w:b/>
              <w:color w:val="FFFFFF"/>
              <w:szCs w:val="18"/>
            </w:rPr>
            <w:fldChar w:fldCharType="end"/>
          </w:r>
        </w:p>
      </w:tc>
    </w:tr>
  </w:tbl>
  <w:p w:rsidR="00314A4A" w:rsidRDefault="00314A4A">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314A4A">
      <w:tc>
        <w:tcPr>
          <w:tcW w:w="9648" w:type="dxa"/>
          <w:shd w:val="clear" w:color="auto" w:fill="E6E7EA"/>
          <w:vAlign w:val="center"/>
        </w:tcPr>
        <w:p w:rsidR="00314A4A" w:rsidRDefault="00314A4A" w:rsidP="00B652AD">
          <w:pPr>
            <w:pStyle w:val="a5"/>
            <w:spacing w:before="120" w:after="120"/>
            <w:rPr>
              <w:rFonts w:cs="Arial"/>
              <w:color w:val="90989E"/>
              <w:sz w:val="16"/>
              <w:szCs w:val="16"/>
            </w:rPr>
          </w:pPr>
          <w:r>
            <w:rPr>
              <w:rFonts w:cs="Arial"/>
              <w:color w:val="90989E"/>
              <w:sz w:val="16"/>
              <w:szCs w:val="16"/>
            </w:rPr>
            <w:t>Информационно-аналитический дайджест СМИ [20 ноября 2020 утро]</w:t>
          </w:r>
        </w:p>
      </w:tc>
      <w:tc>
        <w:tcPr>
          <w:tcW w:w="489" w:type="dxa"/>
          <w:shd w:val="clear" w:color="auto" w:fill="90989E"/>
          <w:vAlign w:val="center"/>
        </w:tcPr>
        <w:p w:rsidR="00314A4A" w:rsidRDefault="00314A4A">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CE0E7C">
            <w:rPr>
              <w:rStyle w:val="a7"/>
              <w:rFonts w:cs="Arial"/>
              <w:b/>
              <w:noProof/>
              <w:color w:val="FFFFFF"/>
              <w:szCs w:val="18"/>
            </w:rPr>
            <w:t>6</w:t>
          </w:r>
          <w:r>
            <w:rPr>
              <w:rStyle w:val="a7"/>
              <w:rFonts w:cs="Arial"/>
              <w:b/>
              <w:color w:val="FFFFFF"/>
              <w:szCs w:val="18"/>
            </w:rPr>
            <w:fldChar w:fldCharType="end"/>
          </w:r>
        </w:p>
      </w:tc>
    </w:tr>
  </w:tbl>
  <w:p w:rsidR="00314A4A" w:rsidRDefault="00314A4A">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B13" w:rsidRDefault="00D63B13">
      <w:r>
        <w:separator/>
      </w:r>
    </w:p>
  </w:footnote>
  <w:footnote w:type="continuationSeparator" w:id="0">
    <w:p w:rsidR="00D63B13" w:rsidRDefault="00D63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4A" w:rsidRDefault="00314A4A"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9676D1D" wp14:editId="6FD1E620">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D759F00"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314A4A" w:rsidRDefault="00314A4A"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314A4A" w:rsidRDefault="00314A4A">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4A" w:rsidRDefault="00314A4A">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2444F82"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314A4A" w:rsidRDefault="00314A4A">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314A4A" w:rsidRDefault="00314A4A">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3"/>
    <w:rsid w:val="0003491F"/>
    <w:rsid w:val="000616BE"/>
    <w:rsid w:val="00066C93"/>
    <w:rsid w:val="00072402"/>
    <w:rsid w:val="000914EA"/>
    <w:rsid w:val="00116CB6"/>
    <w:rsid w:val="0016250F"/>
    <w:rsid w:val="00186CC3"/>
    <w:rsid w:val="00195925"/>
    <w:rsid w:val="001A2481"/>
    <w:rsid w:val="001A2568"/>
    <w:rsid w:val="001A2B23"/>
    <w:rsid w:val="001C4380"/>
    <w:rsid w:val="001D05BC"/>
    <w:rsid w:val="002E5101"/>
    <w:rsid w:val="002F0F81"/>
    <w:rsid w:val="003058E2"/>
    <w:rsid w:val="00314A4A"/>
    <w:rsid w:val="00347733"/>
    <w:rsid w:val="003C3C67"/>
    <w:rsid w:val="00402530"/>
    <w:rsid w:val="00411D15"/>
    <w:rsid w:val="004304C8"/>
    <w:rsid w:val="00434B69"/>
    <w:rsid w:val="004F605C"/>
    <w:rsid w:val="005233A0"/>
    <w:rsid w:val="005240C2"/>
    <w:rsid w:val="0057063D"/>
    <w:rsid w:val="00591595"/>
    <w:rsid w:val="005D3A6A"/>
    <w:rsid w:val="005E17B7"/>
    <w:rsid w:val="005E255A"/>
    <w:rsid w:val="005F2BD7"/>
    <w:rsid w:val="005F3758"/>
    <w:rsid w:val="00601CE6"/>
    <w:rsid w:val="00604F1E"/>
    <w:rsid w:val="00636C9F"/>
    <w:rsid w:val="00657D09"/>
    <w:rsid w:val="006E547A"/>
    <w:rsid w:val="006F67F9"/>
    <w:rsid w:val="007227CD"/>
    <w:rsid w:val="0074571A"/>
    <w:rsid w:val="00750476"/>
    <w:rsid w:val="007910D0"/>
    <w:rsid w:val="007D0400"/>
    <w:rsid w:val="007F0AB1"/>
    <w:rsid w:val="007F5002"/>
    <w:rsid w:val="007F74FD"/>
    <w:rsid w:val="0080093D"/>
    <w:rsid w:val="008111F4"/>
    <w:rsid w:val="0083215D"/>
    <w:rsid w:val="00877D7E"/>
    <w:rsid w:val="00880679"/>
    <w:rsid w:val="008E7C68"/>
    <w:rsid w:val="00901D81"/>
    <w:rsid w:val="00985DA8"/>
    <w:rsid w:val="00A12D82"/>
    <w:rsid w:val="00A147C8"/>
    <w:rsid w:val="00A55198"/>
    <w:rsid w:val="00A75A19"/>
    <w:rsid w:val="00AC0351"/>
    <w:rsid w:val="00B46554"/>
    <w:rsid w:val="00B652AD"/>
    <w:rsid w:val="00B922A1"/>
    <w:rsid w:val="00BB5827"/>
    <w:rsid w:val="00BC4068"/>
    <w:rsid w:val="00C14B74"/>
    <w:rsid w:val="00C14EA4"/>
    <w:rsid w:val="00C20980"/>
    <w:rsid w:val="00C8396B"/>
    <w:rsid w:val="00C90FBF"/>
    <w:rsid w:val="00CD2DDE"/>
    <w:rsid w:val="00CD5A45"/>
    <w:rsid w:val="00CE0E7C"/>
    <w:rsid w:val="00CE1C53"/>
    <w:rsid w:val="00D2113D"/>
    <w:rsid w:val="00D413F8"/>
    <w:rsid w:val="00D4476D"/>
    <w:rsid w:val="00D52CCC"/>
    <w:rsid w:val="00D63B13"/>
    <w:rsid w:val="00DF22F1"/>
    <w:rsid w:val="00E05CDB"/>
    <w:rsid w:val="00E12208"/>
    <w:rsid w:val="00E357BD"/>
    <w:rsid w:val="00E4368A"/>
    <w:rsid w:val="00EF5123"/>
    <w:rsid w:val="00F24534"/>
    <w:rsid w:val="00F40F2B"/>
    <w:rsid w:val="00F62502"/>
    <w:rsid w:val="00F65057"/>
    <w:rsid w:val="00FB49D9"/>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21B4A9-989C-4542-8DB1-0D5CEB94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Normal (Web)"/>
    <w:basedOn w:val="a"/>
    <w:uiPriority w:val="99"/>
    <w:semiHidden/>
    <w:unhideWhenUsed/>
    <w:rsid w:val="00116CB6"/>
    <w:pPr>
      <w:spacing w:before="100" w:beforeAutospacing="1" w:after="100" w:afterAutospacing="1"/>
      <w:jc w:val="left"/>
    </w:pPr>
    <w:rPr>
      <w:rFonts w:ascii="Times New Roman" w:hAnsi="Times New Roman"/>
      <w:sz w:val="24"/>
    </w:rPr>
  </w:style>
  <w:style w:type="paragraph" w:styleId="af1">
    <w:name w:val="Balloon Text"/>
    <w:basedOn w:val="a"/>
    <w:link w:val="af2"/>
    <w:uiPriority w:val="99"/>
    <w:semiHidden/>
    <w:unhideWhenUsed/>
    <w:rsid w:val="00CE0E7C"/>
    <w:rPr>
      <w:rFonts w:ascii="Segoe UI" w:hAnsi="Segoe UI" w:cs="Segoe UI"/>
      <w:szCs w:val="18"/>
    </w:rPr>
  </w:style>
  <w:style w:type="character" w:customStyle="1" w:styleId="af2">
    <w:name w:val="Текст выноски Знак"/>
    <w:basedOn w:val="a0"/>
    <w:link w:val="af1"/>
    <w:uiPriority w:val="99"/>
    <w:semiHidden/>
    <w:rsid w:val="00CE0E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06850">
      <w:bodyDiv w:val="1"/>
      <w:marLeft w:val="0"/>
      <w:marRight w:val="0"/>
      <w:marTop w:val="0"/>
      <w:marBottom w:val="0"/>
      <w:divBdr>
        <w:top w:val="none" w:sz="0" w:space="0" w:color="auto"/>
        <w:left w:val="none" w:sz="0" w:space="0" w:color="auto"/>
        <w:bottom w:val="none" w:sz="0" w:space="0" w:color="auto"/>
        <w:right w:val="none" w:sz="0" w:space="0" w:color="auto"/>
      </w:divBdr>
      <w:divsChild>
        <w:div w:id="146825783">
          <w:marLeft w:val="0"/>
          <w:marRight w:val="0"/>
          <w:marTop w:val="0"/>
          <w:marBottom w:val="0"/>
          <w:divBdr>
            <w:top w:val="none" w:sz="0" w:space="0" w:color="auto"/>
            <w:left w:val="none" w:sz="0" w:space="0" w:color="auto"/>
            <w:bottom w:val="none" w:sz="0" w:space="0" w:color="auto"/>
            <w:right w:val="none" w:sz="0" w:space="0" w:color="auto"/>
          </w:divBdr>
        </w:div>
        <w:div w:id="217133374">
          <w:marLeft w:val="0"/>
          <w:marRight w:val="0"/>
          <w:marTop w:val="0"/>
          <w:marBottom w:val="0"/>
          <w:divBdr>
            <w:top w:val="none" w:sz="0" w:space="0" w:color="auto"/>
            <w:left w:val="none" w:sz="0" w:space="0" w:color="auto"/>
            <w:bottom w:val="none" w:sz="0" w:space="0" w:color="auto"/>
            <w:right w:val="none" w:sz="0" w:space="0" w:color="auto"/>
          </w:divBdr>
        </w:div>
      </w:divsChild>
    </w:div>
    <w:div w:id="750925756">
      <w:bodyDiv w:val="1"/>
      <w:marLeft w:val="0"/>
      <w:marRight w:val="0"/>
      <w:marTop w:val="0"/>
      <w:marBottom w:val="0"/>
      <w:divBdr>
        <w:top w:val="none" w:sz="0" w:space="0" w:color="auto"/>
        <w:left w:val="none" w:sz="0" w:space="0" w:color="auto"/>
        <w:bottom w:val="none" w:sz="0" w:space="0" w:color="auto"/>
        <w:right w:val="none" w:sz="0" w:space="0" w:color="auto"/>
      </w:divBdr>
      <w:divsChild>
        <w:div w:id="269240900">
          <w:marLeft w:val="0"/>
          <w:marRight w:val="0"/>
          <w:marTop w:val="0"/>
          <w:marBottom w:val="0"/>
          <w:divBdr>
            <w:top w:val="none" w:sz="0" w:space="0" w:color="auto"/>
            <w:left w:val="none" w:sz="0" w:space="0" w:color="auto"/>
            <w:bottom w:val="none" w:sz="0" w:space="0" w:color="auto"/>
            <w:right w:val="none" w:sz="0" w:space="0" w:color="auto"/>
          </w:divBdr>
        </w:div>
        <w:div w:id="1013921620">
          <w:marLeft w:val="0"/>
          <w:marRight w:val="0"/>
          <w:marTop w:val="0"/>
          <w:marBottom w:val="0"/>
          <w:divBdr>
            <w:top w:val="none" w:sz="0" w:space="0" w:color="auto"/>
            <w:left w:val="none" w:sz="0" w:space="0" w:color="auto"/>
            <w:bottom w:val="none" w:sz="0" w:space="0" w:color="auto"/>
            <w:right w:val="none" w:sz="0" w:space="0" w:color="auto"/>
          </w:divBdr>
        </w:div>
      </w:divsChild>
    </w:div>
    <w:div w:id="1569458779">
      <w:bodyDiv w:val="1"/>
      <w:marLeft w:val="0"/>
      <w:marRight w:val="0"/>
      <w:marTop w:val="0"/>
      <w:marBottom w:val="0"/>
      <w:divBdr>
        <w:top w:val="none" w:sz="0" w:space="0" w:color="auto"/>
        <w:left w:val="none" w:sz="0" w:space="0" w:color="auto"/>
        <w:bottom w:val="none" w:sz="0" w:space="0" w:color="auto"/>
        <w:right w:val="none" w:sz="0" w:space="0" w:color="auto"/>
      </w:divBdr>
      <w:divsChild>
        <w:div w:id="731193256">
          <w:marLeft w:val="0"/>
          <w:marRight w:val="0"/>
          <w:marTop w:val="0"/>
          <w:marBottom w:val="0"/>
          <w:divBdr>
            <w:top w:val="none" w:sz="0" w:space="0" w:color="auto"/>
            <w:left w:val="none" w:sz="0" w:space="0" w:color="auto"/>
            <w:bottom w:val="none" w:sz="0" w:space="0" w:color="auto"/>
            <w:right w:val="none" w:sz="0" w:space="0" w:color="auto"/>
          </w:divBdr>
        </w:div>
        <w:div w:id="8218910">
          <w:marLeft w:val="0"/>
          <w:marRight w:val="0"/>
          <w:marTop w:val="0"/>
          <w:marBottom w:val="0"/>
          <w:divBdr>
            <w:top w:val="none" w:sz="0" w:space="0" w:color="auto"/>
            <w:left w:val="none" w:sz="0" w:space="0" w:color="auto"/>
            <w:bottom w:val="none" w:sz="0" w:space="0" w:color="auto"/>
            <w:right w:val="none" w:sz="0" w:space="0" w:color="auto"/>
          </w:divBdr>
        </w:div>
      </w:divsChild>
    </w:div>
    <w:div w:id="1831173986">
      <w:bodyDiv w:val="1"/>
      <w:marLeft w:val="0"/>
      <w:marRight w:val="0"/>
      <w:marTop w:val="0"/>
      <w:marBottom w:val="0"/>
      <w:divBdr>
        <w:top w:val="none" w:sz="0" w:space="0" w:color="auto"/>
        <w:left w:val="none" w:sz="0" w:space="0" w:color="auto"/>
        <w:bottom w:val="none" w:sz="0" w:space="0" w:color="auto"/>
        <w:right w:val="none" w:sz="0" w:space="0" w:color="auto"/>
      </w:divBdr>
      <w:divsChild>
        <w:div w:id="702558355">
          <w:marLeft w:val="0"/>
          <w:marRight w:val="0"/>
          <w:marTop w:val="0"/>
          <w:marBottom w:val="0"/>
          <w:divBdr>
            <w:top w:val="none" w:sz="0" w:space="0" w:color="auto"/>
            <w:left w:val="none" w:sz="0" w:space="0" w:color="auto"/>
            <w:bottom w:val="none" w:sz="0" w:space="0" w:color="auto"/>
            <w:right w:val="none" w:sz="0" w:space="0" w:color="auto"/>
          </w:divBdr>
        </w:div>
        <w:div w:id="12728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ass.ru/ekonomika/10047419" TargetMode="External"/><Relationship Id="rId18" Type="http://schemas.openxmlformats.org/officeDocument/2006/relationships/hyperlink" Target="https://iz.ru/1089341/2020-11-19/opasnoe-zabolevanie-pchel-vyiavili-v-primorskom-kra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iz.ru/1089449/2020-11-19/eksperty-rosselkhozbanka-rasskazali-o-perspektivakh-vinnogo-turizma-v-rossii" TargetMode="External"/><Relationship Id="rId7" Type="http://schemas.openxmlformats.org/officeDocument/2006/relationships/hyperlink" Target="https://kvedomosti.ru/news/https-mcx-gov-ru-press-service-news-v-minselkhoze-obsudili-voprosy-realizatsii-produktsii-lnovodstva-60282.html" TargetMode="External"/><Relationship Id="rId12" Type="http://schemas.openxmlformats.org/officeDocument/2006/relationships/hyperlink" Target="https://lenta.ru/news/2020/11/19/selo/" TargetMode="External"/><Relationship Id="rId17" Type="http://schemas.openxmlformats.org/officeDocument/2006/relationships/hyperlink" Target="https://ria.ru/20201119/msp-1585431372.html" TargetMode="External"/><Relationship Id="rId25" Type="http://schemas.openxmlformats.org/officeDocument/2006/relationships/hyperlink" Target="https://newizv.ru/news/society/19-11-2020/schetnaya-palata-obnaruzhila-propazhu-na-nezavershennyh-stroykah-pyati-trillionov-rubley" TargetMode="External"/><Relationship Id="rId2" Type="http://schemas.openxmlformats.org/officeDocument/2006/relationships/styles" Target="styles.xml"/><Relationship Id="rId16" Type="http://schemas.openxmlformats.org/officeDocument/2006/relationships/hyperlink" Target="https://tass.ru/v-strane/10047537" TargetMode="External"/><Relationship Id="rId20" Type="http://schemas.openxmlformats.org/officeDocument/2006/relationships/hyperlink" Target="https://iz.ru/1089560/2020-11-19/v-rusagrotranse-zaiavili-o-padenii-tcen-na-pshenitc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20/11/19/v-etom-godu-rossiia-eksportiruet-rekordnyj-obem-molochnyh-produktov.html" TargetMode="External"/><Relationship Id="rId24" Type="http://schemas.openxmlformats.org/officeDocument/2006/relationships/hyperlink" Target="https://realty.interfax.ru/ru/news/articles/122805/" TargetMode="External"/><Relationship Id="rId5" Type="http://schemas.openxmlformats.org/officeDocument/2006/relationships/footnotes" Target="footnotes.xml"/><Relationship Id="rId15" Type="http://schemas.openxmlformats.org/officeDocument/2006/relationships/hyperlink" Target="https://ria.ru/20201119/kuban-1585414740.html" TargetMode="External"/><Relationship Id="rId23" Type="http://schemas.openxmlformats.org/officeDocument/2006/relationships/hyperlink" Target="https://ria.ru/20201119/nalogi-1585339923.html" TargetMode="External"/><Relationship Id="rId28" Type="http://schemas.openxmlformats.org/officeDocument/2006/relationships/fontTable" Target="fontTable.xml"/><Relationship Id="rId10" Type="http://schemas.openxmlformats.org/officeDocument/2006/relationships/hyperlink" Target="https://www.vesti.ru/video/2242297" TargetMode="External"/><Relationship Id="rId19" Type="http://schemas.openxmlformats.org/officeDocument/2006/relationships/hyperlink" Target="https://tass.ru/interviews/1004229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np.ru/economics/proizvoditelyam-myoda-khotyat-dat-lgotnye-rezhimy-deyatelnosti.html" TargetMode="External"/><Relationship Id="rId22" Type="http://schemas.openxmlformats.org/officeDocument/2006/relationships/hyperlink" Target="https://ria.ru/20201119/pensii-1585407429.htm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57</TotalTime>
  <Pages>6</Pages>
  <Words>3349</Words>
  <Characters>19095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34</cp:revision>
  <cp:lastPrinted>2020-11-20T08:43:00Z</cp:lastPrinted>
  <dcterms:created xsi:type="dcterms:W3CDTF">2020-11-20T05:09:00Z</dcterms:created>
  <dcterms:modified xsi:type="dcterms:W3CDTF">2020-11-20T08:44:00Z</dcterms:modified>
</cp:coreProperties>
</file>