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73481C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98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27"/>
        <w:gridCol w:w="239"/>
        <w:gridCol w:w="3937"/>
        <w:gridCol w:w="2912"/>
      </w:tblGrid>
      <w:tr w:rsidR="00C8396B" w:rsidTr="00C67B3F">
        <w:tc>
          <w:tcPr>
            <w:tcW w:w="6903" w:type="dxa"/>
            <w:gridSpan w:val="3"/>
            <w:shd w:val="clear" w:color="auto" w:fill="008B53"/>
          </w:tcPr>
          <w:p w:rsidR="00C8396B" w:rsidRDefault="00F62502" w:rsidP="00A50287">
            <w:pPr>
              <w:tabs>
                <w:tab w:val="left" w:pos="2760"/>
              </w:tabs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912" w:type="dxa"/>
            <w:shd w:val="clear" w:color="auto" w:fill="FECA37"/>
          </w:tcPr>
          <w:p w:rsidR="00C8396B" w:rsidRDefault="0073481C" w:rsidP="0026329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63297">
              <w:rPr>
                <w:rFonts w:cs="Arial"/>
                <w:color w:val="FFFFFF"/>
                <w:sz w:val="28"/>
                <w:szCs w:val="28"/>
              </w:rPr>
              <w:t>февраля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 w:rsidTr="00C67B3F">
        <w:trPr>
          <w:trHeight w:val="726"/>
        </w:trPr>
        <w:tc>
          <w:tcPr>
            <w:tcW w:w="2727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5F3EA2" w:rsidRDefault="005F3EA2" w:rsidP="005F3EA2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5F3EA2" w:rsidRPr="00072C14" w:rsidRDefault="005F3EA2" w:rsidP="00125F7E"/>
          <w:p w:rsidR="00C8396B" w:rsidRDefault="00125F7E" w:rsidP="00C67B3F">
            <w:r w:rsidRPr="00072C14">
              <w:t>27 февраля</w:t>
            </w:r>
            <w:r w:rsidR="00C67B3F">
              <w:t xml:space="preserve"> - </w:t>
            </w:r>
            <w:r w:rsidRPr="00072C14">
              <w:t>День Сил специальных операций в России</w:t>
            </w:r>
            <w:bookmarkEnd w:id="4"/>
            <w:r w:rsidR="000D5F29">
              <w:t>.</w:t>
            </w:r>
          </w:p>
        </w:tc>
        <w:tc>
          <w:tcPr>
            <w:tcW w:w="239" w:type="dxa"/>
          </w:tcPr>
          <w:p w:rsidR="00C8396B" w:rsidRDefault="00C8396B" w:rsidP="00A50287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849" w:type="dxa"/>
            <w:gridSpan w:val="2"/>
          </w:tcPr>
          <w:p w:rsidR="00125F7E" w:rsidRDefault="005F2301" w:rsidP="00A50287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A50287" w:rsidRDefault="00A50287" w:rsidP="00A50287">
            <w:pPr>
              <w:pStyle w:val="a9"/>
              <w:spacing w:before="0"/>
            </w:pPr>
          </w:p>
          <w:p w:rsidR="005F3EA2" w:rsidRPr="00577217" w:rsidRDefault="00742F69" w:rsidP="00A50287">
            <w:pPr>
              <w:pStyle w:val="a9"/>
              <w:spacing w:before="0"/>
            </w:pPr>
            <w:hyperlink r:id="rId7" w:history="1">
              <w:r w:rsidR="005F3EA2" w:rsidRPr="00577217">
                <w:t>СУБСИДИИ ПРОИЗВОДИТЕЛЯМ ХЛЕБА ПОСТУПЯТ В РЕГИОНЫ ДО КОНЦА МАРТА</w:t>
              </w:r>
            </w:hyperlink>
          </w:p>
          <w:p w:rsidR="005F3EA2" w:rsidRDefault="005F3EA2" w:rsidP="00A50287">
            <w:r w:rsidRPr="00577217">
              <w:rPr>
                <w:b/>
              </w:rPr>
              <w:t>Минсельхоз РФ</w:t>
            </w:r>
            <w:r>
              <w:t xml:space="preserve"> планирует довести субсидии на производство хлеба в регионы до конца марта. Об этом сообщила первый замминистра сельского хозяйства РФ </w:t>
            </w:r>
            <w:r w:rsidRPr="00577217">
              <w:rPr>
                <w:b/>
              </w:rPr>
              <w:t xml:space="preserve">Оксана </w:t>
            </w:r>
            <w:proofErr w:type="spellStart"/>
            <w:r w:rsidRPr="00577217">
              <w:rPr>
                <w:b/>
              </w:rPr>
              <w:t>Лут</w:t>
            </w:r>
            <w:proofErr w:type="spellEnd"/>
            <w:r>
              <w:t xml:space="preserve"> на заседании коллегии Минсельхозпрода Татарстана в четверг.</w:t>
            </w:r>
          </w:p>
          <w:p w:rsidR="00C8396B" w:rsidRPr="00C67B3F" w:rsidRDefault="005F3EA2" w:rsidP="00A50287">
            <w:r>
              <w:t xml:space="preserve">"У нас наметилась тенденция роста цен потребительских на хлеб. Для того чтобы поддержать наших хлебопеков, для того чтобы создать им определенный уровень комфорта в их деятельности, но при этом стабилизировать цены на хлеб, мы повторим меры прошлого года, то есть будем делать субсидии на килограмм хлеба. Постановление у нас уже на выходе. Надеюсь, что до конца марта мы доведем соответствующие субсидии до регионов. И регионы смогут уже доводить их до получателей, до наших хлебопеков", - сказала </w:t>
            </w:r>
            <w:proofErr w:type="spellStart"/>
            <w:r w:rsidRPr="00577217">
              <w:rPr>
                <w:b/>
              </w:rPr>
              <w:t>Лут</w:t>
            </w:r>
            <w:proofErr w:type="spellEnd"/>
            <w:r>
              <w:t>.</w:t>
            </w:r>
            <w:r w:rsidR="00C67B3F">
              <w:t xml:space="preserve"> </w:t>
            </w:r>
            <w:r w:rsidRPr="00D30188">
              <w:rPr>
                <w:i/>
              </w:rPr>
              <w:t>ТАСС</w:t>
            </w:r>
            <w:r>
              <w:rPr>
                <w:i/>
              </w:rPr>
              <w:t xml:space="preserve">, </w:t>
            </w:r>
            <w:proofErr w:type="spellStart"/>
            <w:r w:rsidRPr="00D30188">
              <w:rPr>
                <w:i/>
              </w:rPr>
              <w:t>Газета.Ru</w:t>
            </w:r>
            <w:proofErr w:type="spellEnd"/>
            <w:r w:rsidR="006D4DE2">
              <w:rPr>
                <w:i/>
              </w:rPr>
              <w:t>, Аргументы и факты, Комсомольская правда, РИА ФАН, Московский комсомолец, ГТРК Татарстан</w:t>
            </w:r>
          </w:p>
          <w:bookmarkEnd w:id="5"/>
          <w:p w:rsidR="00A50287" w:rsidRPr="00125F7E" w:rsidRDefault="00A50287" w:rsidP="00A50287">
            <w:pPr>
              <w:pStyle w:val="a9"/>
            </w:pPr>
            <w:r w:rsidRPr="00125F7E">
              <w:t>МИНСЕЛЬХОЗ ВО 2-М ПОЛУГОДИИ МОЖЕТ ДОНАСТРОИТЬ МЕХАНИЗМ "ЗЕРНОВОГО ДЕМПФЕРА"</w:t>
            </w:r>
          </w:p>
          <w:p w:rsidR="00A50287" w:rsidRDefault="00A50287" w:rsidP="00A50287">
            <w:r w:rsidRPr="00125F7E">
              <w:rPr>
                <w:b/>
              </w:rPr>
              <w:t>Минсельхоз РФ</w:t>
            </w:r>
            <w:r>
              <w:t xml:space="preserve"> во втором полугодии может </w:t>
            </w:r>
            <w:proofErr w:type="spellStart"/>
            <w:r>
              <w:t>донастроить</w:t>
            </w:r>
            <w:proofErr w:type="spellEnd"/>
            <w:r>
              <w:t xml:space="preserve"> механизм "зернового демпфера". Пока он со своей задачей справляется, заявила первый замминистра сельского хозяйства </w:t>
            </w:r>
            <w:r w:rsidRPr="00125F7E">
              <w:rPr>
                <w:b/>
              </w:rPr>
              <w:t xml:space="preserve">Оксана </w:t>
            </w:r>
            <w:proofErr w:type="spellStart"/>
            <w:r w:rsidRPr="00125F7E">
              <w:rPr>
                <w:b/>
              </w:rPr>
              <w:t>Лут</w:t>
            </w:r>
            <w:proofErr w:type="spellEnd"/>
            <w:r>
              <w:t xml:space="preserve"> на итоговой коллегии Минсельхозпрода Татарстана в Казани в четверг.</w:t>
            </w:r>
          </w:p>
          <w:p w:rsidR="00A50287" w:rsidRDefault="00A50287" w:rsidP="00A50287">
            <w:r>
              <w:t>"Будем смотреть, какая будет себестоимость производства зерна по итогам текущего сезона, то есть когда у нас пройдет посевная. И все будет зависеть от той урожайности, которая у нас будет, то есть от погодных условий, с чем мы выйдем в итоге на уборку".</w:t>
            </w:r>
          </w:p>
          <w:p w:rsidR="00C8396B" w:rsidRPr="00215B81" w:rsidRDefault="00A50287" w:rsidP="00A50287">
            <w:pPr>
              <w:rPr>
                <w:i/>
              </w:rPr>
            </w:pPr>
            <w:r>
              <w:t xml:space="preserve">"Соответственно, дальше будем принимать решения, во втором полугодии, по </w:t>
            </w:r>
            <w:proofErr w:type="spellStart"/>
            <w:r>
              <w:t>донастройке</w:t>
            </w:r>
            <w:proofErr w:type="spellEnd"/>
            <w:r>
              <w:t xml:space="preserve"> механизма", - сказала она, подчеркнув, что механизм "зернового демпфера" в условиях растущих мировых цен помогает "делать зерно доступным для животноводов и переработчиков и, соответственно, делать разумную и доступную потребительскую цену в магазинах на конечные продукты питания". </w:t>
            </w:r>
            <w:r w:rsidR="00FF677D" w:rsidRPr="00FF677D">
              <w:rPr>
                <w:i/>
              </w:rPr>
              <w:t>Интерфакс,</w:t>
            </w:r>
            <w:r w:rsidR="00FF677D">
              <w:t xml:space="preserve"> </w:t>
            </w:r>
            <w:r w:rsidRPr="005D4998">
              <w:rPr>
                <w:i/>
              </w:rPr>
              <w:t>MilkNews.ru</w:t>
            </w:r>
          </w:p>
        </w:tc>
      </w:tr>
    </w:tbl>
    <w:p w:rsidR="00C8396B" w:rsidRDefault="00C8396B" w:rsidP="0059094F">
      <w:pPr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290A3C" w:rsidRDefault="00215B81" w:rsidP="0059094F">
      <w:pPr>
        <w:rPr>
          <w:rFonts w:cs="Arial"/>
          <w:b/>
          <w:caps/>
          <w:color w:val="000000" w:themeColor="text1"/>
          <w:szCs w:val="18"/>
        </w:rPr>
      </w:pPr>
      <w:bookmarkStart w:id="8" w:name="SEC_3"/>
      <w:r w:rsidRPr="00215B81">
        <w:rPr>
          <w:rFonts w:cs="Arial"/>
          <w:b/>
          <w:caps/>
          <w:color w:val="000000" w:themeColor="text1"/>
          <w:szCs w:val="18"/>
        </w:rPr>
        <w:lastRenderedPageBreak/>
        <w:t xml:space="preserve">РФ увеличивает </w:t>
      </w:r>
      <w:r w:rsidR="00290A3C">
        <w:rPr>
          <w:rFonts w:cs="Arial"/>
          <w:b/>
          <w:caps/>
          <w:color w:val="000000" w:themeColor="text1"/>
          <w:szCs w:val="18"/>
        </w:rPr>
        <w:t xml:space="preserve">производство тепличных овощей </w:t>
      </w:r>
    </w:p>
    <w:p w:rsidR="00215B81" w:rsidRPr="00215B81" w:rsidRDefault="00215B81" w:rsidP="0059094F">
      <w:r w:rsidRPr="00215B81">
        <w:t>Производство тепличных овощей в РФ, которое в прошлом году установило очередной рекорд, продолжает расти.</w:t>
      </w:r>
    </w:p>
    <w:p w:rsidR="00215B81" w:rsidRPr="00215B81" w:rsidRDefault="00215B81" w:rsidP="0059094F">
      <w:r w:rsidRPr="00215B81">
        <w:t xml:space="preserve">Как сообщает </w:t>
      </w:r>
      <w:r w:rsidRPr="00290A3C">
        <w:rPr>
          <w:b/>
        </w:rPr>
        <w:t>Минсельхоз,</w:t>
      </w:r>
      <w:r w:rsidRPr="00215B81">
        <w:t xml:space="preserve"> с начала года оно увеличилось на 6,5%, до 157,3 тыс. тонн. В том числе в зимних теплицах собрано уже 95,2 тыс. тонн огурцов (на 6,1% больше) и 58,9 тыс.</w:t>
      </w:r>
      <w:r>
        <w:t xml:space="preserve"> тонн томатов (на 6,6% больше).</w:t>
      </w:r>
    </w:p>
    <w:p w:rsidR="00215B81" w:rsidRPr="00215B81" w:rsidRDefault="00215B81" w:rsidP="0059094F">
      <w:r w:rsidRPr="00215B81">
        <w:t xml:space="preserve">Ведомство подчеркивает, что развитие овощеводства закрытого грунта - одно из приоритетных направлений работы министерства. "В перспективе это позволит круглогодично обеспечивать россиян свежей овощной продукцией собственного производства и не зависеть от импортных поставок в межсезонье. Для предприятий отрасли предусмотрены льготные инвестиционные кредиты и стимулирующие субсидии. Кроме того, с этого года действует новый механизм компенсации части затрат на строительство тепличных предприятий в регионах Дальнего Востока", - говорится в сообщении. </w:t>
      </w:r>
      <w:r w:rsidRPr="00215B81">
        <w:rPr>
          <w:i/>
        </w:rPr>
        <w:t>Интерфакс,</w:t>
      </w:r>
      <w:r>
        <w:t xml:space="preserve"> </w:t>
      </w:r>
      <w:r w:rsidR="0059094F" w:rsidRPr="0059094F">
        <w:rPr>
          <w:i/>
        </w:rPr>
        <w:t>ТАСС,</w:t>
      </w:r>
      <w:r w:rsidR="0059094F">
        <w:t xml:space="preserve"> </w:t>
      </w:r>
      <w:r>
        <w:rPr>
          <w:i/>
        </w:rPr>
        <w:t>Крестьянские Ведомости</w:t>
      </w:r>
    </w:p>
    <w:p w:rsidR="000F1F49" w:rsidRDefault="000F1F49" w:rsidP="0059094F">
      <w:pPr>
        <w:rPr>
          <w:rFonts w:cs="Arial"/>
          <w:b/>
          <w:caps/>
          <w:color w:val="000000" w:themeColor="text1"/>
          <w:szCs w:val="18"/>
        </w:rPr>
      </w:pPr>
    </w:p>
    <w:p w:rsidR="000F1F49" w:rsidRPr="000F1F49" w:rsidRDefault="000F1F49" w:rsidP="0059094F">
      <w:pPr>
        <w:rPr>
          <w:rFonts w:cs="Arial"/>
          <w:b/>
          <w:caps/>
          <w:color w:val="000000" w:themeColor="text1"/>
          <w:szCs w:val="18"/>
        </w:rPr>
      </w:pPr>
      <w:r w:rsidRPr="000F1F49">
        <w:rPr>
          <w:rFonts w:cs="Arial"/>
          <w:b/>
          <w:caps/>
          <w:color w:val="000000" w:themeColor="text1"/>
          <w:szCs w:val="18"/>
        </w:rPr>
        <w:t>Сельхозпредприятия к 14 февраля увеличили суточн</w:t>
      </w:r>
      <w:r>
        <w:rPr>
          <w:rFonts w:cs="Arial"/>
          <w:b/>
          <w:caps/>
          <w:color w:val="000000" w:themeColor="text1"/>
          <w:szCs w:val="18"/>
        </w:rPr>
        <w:t xml:space="preserve">ую реализацию молока на 3,8% </w:t>
      </w:r>
    </w:p>
    <w:p w:rsidR="00C67B3F" w:rsidRPr="000F1F49" w:rsidRDefault="000F1F49" w:rsidP="0059094F">
      <w:r w:rsidRPr="000F1F49">
        <w:t>Сельхозпредприятия РФ к 14 февраля довели суточную реализацию молока до 51,36 тыс. тонн, что на 3,8% больше, чем на аналогичную дату прош</w:t>
      </w:r>
      <w:r>
        <w:t xml:space="preserve">лого года, сообщает </w:t>
      </w:r>
      <w:r w:rsidRPr="00290A3C">
        <w:rPr>
          <w:b/>
        </w:rPr>
        <w:t>Минсельхоз.</w:t>
      </w:r>
      <w:r>
        <w:t xml:space="preserve"> </w:t>
      </w:r>
      <w:r w:rsidRPr="000F1F49">
        <w:t>По сравнению с концом января темпы роста реализации вы</w:t>
      </w:r>
      <w:r>
        <w:t xml:space="preserve">росли. Тогда они составляли 3%. </w:t>
      </w:r>
      <w:r w:rsidRPr="000F1F49">
        <w:t>Максимальные объемы продаж достигнуты в Татарстане, Удмуртии, Краснодарском крае, Воронежской, Кировской, Свердловской, Белгородской, Новосибирской, Лени</w:t>
      </w:r>
      <w:r>
        <w:t xml:space="preserve">нградской, Московской областях. </w:t>
      </w:r>
      <w:r w:rsidRPr="000F1F49">
        <w:rPr>
          <w:i/>
        </w:rPr>
        <w:t>Интерфакс,</w:t>
      </w:r>
      <w:r>
        <w:t xml:space="preserve"> </w:t>
      </w:r>
      <w:r w:rsidR="00C67B3F">
        <w:rPr>
          <w:i/>
        </w:rPr>
        <w:t xml:space="preserve">Крестьянские Ведомости </w:t>
      </w:r>
    </w:p>
    <w:p w:rsidR="00125F7E" w:rsidRDefault="00F62502" w:rsidP="005F3EA2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9031FB" w:rsidRDefault="009031FB" w:rsidP="009031FB">
      <w:pPr>
        <w:rPr>
          <w:rFonts w:cs="Arial"/>
          <w:b/>
          <w:caps/>
          <w:color w:val="000000" w:themeColor="text1"/>
          <w:szCs w:val="18"/>
        </w:rPr>
      </w:pPr>
    </w:p>
    <w:p w:rsidR="009031FB" w:rsidRPr="009031FB" w:rsidRDefault="009031FB" w:rsidP="009031FB">
      <w:pPr>
        <w:rPr>
          <w:rFonts w:cs="Arial"/>
          <w:b/>
          <w:caps/>
          <w:color w:val="000000" w:themeColor="text1"/>
          <w:szCs w:val="18"/>
        </w:rPr>
      </w:pPr>
      <w:r w:rsidRPr="009031FB">
        <w:rPr>
          <w:rFonts w:cs="Arial"/>
          <w:b/>
          <w:caps/>
          <w:color w:val="000000" w:themeColor="text1"/>
          <w:szCs w:val="18"/>
        </w:rPr>
        <w:t>Межправсовет ЕАЭС одобрил проект по ускоренным ж/д перево</w:t>
      </w:r>
      <w:r w:rsidR="00A37AD7">
        <w:rPr>
          <w:rFonts w:cs="Arial"/>
          <w:b/>
          <w:caps/>
          <w:color w:val="000000" w:themeColor="text1"/>
          <w:szCs w:val="18"/>
        </w:rPr>
        <w:t>зкам продуктов, на первом этапе</w:t>
      </w:r>
      <w:r w:rsidR="00B96137">
        <w:rPr>
          <w:rFonts w:cs="Arial"/>
          <w:b/>
          <w:caps/>
          <w:color w:val="000000" w:themeColor="text1"/>
          <w:szCs w:val="18"/>
        </w:rPr>
        <w:t xml:space="preserve"> </w:t>
      </w:r>
      <w:r w:rsidRPr="009031FB">
        <w:rPr>
          <w:rFonts w:cs="Arial"/>
          <w:b/>
          <w:caps/>
          <w:color w:val="000000" w:themeColor="text1"/>
          <w:szCs w:val="18"/>
        </w:rPr>
        <w:t>-</w:t>
      </w:r>
      <w:r w:rsidR="00B96137">
        <w:rPr>
          <w:rFonts w:cs="Arial"/>
          <w:b/>
          <w:caps/>
          <w:color w:val="000000" w:themeColor="text1"/>
          <w:szCs w:val="18"/>
        </w:rPr>
        <w:t xml:space="preserve"> </w:t>
      </w:r>
      <w:r w:rsidRPr="009031FB">
        <w:rPr>
          <w:rFonts w:cs="Arial"/>
          <w:b/>
          <w:caps/>
          <w:color w:val="000000" w:themeColor="text1"/>
          <w:szCs w:val="18"/>
        </w:rPr>
        <w:t>в КНР и Узбекистан</w:t>
      </w:r>
    </w:p>
    <w:p w:rsidR="009031FB" w:rsidRPr="009031FB" w:rsidRDefault="009031FB" w:rsidP="009031FB">
      <w:r w:rsidRPr="009031FB">
        <w:t xml:space="preserve">Евразийский межправительственный совет (ЕМПС) в четверг принял распоряжение о поддержке совместного проекта стран Евразийского экономического союза (ЕАЭС) по осуществлению ускоренных железнодорожных и </w:t>
      </w:r>
      <w:proofErr w:type="spellStart"/>
      <w:r w:rsidRPr="009031FB">
        <w:t>мультимодальных</w:t>
      </w:r>
      <w:proofErr w:type="spellEnd"/>
      <w:r w:rsidRPr="009031FB">
        <w:t xml:space="preserve"> перевозок "Евразийский </w:t>
      </w:r>
      <w:proofErr w:type="spellStart"/>
      <w:r w:rsidRPr="009031FB">
        <w:t>агроэкспресс</w:t>
      </w:r>
      <w:proofErr w:type="spellEnd"/>
      <w:r w:rsidRPr="009031FB">
        <w:t>", говорится в сообщении торгового блока Евразийской экономической комиссии (ЕЭК).</w:t>
      </w:r>
    </w:p>
    <w:p w:rsidR="009031FB" w:rsidRPr="009031FB" w:rsidRDefault="009031FB" w:rsidP="009031FB">
      <w:r w:rsidRPr="009031FB">
        <w:t>"На первом этапе регулярные отправки за пределы ЕАЭС будут организованы по двум направлениям - в Китай и Узбекистан, а также обратно. В дальнейшем маршруты реализации могут быть расширены на другие страны азиатского и европейского регионов", - прокомментировал решение министр по торговле ЕЭК Андрей Слепнев, слова которого приведены в сообщении.</w:t>
      </w:r>
      <w:r w:rsidR="00A37AD7" w:rsidRPr="00A37AD7">
        <w:rPr>
          <w:i/>
        </w:rPr>
        <w:t xml:space="preserve"> </w:t>
      </w:r>
      <w:r w:rsidR="00A37AD7" w:rsidRPr="007B7076">
        <w:rPr>
          <w:i/>
        </w:rPr>
        <w:t>Интерфакс</w:t>
      </w:r>
    </w:p>
    <w:p w:rsidR="00125F7E" w:rsidRPr="00125F7E" w:rsidRDefault="00742F69" w:rsidP="00125F7E">
      <w:pPr>
        <w:pStyle w:val="a9"/>
      </w:pPr>
      <w:hyperlink r:id="rId10" w:history="1">
        <w:r w:rsidR="00125F7E" w:rsidRPr="00125F7E">
          <w:t>ЗАКОНЫ, ВСТУПАЮЩИЕ В СИЛУ В МАРТЕ</w:t>
        </w:r>
      </w:hyperlink>
    </w:p>
    <w:p w:rsidR="00125F7E" w:rsidRDefault="00125F7E" w:rsidP="00125F7E">
      <w:r>
        <w:t xml:space="preserve">Аграрии после получения сертификата о соответствии смогут маркировать "зеленые" продукты знаком, свидетельствующим об их </w:t>
      </w:r>
      <w:proofErr w:type="spellStart"/>
      <w:r>
        <w:t>экологичности</w:t>
      </w:r>
      <w:proofErr w:type="spellEnd"/>
      <w:r>
        <w:t xml:space="preserve">. Такой закон вступает в силу с 1 марта. Документ вводит понятия сельхозпродукции, сырья, продовольствия и промышленной продукции с улучшенными характеристиками в качестве аналога мировой </w:t>
      </w:r>
      <w:proofErr w:type="spellStart"/>
      <w:r>
        <w:t>экомаркировки</w:t>
      </w:r>
      <w:proofErr w:type="spellEnd"/>
      <w:r>
        <w:t>. Маркировать "зеленую" продукцию будут знаком единого образца. Для информирования потребителей создадут единый государственный реестр производителей сельхозпродукции, сырья и продовольствия с улучшенными характеристиками.</w:t>
      </w:r>
    </w:p>
    <w:p w:rsidR="00125F7E" w:rsidRPr="009110BF" w:rsidRDefault="00125F7E" w:rsidP="00125F7E">
      <w:r>
        <w:t xml:space="preserve">Еще одним законом скорректированы требования к государственной регистрации пестицидов и </w:t>
      </w:r>
      <w:proofErr w:type="spellStart"/>
      <w:r w:rsidRPr="00C07C16">
        <w:t>агрохимикатов</w:t>
      </w:r>
      <w:proofErr w:type="spellEnd"/>
      <w:r>
        <w:t xml:space="preserve">, к их регистрационным испытаниям, к экспертизе результатов таких испытаний, к производству пестицидов и </w:t>
      </w:r>
      <w:proofErr w:type="spellStart"/>
      <w:r w:rsidRPr="00C07C16">
        <w:t>агрохимикатов</w:t>
      </w:r>
      <w:proofErr w:type="spellEnd"/>
      <w:r>
        <w:t xml:space="preserve">, к информации о безопасном обращении с пестицидами и </w:t>
      </w:r>
      <w:proofErr w:type="spellStart"/>
      <w:r w:rsidRPr="00C07C16">
        <w:t>агрохимикатами</w:t>
      </w:r>
      <w:proofErr w:type="spellEnd"/>
      <w:r>
        <w:t>, к порядку их ввоза в Российскую Федерацию. Так, с шести до трех месяцев сокращены сроки проведения экспертизы, а срок государственной регистрации увеличен до пяти лет.</w:t>
      </w:r>
      <w:r w:rsidR="009110BF">
        <w:t xml:space="preserve"> </w:t>
      </w:r>
      <w:r w:rsidRPr="00C431CD">
        <w:rPr>
          <w:i/>
        </w:rPr>
        <w:t>Парл</w:t>
      </w:r>
      <w:r w:rsidR="00666980">
        <w:rPr>
          <w:i/>
        </w:rPr>
        <w:t xml:space="preserve">аментская газета 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1715D6" w:rsidRPr="00125F7E" w:rsidRDefault="001715D6" w:rsidP="001715D6">
      <w:pPr>
        <w:pStyle w:val="a9"/>
      </w:pPr>
      <w:r w:rsidRPr="00125F7E">
        <w:t>США ИСКЛЮЧИЛИ ИЗ САНКЦИОННЫХ СПИСКОВ ПРОТИВ РФ ЛЕКАРСТВА И СЕЛЬХОЗПРОДУКЦИЮ</w:t>
      </w:r>
    </w:p>
    <w:p w:rsidR="001715D6" w:rsidRDefault="001715D6" w:rsidP="001715D6">
      <w:r>
        <w:t xml:space="preserve">Министерство финансов США предусмотрело исключения из введенных против России санкций для поставок сельскохозяйственных товаров, медикаментов и медицинского оборудования. </w:t>
      </w:r>
    </w:p>
    <w:p w:rsidR="001715D6" w:rsidRPr="00FF677D" w:rsidRDefault="001715D6" w:rsidP="001715D6">
      <w:r>
        <w:t xml:space="preserve">Управление по контролю за иностранными активами Министерства финансов США исключило из списка "экспорт и реэкспорт сельскохозяйственных товаров, медикаментов, медицинского оборудования, программного обеспечения для него, используемых для диагностики и лечения COVID-19", говорится в документе Минфина. Отмечается, что это касается поставок "в, из и через Российскую Федерацию". </w:t>
      </w:r>
      <w:r>
        <w:rPr>
          <w:i/>
        </w:rPr>
        <w:t>ТАСС, ТК Звезда</w:t>
      </w:r>
    </w:p>
    <w:p w:rsidR="00FF677D" w:rsidRPr="00FF677D" w:rsidRDefault="00FF677D" w:rsidP="00FF677D">
      <w:pPr>
        <w:pStyle w:val="a9"/>
      </w:pPr>
      <w:r>
        <w:t>Экспортеры мяса из РФ не видят угроз для поставок своей продукции из-за событий на Украине</w:t>
      </w:r>
    </w:p>
    <w:p w:rsidR="00FF677D" w:rsidRPr="00FF677D" w:rsidRDefault="00FF677D" w:rsidP="00FF677D">
      <w:r w:rsidRPr="00FF677D">
        <w:t>Экспортеры мяса из РФ не видят угроз для поставок своей продукции за рубеж из-за событий на Украине. В случае их возникновен</w:t>
      </w:r>
      <w:r>
        <w:t>ия они могут сменить логистику.</w:t>
      </w:r>
    </w:p>
    <w:p w:rsidR="00FF677D" w:rsidRPr="00FF677D" w:rsidRDefault="00FF677D" w:rsidP="00FF677D">
      <w:r w:rsidRPr="00FF677D">
        <w:t>"Основная часть российского мяса, в частности, из Уральского и Сибирского округов, идет в направлении Китая, там активно используется железная дорога, часть продукции отправляется через Казахстан", - заявил "Интерфаксу" глава Национальной мясно</w:t>
      </w:r>
      <w:r>
        <w:t>й ассоциации (НМА) Сергей Юшин.</w:t>
      </w:r>
    </w:p>
    <w:p w:rsidR="00FF677D" w:rsidRPr="00FF677D" w:rsidRDefault="00FF677D" w:rsidP="00FF677D">
      <w:r w:rsidRPr="00FF677D">
        <w:t>В страны Европы продукция поставляется через Белоруссию, работает и пор</w:t>
      </w:r>
      <w:r>
        <w:t>т Санкт-Петербурга, отметил он.</w:t>
      </w:r>
    </w:p>
    <w:p w:rsidR="00FF677D" w:rsidRPr="00FF677D" w:rsidRDefault="00FF677D" w:rsidP="00FF677D">
      <w:r w:rsidRPr="00FF677D">
        <w:t>"В целом больших угроз не вижу, прежде всего, для отправок в страны Юго-Восточной Азии, куда идет большая часть российского мяса", - сказал Юшин.</w:t>
      </w:r>
      <w:r>
        <w:t xml:space="preserve"> </w:t>
      </w:r>
      <w:r w:rsidRPr="00FF677D">
        <w:rPr>
          <w:i/>
        </w:rPr>
        <w:t>Интерфакс</w:t>
      </w:r>
    </w:p>
    <w:p w:rsidR="009110BF" w:rsidRPr="00125F7E" w:rsidRDefault="009110BF" w:rsidP="009110BF">
      <w:pPr>
        <w:pStyle w:val="a9"/>
      </w:pPr>
      <w:r w:rsidRPr="00125F7E">
        <w:lastRenderedPageBreak/>
        <w:t>ПШЕНИЦА ОСТАЛАСЬ БЕЗ СПРОСА</w:t>
      </w:r>
    </w:p>
    <w:p w:rsidR="009110BF" w:rsidRDefault="009110BF" w:rsidP="009110BF">
      <w:r>
        <w:t xml:space="preserve">Начавшаяся военная операция на Украине обострила ситуацию на зерновом рынке. Египетская госкомпания GASC, один из ключевых покупателей российской пшеницы, отменила намеченный на 24 февраля тендер с поставкой 11-12 апреля. GASC получила только одну заявку от </w:t>
      </w:r>
      <w:proofErr w:type="spellStart"/>
      <w:r>
        <w:t>Viterra</w:t>
      </w:r>
      <w:proofErr w:type="spellEnd"/>
      <w:r>
        <w:t>, которая предложила 60 тыс. тонн французской пшеницы по $399 за тонну (FOB), или $448,55 за тонну с учетом фрахта. Председатель правления Союза экспортеров зерна Эдуард Зернин заявил, что российские экспортеры "заняли выжидательную позицию", чтобы оценить возможности коммерческого судоходства.</w:t>
      </w:r>
    </w:p>
    <w:p w:rsidR="009110BF" w:rsidRDefault="009110BF" w:rsidP="009110BF">
      <w:r>
        <w:t>Брать повышенные риски компании не готовы, тем более что сейчас невозможно предсказать уровень цен через полтора месяца, добавляют собеседники "Ъ" на зерновом рынке.</w:t>
      </w:r>
    </w:p>
    <w:p w:rsidR="009110BF" w:rsidRPr="009110BF" w:rsidRDefault="009110BF" w:rsidP="009110BF">
      <w:r>
        <w:t xml:space="preserve">По сообщению </w:t>
      </w:r>
      <w:proofErr w:type="spellStart"/>
      <w:r>
        <w:t>Росморречфлота</w:t>
      </w:r>
      <w:proofErr w:type="spellEnd"/>
      <w:r>
        <w:t>, РФ приостановила судоходство в Азовском море до особого распоряжения Минобороны. По данным трейдеров, некоторым компаниям пришлось отказаться от отправки готовых к погрузке партий. По оценкам "</w:t>
      </w:r>
      <w:proofErr w:type="spellStart"/>
      <w:r>
        <w:t>Совэкона</w:t>
      </w:r>
      <w:proofErr w:type="spellEnd"/>
      <w:r>
        <w:t xml:space="preserve">", через порты Азовского моря Россия экспортирует 12-15 млн тонн пшеницы в сезон. Источники "Ъ" говорят, что к вечеру 24 февраля черноморские порты работали в штатном режиме. </w:t>
      </w:r>
      <w:r>
        <w:rPr>
          <w:i/>
        </w:rPr>
        <w:t>Коммерсантъ</w:t>
      </w:r>
    </w:p>
    <w:p w:rsidR="006B6B52" w:rsidRPr="00125F7E" w:rsidRDefault="00742F69" w:rsidP="006B6B52">
      <w:pPr>
        <w:pStyle w:val="a9"/>
      </w:pPr>
      <w:hyperlink r:id="rId11" w:history="1">
        <w:r w:rsidR="006B6B52" w:rsidRPr="00125F7E">
          <w:t>ОБЩАЯ ЕДА: ГРОЗИТ ЛИ РОССИИ ДЕФИЦИТ БАЗОВЫХ ПРОДУКТОВ ПИТАНИЯ</w:t>
        </w:r>
      </w:hyperlink>
    </w:p>
    <w:p w:rsidR="006B6B52" w:rsidRPr="006B6B52" w:rsidRDefault="006B6B52" w:rsidP="006B6B52">
      <w:r>
        <w:t xml:space="preserve">В условиях наблюдаемой сейчас внешнеполитической напряженности многие граждане беспокоятся о своем экономическом благополучии. Но, как считают экономисты, оснований для беспокойства относительно продуктов питания в текущей ситуации нет. Объемы сельхозпроизводства в России продолжают расти. А, скажем, импортная гречка занимает лишь 0,3% в структуре рынка, причем с 2014 года объем ввозимой крупы снизился в девять раз. Кроме того, на случай экстренной ситуации у государства имеются значительные продовольственные резервы. </w:t>
      </w:r>
      <w:r>
        <w:rPr>
          <w:i/>
        </w:rPr>
        <w:t xml:space="preserve">Известия </w:t>
      </w:r>
    </w:p>
    <w:p w:rsidR="006B6B52" w:rsidRDefault="006B6B52" w:rsidP="00794D53">
      <w:pPr>
        <w:rPr>
          <w:rFonts w:cs="Arial"/>
          <w:b/>
          <w:caps/>
          <w:color w:val="000000" w:themeColor="text1"/>
          <w:szCs w:val="18"/>
        </w:rPr>
      </w:pPr>
    </w:p>
    <w:p w:rsidR="00794D53" w:rsidRPr="00794D53" w:rsidRDefault="00794D53" w:rsidP="00794D53">
      <w:pPr>
        <w:rPr>
          <w:rFonts w:cs="Arial"/>
          <w:b/>
          <w:caps/>
          <w:color w:val="000000" w:themeColor="text1"/>
          <w:szCs w:val="18"/>
        </w:rPr>
      </w:pPr>
      <w:r w:rsidRPr="00794D53">
        <w:rPr>
          <w:rFonts w:cs="Arial"/>
          <w:b/>
          <w:caps/>
          <w:color w:val="000000" w:themeColor="text1"/>
          <w:szCs w:val="18"/>
        </w:rPr>
        <w:t>Мировые цены на пшеницу могут превысить $400 за тонну из-за ситуации в</w:t>
      </w:r>
      <w:r>
        <w:rPr>
          <w:rFonts w:cs="Arial"/>
          <w:b/>
          <w:caps/>
          <w:color w:val="000000" w:themeColor="text1"/>
          <w:szCs w:val="18"/>
        </w:rPr>
        <w:t>округ Украины</w:t>
      </w:r>
    </w:p>
    <w:p w:rsidR="00794D53" w:rsidRPr="00794D53" w:rsidRDefault="00794D53" w:rsidP="00794D53">
      <w:r w:rsidRPr="00794D53">
        <w:t>Мировые цены на продовольственную пшеницу могут превысить $400 за тонну, а цены на кукурузу приблизиться к этому уровню при самом плохом сценарии - если значительная часть российского и украинского зерна не будет поставлена на глобальный рынок, говорится в сообщении а</w:t>
      </w:r>
      <w:r>
        <w:t>налитического центра "</w:t>
      </w:r>
      <w:proofErr w:type="spellStart"/>
      <w:r>
        <w:t>СовЭкон</w:t>
      </w:r>
      <w:proofErr w:type="spellEnd"/>
      <w:r>
        <w:t xml:space="preserve">". </w:t>
      </w:r>
      <w:r w:rsidRPr="00794D53">
        <w:t>По оценкам "</w:t>
      </w:r>
      <w:proofErr w:type="spellStart"/>
      <w:r w:rsidRPr="00794D53">
        <w:t>СовЭкона</w:t>
      </w:r>
      <w:proofErr w:type="spellEnd"/>
      <w:r w:rsidRPr="00794D53">
        <w:t>", Украине в текущем сезоне (июнь 2021-июль 2022 гг.) осталось экспортировать около 6 млн тонн пшеницы и 13-14 млн тонн кукурузы, России - около 7-7,5 млн тонн</w:t>
      </w:r>
      <w:r>
        <w:t xml:space="preserve"> и 1-2 млн тонн соответственно. </w:t>
      </w:r>
      <w:r w:rsidRPr="00794D53">
        <w:t xml:space="preserve">Перевозки прервались в Азовском море, где расположены два небольших украинских порта (2-3 млн тонн годового экспорта) и много российских портов (12-15 млн тонн), отмечают аналитики. Украина закрыла свои терминалы, российские черноморские терминалы в настоящее время продолжают работать. </w:t>
      </w:r>
      <w:r w:rsidRPr="007B7076">
        <w:rPr>
          <w:i/>
        </w:rPr>
        <w:t>Интерфакс</w:t>
      </w:r>
    </w:p>
    <w:p w:rsidR="00C67B3F" w:rsidRPr="00125F7E" w:rsidRDefault="00742F69" w:rsidP="00794D53">
      <w:pPr>
        <w:pStyle w:val="a9"/>
      </w:pPr>
      <w:hyperlink r:id="rId12" w:history="1">
        <w:r w:rsidR="00C67B3F" w:rsidRPr="00125F7E">
          <w:t>ПРОДОВОЛЬСТВИЕ СТАНЕТ ЖЕРТВОЙ УКРАИНСКОГО КОНФЛИКТА</w:t>
        </w:r>
      </w:hyperlink>
    </w:p>
    <w:p w:rsidR="00C67B3F" w:rsidRDefault="00C67B3F" w:rsidP="00C67B3F">
      <w:r>
        <w:t>Накануне российской спецоперации европейцев предупредили о значительном подорожании продовольствия. Производители уже анонсировали подъем цен, предупреждая, что "худшее впереди". Среди причин будущего подорожания есть и факторы, напрямую связанные с Россией: рост цен на энергоносители и удобрения, а также проблемы с экспортом из-за кризиса в Украине. Экспорт зерна через ставшие опасными черноморские пути может спровоцировать рост мировых цен.</w:t>
      </w:r>
    </w:p>
    <w:p w:rsidR="00C67B3F" w:rsidRDefault="00C67B3F" w:rsidP="00C67B3F">
      <w:pPr>
        <w:rPr>
          <w:i/>
        </w:rPr>
      </w:pPr>
      <w:r>
        <w:t xml:space="preserve">Европейские эксперты отмечают, что подобные ограничительные меры могут бумерангом ударить по российским ценам, ведь если нехватка удобрений приведет, например, к плохому урожаю кукурузы в Бразилии, там подорожают корма для скота, и в итоге эта страна, являющаяся одним из крупнейших поставщиков говядины в Россию, вынуждена будет поднять цены на мясо. </w:t>
      </w:r>
      <w:r>
        <w:rPr>
          <w:i/>
        </w:rPr>
        <w:t xml:space="preserve">Независимая газета </w:t>
      </w:r>
    </w:p>
    <w:p w:rsidR="007B7076" w:rsidRDefault="007B7076" w:rsidP="007B7076">
      <w:pPr>
        <w:rPr>
          <w:i/>
        </w:rPr>
      </w:pPr>
    </w:p>
    <w:p w:rsidR="00A21CB4" w:rsidRPr="00290A3C" w:rsidRDefault="00A21CB4" w:rsidP="00A21CB4">
      <w:pPr>
        <w:rPr>
          <w:rFonts w:cs="Arial"/>
          <w:b/>
          <w:caps/>
          <w:color w:val="000000" w:themeColor="text1"/>
          <w:szCs w:val="18"/>
        </w:rPr>
      </w:pPr>
      <w:r w:rsidRPr="00290A3C">
        <w:rPr>
          <w:rFonts w:cs="Arial"/>
          <w:b/>
          <w:caps/>
          <w:color w:val="000000" w:themeColor="text1"/>
          <w:szCs w:val="18"/>
        </w:rPr>
        <w:t>Поставщики продуктов готовятся к ажиотажному спросу</w:t>
      </w:r>
    </w:p>
    <w:p w:rsidR="00A21CB4" w:rsidRPr="007B7076" w:rsidRDefault="00A21CB4" w:rsidP="00A21CB4">
      <w:r>
        <w:t>Торговые сети увеличивают объем заказов продуктов питания по некоторым позициям относительно средних значений, сообщили в ассоциации «</w:t>
      </w:r>
      <w:proofErr w:type="spellStart"/>
      <w:r>
        <w:t>Руспродсоюз</w:t>
      </w:r>
      <w:proofErr w:type="spellEnd"/>
      <w:r>
        <w:t xml:space="preserve">» (включает «Мистраль </w:t>
      </w:r>
      <w:proofErr w:type="spellStart"/>
      <w:r>
        <w:t>Трейдинг</w:t>
      </w:r>
      <w:proofErr w:type="spellEnd"/>
      <w:r>
        <w:t>», «</w:t>
      </w:r>
      <w:proofErr w:type="spellStart"/>
      <w:r>
        <w:t>Руссоль</w:t>
      </w:r>
      <w:proofErr w:type="spellEnd"/>
      <w:r>
        <w:t>», «Дымов», «</w:t>
      </w:r>
      <w:proofErr w:type="spellStart"/>
      <w:r>
        <w:t>Макфу</w:t>
      </w:r>
      <w:proofErr w:type="spellEnd"/>
      <w:r>
        <w:t xml:space="preserve">» и пр.). </w:t>
      </w:r>
      <w:r w:rsidRPr="0023376E">
        <w:t xml:space="preserve">В X5 </w:t>
      </w:r>
      <w:proofErr w:type="spellStart"/>
      <w:r w:rsidRPr="0023376E">
        <w:t>Group</w:t>
      </w:r>
      <w:proofErr w:type="spellEnd"/>
      <w:r w:rsidRPr="0023376E">
        <w:t xml:space="preserve"> («Пятерочка», «Перекресток», «Карусель») заявили, что все магазины в приграничных регионах работают в штатном режиме и полностью обеспечены всеми товарами первой необходимости, а склады дополнительно загружаются ключевыми позициями. В «АФГ Националь» сообщили, что запросов о поставках дополнительных объемов продукции от </w:t>
      </w:r>
      <w:proofErr w:type="spellStart"/>
      <w:r w:rsidRPr="0023376E">
        <w:t>ритейлеров</w:t>
      </w:r>
      <w:proofErr w:type="spellEnd"/>
      <w:r w:rsidRPr="0023376E">
        <w:t xml:space="preserve"> пока не поступало. В случае возникновения ажиотажного спроса компания будет вынуждена распределять товарные запасы в режиме квот, пропорционально удовлетворяя потребности сетей в некоторой их части, добавили там. В Национальном союзе птицеводов и ассоциации «Теплицы России» заявили, что готовы обеспечить поставки в случае роста заявок.</w:t>
      </w:r>
      <w:r w:rsidRPr="0023376E">
        <w:rPr>
          <w:i/>
        </w:rPr>
        <w:t xml:space="preserve"> </w:t>
      </w:r>
      <w:r>
        <w:rPr>
          <w:i/>
        </w:rPr>
        <w:t>Коммерсантъ</w:t>
      </w:r>
    </w:p>
    <w:p w:rsidR="00A21CB4" w:rsidRDefault="00A21CB4" w:rsidP="007B7076">
      <w:pPr>
        <w:rPr>
          <w:rFonts w:cs="Arial"/>
          <w:b/>
          <w:caps/>
          <w:color w:val="000000" w:themeColor="text1"/>
          <w:szCs w:val="18"/>
        </w:rPr>
      </w:pPr>
    </w:p>
    <w:p w:rsidR="001715D6" w:rsidRDefault="007B7076" w:rsidP="007B7076">
      <w:pPr>
        <w:rPr>
          <w:rFonts w:cs="Arial"/>
          <w:b/>
          <w:caps/>
          <w:color w:val="000000" w:themeColor="text1"/>
          <w:szCs w:val="18"/>
        </w:rPr>
      </w:pPr>
      <w:r w:rsidRPr="007B7076">
        <w:rPr>
          <w:rFonts w:cs="Arial"/>
          <w:b/>
          <w:caps/>
          <w:color w:val="000000" w:themeColor="text1"/>
          <w:szCs w:val="18"/>
        </w:rPr>
        <w:t xml:space="preserve">Потребление говядины в РФ к 2031 г. может увеличиться почти на 7% </w:t>
      </w:r>
    </w:p>
    <w:p w:rsidR="007B7076" w:rsidRPr="007B7076" w:rsidRDefault="007B7076" w:rsidP="007B7076">
      <w:r w:rsidRPr="007B7076">
        <w:t>Потребление говядины в РФ к 2031 году по сравнению с 2021 годом может увеличиться на 6,9% и достичь 14,1 кг на человек</w:t>
      </w:r>
      <w:r>
        <w:t xml:space="preserve">а, прогнозирует </w:t>
      </w:r>
      <w:proofErr w:type="spellStart"/>
      <w:r>
        <w:t>Россельхозбанк</w:t>
      </w:r>
      <w:proofErr w:type="spellEnd"/>
      <w:r>
        <w:t>.</w:t>
      </w:r>
    </w:p>
    <w:p w:rsidR="007B7076" w:rsidRPr="007B7076" w:rsidRDefault="007B7076" w:rsidP="007B7076">
      <w:r w:rsidRPr="007B7076">
        <w:t>"</w:t>
      </w:r>
      <w:r w:rsidR="00290A3C">
        <w:t>П</w:t>
      </w:r>
      <w:r w:rsidR="00290A3C" w:rsidRPr="007B7076">
        <w:t>о нашим прогнозам,</w:t>
      </w:r>
      <w:r w:rsidR="00290A3C">
        <w:t xml:space="preserve"> </w:t>
      </w:r>
      <w:r w:rsidRPr="007B7076">
        <w:t xml:space="preserve">уровень потребления говядины вырастет с 13,1 кг в 2021 году до 14 кг по итогам 2030 года, - заявил руководитель Центра отраслевой экспертизы </w:t>
      </w:r>
      <w:proofErr w:type="spellStart"/>
      <w:r w:rsidRPr="007B7076">
        <w:t>Россельхозбанка</w:t>
      </w:r>
      <w:proofErr w:type="spellEnd"/>
      <w:r w:rsidRPr="007B7076">
        <w:t xml:space="preserve"> Андрей </w:t>
      </w:r>
      <w:proofErr w:type="spellStart"/>
      <w:r w:rsidRPr="007B7076">
        <w:t>Дальнов</w:t>
      </w:r>
      <w:proofErr w:type="spellEnd"/>
      <w:r w:rsidRPr="007B7076">
        <w:t xml:space="preserve">, процитированный в сообщении. - Главным драйвером этого роста будет развитие отечественного сегмента премиальной говядины, которая уже сейчас не уступает по своим качествам южноамериканским аналогам. Сейчас рынок сбыта для российского мраморного мяса весьма узок и в основном представлен </w:t>
      </w:r>
      <w:proofErr w:type="spellStart"/>
      <w:r w:rsidRPr="007B7076">
        <w:t>HoReCa</w:t>
      </w:r>
      <w:proofErr w:type="spellEnd"/>
      <w:r w:rsidRPr="007B7076">
        <w:t xml:space="preserve">, премиальной розницей, </w:t>
      </w:r>
      <w:r>
        <w:t>а также поставками на экспорт".</w:t>
      </w:r>
    </w:p>
    <w:p w:rsidR="00290A3C" w:rsidRPr="00AB6041" w:rsidRDefault="007B7076" w:rsidP="00290A3C">
      <w:pPr>
        <w:rPr>
          <w:i/>
        </w:rPr>
      </w:pPr>
      <w:r w:rsidRPr="007B7076">
        <w:t xml:space="preserve">Прогноз подтверждается ведомственной отчетностью, которая показывает прирост поголовья мясных пород крупного рогатого скота за год. В 2021 году в </w:t>
      </w:r>
      <w:proofErr w:type="spellStart"/>
      <w:r w:rsidRPr="007B7076">
        <w:t>сельхозорганизациях</w:t>
      </w:r>
      <w:proofErr w:type="spellEnd"/>
      <w:r w:rsidRPr="007B7076">
        <w:t xml:space="preserve">, фермерских хозяйствах, включая индивидуальных предпринимателей оно увеличилось на 2,3%, до 2,64 млн голов. По сравнению с 2018 годом рост составил 17%. </w:t>
      </w:r>
      <w:r w:rsidRPr="007B7076">
        <w:lastRenderedPageBreak/>
        <w:t>Увеличивается и доля специализированного мясного и помесного скота - от 2% в 2008 году до 20% в 2021 году (562 тыс. тонн в живом весе).</w:t>
      </w:r>
      <w:r>
        <w:t xml:space="preserve"> </w:t>
      </w:r>
      <w:r w:rsidRPr="007B7076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A21CB4" w:rsidRPr="00A21CB4" w:rsidRDefault="00A21CB4" w:rsidP="00A21CB4">
      <w:pPr>
        <w:pStyle w:val="a9"/>
      </w:pPr>
      <w:r>
        <w:t>Белый дом по расписанию</w:t>
      </w:r>
    </w:p>
    <w:p w:rsidR="00A21CB4" w:rsidRPr="00A21CB4" w:rsidRDefault="00A21CB4" w:rsidP="00A21CB4">
      <w:r w:rsidRPr="00A21CB4">
        <w:t xml:space="preserve">Спецоперация на Украине внешне практически не отразилась на повестке российского правительства. Чрезвычайное развитие ситуации не отменило запланированную рабочую поездку премьер-министра Михаила </w:t>
      </w:r>
      <w:proofErr w:type="spellStart"/>
      <w:r w:rsidRPr="00A21CB4">
        <w:t>Мишустина</w:t>
      </w:r>
      <w:proofErr w:type="spellEnd"/>
      <w:r w:rsidRPr="00A21CB4">
        <w:t xml:space="preserve">, который спустя несколько часов после начала военных действий вылетел в Казахстан для участия в заседании </w:t>
      </w:r>
      <w:proofErr w:type="spellStart"/>
      <w:r w:rsidRPr="00A21CB4">
        <w:t>межправсовета</w:t>
      </w:r>
      <w:proofErr w:type="spellEnd"/>
      <w:r w:rsidRPr="00A21CB4">
        <w:t xml:space="preserve"> Евразийского экономического союза (ЕАЭС). </w:t>
      </w:r>
    </w:p>
    <w:p w:rsidR="00A21CB4" w:rsidRPr="00A21CB4" w:rsidRDefault="00A21CB4" w:rsidP="00A21CB4">
      <w:r w:rsidRPr="00A21CB4">
        <w:t xml:space="preserve">По данным “Ъ”, на время отъезда премьера его обязанности в Белом доме никому из вице-премьеров не передавались. При этом источники говорят, что в обычном режиме все оперативные вопросы рассматривает на связи с премьером его первый заместитель — Андрей Белоусов. По данным “Ъ”, графики вице-премьеров вчера были в основном заполнены вопросами текущей хозяйственной деятельности, единственное отличие от обычных дней — в работе было оставлено больше «окон», чем обычно, очевидно, зарезервированных под внеплановые совещания. </w:t>
      </w:r>
      <w:r>
        <w:rPr>
          <w:i/>
        </w:rPr>
        <w:t>Коммерсантъ</w:t>
      </w:r>
    </w:p>
    <w:p w:rsidR="00125F7E" w:rsidRPr="00125F7E" w:rsidRDefault="00125F7E" w:rsidP="00A21CB4">
      <w:pPr>
        <w:pStyle w:val="a9"/>
      </w:pPr>
      <w:r w:rsidRPr="00125F7E">
        <w:t xml:space="preserve">Под новыми санкциями Запада оказалась большая часть банковской системы РФ </w:t>
      </w:r>
    </w:p>
    <w:p w:rsidR="00125F7E" w:rsidRPr="00666980" w:rsidRDefault="00125F7E" w:rsidP="00666980">
      <w:r>
        <w:t>Власти США объявили о новом раунде санкций против России - их действие будет распространено на крупные банки, которые столкнутся с заморозкой активов, также будет введен запрет на поставки высокотехнологичной продукции. Помимо этого, совместно со странами "большой семерки" Вашингтон ограничит "возможности РФ вести бизнес в долларах, евро, фунтах, иенах", сообщил президент США Джо Байден. Речь идет в том числе об ограничении операций в долларах США крупнейшего банка РФ - Сбербанка.</w:t>
      </w:r>
      <w:r w:rsidR="00666980">
        <w:t xml:space="preserve"> </w:t>
      </w:r>
      <w:r w:rsidRPr="00D65774">
        <w:rPr>
          <w:i/>
        </w:rPr>
        <w:t>Коммерсантъ</w:t>
      </w:r>
    </w:p>
    <w:p w:rsidR="00ED2BBB" w:rsidRDefault="00ED2BBB" w:rsidP="00ED2BBB">
      <w:pPr>
        <w:rPr>
          <w:rFonts w:cs="Arial"/>
          <w:b/>
          <w:caps/>
          <w:color w:val="000000" w:themeColor="text1"/>
          <w:szCs w:val="18"/>
        </w:rPr>
      </w:pPr>
    </w:p>
    <w:p w:rsidR="00ED2BBB" w:rsidRPr="00ED2BBB" w:rsidRDefault="00ED2BBB" w:rsidP="00ED2BBB">
      <w:pPr>
        <w:rPr>
          <w:rFonts w:cs="Arial"/>
          <w:b/>
          <w:caps/>
          <w:color w:val="000000" w:themeColor="text1"/>
          <w:szCs w:val="18"/>
        </w:rPr>
      </w:pPr>
      <w:r w:rsidRPr="00ED2BBB">
        <w:rPr>
          <w:rFonts w:cs="Arial"/>
          <w:b/>
          <w:caps/>
          <w:color w:val="000000" w:themeColor="text1"/>
          <w:szCs w:val="18"/>
        </w:rPr>
        <w:t>РСХБ накопил запас прочности, чтобы стабильно рабо</w:t>
      </w:r>
      <w:r>
        <w:rPr>
          <w:rFonts w:cs="Arial"/>
          <w:b/>
          <w:caps/>
          <w:color w:val="000000" w:themeColor="text1"/>
          <w:szCs w:val="18"/>
        </w:rPr>
        <w:t xml:space="preserve">тать в условиях внешних шоков </w:t>
      </w:r>
    </w:p>
    <w:p w:rsidR="000340B0" w:rsidRDefault="00ED2BBB" w:rsidP="00ED2BBB">
      <w:proofErr w:type="spellStart"/>
      <w:r w:rsidRPr="00ED2BBB">
        <w:t>Россельхозбанк</w:t>
      </w:r>
      <w:proofErr w:type="spellEnd"/>
      <w:r w:rsidRPr="00ED2BBB">
        <w:t xml:space="preserve"> накопил запас прочности, чтобы стабильно работать в условиях внешних шоков; обязательства по бумагам выполняются в полном объеме, санкции не затрагивают операции клиентов, заявили РИА Новости в пресс</w:t>
      </w:r>
      <w:r>
        <w:t xml:space="preserve">-службе кредитной организации. </w:t>
      </w:r>
    </w:p>
    <w:p w:rsidR="00ED2BBB" w:rsidRDefault="00ED2BBB" w:rsidP="00ED2BBB">
      <w:r>
        <w:t>Введенные в отношении РСХБ санкции ограничивают доступ банка к американскому долговому рынку на срок свыше 14 дней. С 2014 года РСХБ переориентировался на российский рынок заемного капитала. В обращении находится один выпуск субординированных еврооблигаций объемом 500 миллионов дол</w:t>
      </w:r>
      <w:r w:rsidR="000340B0">
        <w:t xml:space="preserve">ларов с погашением в 2023 году. </w:t>
      </w:r>
      <w:r>
        <w:t>"Обязательства по бумагам выполняются в полн</w:t>
      </w:r>
      <w:r w:rsidR="000340B0">
        <w:t>ом объеме", - отметили в банке.</w:t>
      </w:r>
    </w:p>
    <w:p w:rsidR="00ED2BBB" w:rsidRPr="00ED2BBB" w:rsidRDefault="00ED2BBB" w:rsidP="00ED2BBB">
      <w:pPr>
        <w:rPr>
          <w:i/>
        </w:rPr>
      </w:pPr>
      <w:r>
        <w:t xml:space="preserve">Все активы банка размещены на территории России, а целью его деятельности является поддержка агропромышленного комплекса и обеспечение качественными финансовыми услугами населения РФ. </w:t>
      </w:r>
      <w:proofErr w:type="spellStart"/>
      <w:r>
        <w:t>Россельхозбанк</w:t>
      </w:r>
      <w:proofErr w:type="spellEnd"/>
      <w:r>
        <w:t xml:space="preserve"> продолжит выполнять все клиентские операции в полном объеме и работает в обычном режиме, заключили там. </w:t>
      </w:r>
      <w:r w:rsidRPr="00ED2BBB">
        <w:rPr>
          <w:i/>
        </w:rPr>
        <w:t>РИА Новости</w:t>
      </w:r>
    </w:p>
    <w:p w:rsidR="005F3EA2" w:rsidRPr="00577217" w:rsidRDefault="00742F69" w:rsidP="00ED2BBB">
      <w:pPr>
        <w:pStyle w:val="a9"/>
      </w:pPr>
      <w:hyperlink r:id="rId13" w:history="1">
        <w:r w:rsidR="005F3EA2" w:rsidRPr="00577217">
          <w:t xml:space="preserve">РОССИЙСКИЕ АКЦИИ ПОТЕРЯЛИ ДО 70% ЦЕНЫ НА ТОРГАХ В ЛОНДОНЕ </w:t>
        </w:r>
      </w:hyperlink>
    </w:p>
    <w:p w:rsidR="005F3EA2" w:rsidRDefault="005F3EA2" w:rsidP="00666980">
      <w:r>
        <w:t xml:space="preserve">Периодическая приостановка торгов на </w:t>
      </w:r>
      <w:proofErr w:type="spellStart"/>
      <w:r>
        <w:t>Мосбирже</w:t>
      </w:r>
      <w:proofErr w:type="spellEnd"/>
      <w:r>
        <w:t xml:space="preserve"> не мешает падать тем бумагам российских компаний, которые представлены на зарубежных площадках. Российские "голубые фишки" на открытии торгов дешевеют больше, чем на домашнем рынке </w:t>
      </w:r>
    </w:p>
    <w:p w:rsidR="005F3EA2" w:rsidRPr="00666980" w:rsidRDefault="005F3EA2" w:rsidP="00666980">
      <w:r>
        <w:t xml:space="preserve">По состоянию на 11:40 самый мощный удар на себя приняли бумаги финансового сектора: расписки Сбербанка дешевеют на 72,7%, до $2,45 за штуку, TCS </w:t>
      </w:r>
      <w:proofErr w:type="spellStart"/>
      <w:r>
        <w:t>Group</w:t>
      </w:r>
      <w:proofErr w:type="spellEnd"/>
      <w:r>
        <w:t xml:space="preserve"> ("Тинькофф") теряет 65,4%, одна бумага стоит $17,27, а цена расписки ВТБ снижается на 31,7%, до $0,68.</w:t>
      </w:r>
      <w:r w:rsidR="00666980">
        <w:t xml:space="preserve"> </w:t>
      </w:r>
      <w:r>
        <w:t xml:space="preserve">Сырьевой сектор также под давлением: "Газпром" теряет 33,6% с ценой расписки $4,45, "Роснефть" - минус 32,5% и $3,70, НОВАТЭК дешевеет на 48,3%, до $77,58 за расписку. Одна бумага "Газпром нефти" котируется на уровне $18, теряя 39,1%. </w:t>
      </w:r>
      <w:r w:rsidR="00666980">
        <w:rPr>
          <w:i/>
        </w:rPr>
        <w:t xml:space="preserve">РБК </w:t>
      </w:r>
      <w:bookmarkStart w:id="11" w:name="_GoBack"/>
      <w:bookmarkEnd w:id="10"/>
      <w:bookmarkEnd w:id="11"/>
    </w:p>
    <w:sectPr w:rsidR="005F3EA2" w:rsidRPr="00666980" w:rsidSect="005F3758">
      <w:headerReference w:type="default" r:id="rId14"/>
      <w:footerReference w:type="default" r:id="rId15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69" w:rsidRDefault="00742F69">
      <w:r>
        <w:separator/>
      </w:r>
    </w:p>
  </w:endnote>
  <w:endnote w:type="continuationSeparator" w:id="0">
    <w:p w:rsidR="00742F69" w:rsidRDefault="0074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290A3C">
      <w:tc>
        <w:tcPr>
          <w:tcW w:w="9648" w:type="dxa"/>
          <w:shd w:val="clear" w:color="auto" w:fill="E6E7EA"/>
          <w:vAlign w:val="center"/>
        </w:tcPr>
        <w:p w:rsidR="00290A3C" w:rsidRDefault="00290A3C" w:rsidP="0073481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[25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февраля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290A3C" w:rsidRDefault="00290A3C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E362B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290A3C" w:rsidRDefault="00290A3C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290A3C">
      <w:tc>
        <w:tcPr>
          <w:tcW w:w="9648" w:type="dxa"/>
          <w:shd w:val="clear" w:color="auto" w:fill="E6E7EA"/>
          <w:vAlign w:val="center"/>
        </w:tcPr>
        <w:p w:rsidR="00290A3C" w:rsidRDefault="00290A3C" w:rsidP="0073481C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[25 февраля 2022 утро]</w:t>
          </w:r>
        </w:p>
      </w:tc>
      <w:tc>
        <w:tcPr>
          <w:tcW w:w="489" w:type="dxa"/>
          <w:shd w:val="clear" w:color="auto" w:fill="90989E"/>
          <w:vAlign w:val="center"/>
        </w:tcPr>
        <w:p w:rsidR="00290A3C" w:rsidRDefault="00290A3C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2E362B">
            <w:rPr>
              <w:rStyle w:val="a7"/>
              <w:rFonts w:cs="Arial"/>
              <w:b/>
              <w:noProof/>
              <w:color w:val="FFFFFF"/>
              <w:szCs w:val="18"/>
            </w:rPr>
            <w:t>5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290A3C" w:rsidRDefault="00290A3C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69" w:rsidRDefault="00742F69">
      <w:r>
        <w:separator/>
      </w:r>
    </w:p>
  </w:footnote>
  <w:footnote w:type="continuationSeparator" w:id="0">
    <w:p w:rsidR="00742F69" w:rsidRDefault="00742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C" w:rsidRDefault="00290A3C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767C3D00" wp14:editId="173D295B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F3AEFE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290A3C" w:rsidRDefault="00290A3C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290A3C" w:rsidRDefault="00290A3C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C" w:rsidRDefault="00290A3C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1428E3CC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290A3C" w:rsidRDefault="00290A3C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290A3C" w:rsidRDefault="00290A3C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7E"/>
    <w:rsid w:val="000340B0"/>
    <w:rsid w:val="0003491F"/>
    <w:rsid w:val="00066C93"/>
    <w:rsid w:val="000D5F29"/>
    <w:rsid w:val="000F1F49"/>
    <w:rsid w:val="00125F7E"/>
    <w:rsid w:val="00166834"/>
    <w:rsid w:val="001715D6"/>
    <w:rsid w:val="00195925"/>
    <w:rsid w:val="001970CF"/>
    <w:rsid w:val="001D0450"/>
    <w:rsid w:val="00215B81"/>
    <w:rsid w:val="0023376E"/>
    <w:rsid w:val="00263297"/>
    <w:rsid w:val="00270257"/>
    <w:rsid w:val="00290A3C"/>
    <w:rsid w:val="002E32B2"/>
    <w:rsid w:val="002E362B"/>
    <w:rsid w:val="002E5101"/>
    <w:rsid w:val="003058E2"/>
    <w:rsid w:val="003B54B6"/>
    <w:rsid w:val="003C3C67"/>
    <w:rsid w:val="00414286"/>
    <w:rsid w:val="004304C8"/>
    <w:rsid w:val="004620DF"/>
    <w:rsid w:val="004A5968"/>
    <w:rsid w:val="004D37A6"/>
    <w:rsid w:val="005233A0"/>
    <w:rsid w:val="005240C2"/>
    <w:rsid w:val="0059094F"/>
    <w:rsid w:val="005F2301"/>
    <w:rsid w:val="005F3758"/>
    <w:rsid w:val="005F3EA2"/>
    <w:rsid w:val="00604F1E"/>
    <w:rsid w:val="00666980"/>
    <w:rsid w:val="006B6B52"/>
    <w:rsid w:val="006D4DE2"/>
    <w:rsid w:val="006E64AC"/>
    <w:rsid w:val="0073481C"/>
    <w:rsid w:val="00742F69"/>
    <w:rsid w:val="0074571A"/>
    <w:rsid w:val="00750476"/>
    <w:rsid w:val="007910D0"/>
    <w:rsid w:val="00794D53"/>
    <w:rsid w:val="007B7076"/>
    <w:rsid w:val="007C24D6"/>
    <w:rsid w:val="007F0AB1"/>
    <w:rsid w:val="00851F27"/>
    <w:rsid w:val="00880679"/>
    <w:rsid w:val="008B61CB"/>
    <w:rsid w:val="009031FB"/>
    <w:rsid w:val="009110BF"/>
    <w:rsid w:val="0098135B"/>
    <w:rsid w:val="00985DA8"/>
    <w:rsid w:val="009B4B1F"/>
    <w:rsid w:val="009C1049"/>
    <w:rsid w:val="009E0E06"/>
    <w:rsid w:val="009F5BD0"/>
    <w:rsid w:val="00A115F6"/>
    <w:rsid w:val="00A12D82"/>
    <w:rsid w:val="00A21CB4"/>
    <w:rsid w:val="00A37AD7"/>
    <w:rsid w:val="00A50287"/>
    <w:rsid w:val="00AB6041"/>
    <w:rsid w:val="00B922A1"/>
    <w:rsid w:val="00B96137"/>
    <w:rsid w:val="00BC4068"/>
    <w:rsid w:val="00BF48EC"/>
    <w:rsid w:val="00C01FB9"/>
    <w:rsid w:val="00C14B74"/>
    <w:rsid w:val="00C14EA4"/>
    <w:rsid w:val="00C23AC3"/>
    <w:rsid w:val="00C67B3F"/>
    <w:rsid w:val="00C75EE3"/>
    <w:rsid w:val="00C8396B"/>
    <w:rsid w:val="00C87324"/>
    <w:rsid w:val="00C90FBF"/>
    <w:rsid w:val="00C9507B"/>
    <w:rsid w:val="00CD2DDE"/>
    <w:rsid w:val="00CD5A45"/>
    <w:rsid w:val="00D52CCC"/>
    <w:rsid w:val="00D63CFB"/>
    <w:rsid w:val="00E12208"/>
    <w:rsid w:val="00E4368A"/>
    <w:rsid w:val="00E75EFE"/>
    <w:rsid w:val="00EA7B65"/>
    <w:rsid w:val="00ED2BBB"/>
    <w:rsid w:val="00F41E23"/>
    <w:rsid w:val="00F62502"/>
    <w:rsid w:val="00F65057"/>
    <w:rsid w:val="00FB6D04"/>
    <w:rsid w:val="00FC274F"/>
    <w:rsid w:val="00FC4705"/>
    <w:rsid w:val="00FC7700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F99A33-DE69-4C71-BFEB-778C2399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Normal (Web)"/>
    <w:basedOn w:val="a"/>
    <w:uiPriority w:val="99"/>
    <w:semiHidden/>
    <w:unhideWhenUsed/>
    <w:rsid w:val="009031F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E362B"/>
    <w:rPr>
      <w:rFonts w:ascii="Segoe UI" w:hAnsi="Segoe UI" w:cs="Segoe UI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36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58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208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2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96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1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857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78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B4"/>
                                <w:left w:val="single" w:sz="6" w:space="0" w:color="B4B4B4"/>
                                <w:bottom w:val="single" w:sz="6" w:space="0" w:color="B4B4B4"/>
                                <w:right w:val="single" w:sz="6" w:space="0" w:color="B4B4B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4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3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200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619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rbc.ru/finances/24/02/2022/62173e4b9a7947703f1aa3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ss.ru/ekonomika/13835981" TargetMode="External"/><Relationship Id="rId12" Type="http://schemas.openxmlformats.org/officeDocument/2006/relationships/hyperlink" Target="https://www.ng.ru/economics/2022-02-24/4_8379_food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z.ru/1296411/dmitrii-alekseev/obshchaia-eda-grozit-li-rossii-defitcit-bazovykh-produktov-pitanii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pnp.ru/politics/zakony-vstupayushhie-v-silu-v-marte-2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46</TotalTime>
  <Pages>5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28</cp:revision>
  <cp:lastPrinted>2022-02-25T06:36:00Z</cp:lastPrinted>
  <dcterms:created xsi:type="dcterms:W3CDTF">2022-02-25T05:17:00Z</dcterms:created>
  <dcterms:modified xsi:type="dcterms:W3CDTF">2022-02-25T06:37:00Z</dcterms:modified>
</cp:coreProperties>
</file>