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96B" w:rsidRDefault="00C8396B">
      <w:bookmarkStart w:id="0" w:name="_Toc342069526"/>
      <w:bookmarkStart w:id="1" w:name="_Toc342069546"/>
      <w:bookmarkStart w:id="2" w:name="_Toc342069600"/>
    </w:p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F62502">
      <w:pPr>
        <w:jc w:val="center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72"/>
          <w:szCs w:val="7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72"/>
          <w:szCs w:val="72"/>
          <w:lang w:eastAsia="en-US"/>
        </w:rPr>
        <w:t>дайджест</w:t>
      </w:r>
    </w:p>
    <w:p w:rsidR="00C8396B" w:rsidRDefault="00F62502">
      <w:pPr>
        <w:spacing w:before="720" w:beforeAutospacing="1" w:after="200" w:afterAutospacing="1"/>
        <w:jc w:val="center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40"/>
          <w:szCs w:val="40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40"/>
          <w:szCs w:val="40"/>
          <w:lang w:eastAsia="en-US"/>
        </w:rPr>
        <w:t>ключевых публикаций в сми</w:t>
      </w:r>
    </w:p>
    <w:p w:rsidR="00C8396B" w:rsidRDefault="005C54B4">
      <w:pPr>
        <w:spacing w:before="210" w:beforeAutospacing="1" w:after="210" w:afterAutospacing="1"/>
        <w:jc w:val="center"/>
        <w:rPr>
          <w:rFonts w:ascii="Times New Roman" w:hAnsi="Times New Roman"/>
          <w:b/>
          <w:color w:val="008B53"/>
          <w:sz w:val="40"/>
          <w:szCs w:val="72"/>
          <w:lang w:eastAsia="en-US"/>
        </w:rPr>
      </w:pPr>
      <w:bookmarkStart w:id="3" w:name="Doc_Date"/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>16:00 24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</w:t>
      </w:r>
      <w:r w:rsidR="00270257">
        <w:rPr>
          <w:rFonts w:ascii="Times New Roman" w:hAnsi="Times New Roman"/>
          <w:b/>
          <w:color w:val="008B53"/>
          <w:sz w:val="40"/>
          <w:szCs w:val="72"/>
          <w:lang w:eastAsia="en-US"/>
        </w:rPr>
        <w:t>12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.20</w:t>
      </w:r>
      <w:r w:rsidR="00985DA8">
        <w:rPr>
          <w:rFonts w:ascii="Times New Roman" w:hAnsi="Times New Roman"/>
          <w:b/>
          <w:color w:val="008B53"/>
          <w:sz w:val="40"/>
          <w:szCs w:val="72"/>
          <w:lang w:eastAsia="en-US"/>
        </w:rPr>
        <w:t>20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 xml:space="preserve"> – 0</w:t>
      </w:r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>7:00 25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</w:t>
      </w:r>
      <w:r w:rsidR="00E4368A" w:rsidRPr="00D52CCC">
        <w:rPr>
          <w:rFonts w:ascii="Times New Roman" w:hAnsi="Times New Roman"/>
          <w:b/>
          <w:color w:val="008B53"/>
          <w:sz w:val="40"/>
          <w:szCs w:val="72"/>
          <w:lang w:eastAsia="en-US"/>
        </w:rPr>
        <w:t>1</w:t>
      </w:r>
      <w:r w:rsidR="00270257" w:rsidRPr="00270257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.20</w:t>
      </w:r>
      <w:bookmarkEnd w:id="3"/>
      <w:r w:rsidR="00985DA8">
        <w:rPr>
          <w:rFonts w:ascii="Times New Roman" w:hAnsi="Times New Roman"/>
          <w:b/>
          <w:color w:val="008B53"/>
          <w:sz w:val="40"/>
          <w:szCs w:val="72"/>
          <w:lang w:eastAsia="en-US"/>
        </w:rPr>
        <w:t>20</w:t>
      </w:r>
    </w:p>
    <w:p w:rsidR="00C8396B" w:rsidRDefault="00C8396B"/>
    <w:p w:rsidR="00C8396B" w:rsidRDefault="00C8396B"/>
    <w:p w:rsidR="00C8396B" w:rsidRDefault="00066C93">
      <w:pPr>
        <w:numPr>
          <w:ilvl w:val="0"/>
          <w:numId w:val="3"/>
        </w:numPr>
        <w:spacing w:after="100" w:afterAutospacing="1" w:line="360" w:lineRule="auto"/>
        <w:ind w:left="2127" w:hanging="851"/>
        <w:jc w:val="left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 xml:space="preserve">министерство </w:t>
      </w:r>
      <w:r w:rsidR="00F62502"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 xml:space="preserve"> </w:t>
      </w:r>
    </w:p>
    <w:p w:rsidR="00C8396B" w:rsidRDefault="00F62502">
      <w:pPr>
        <w:numPr>
          <w:ilvl w:val="0"/>
          <w:numId w:val="3"/>
        </w:numPr>
        <w:spacing w:after="100" w:afterAutospacing="1" w:line="360" w:lineRule="auto"/>
        <w:ind w:left="2127" w:hanging="851"/>
        <w:jc w:val="left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>Агропромышленный комплекс</w:t>
      </w:r>
    </w:p>
    <w:bookmarkEnd w:id="0"/>
    <w:bookmarkEnd w:id="1"/>
    <w:bookmarkEnd w:id="2"/>
    <w:p w:rsidR="00C8396B" w:rsidRDefault="00F62502">
      <w:r>
        <w:br w:type="page"/>
      </w:r>
    </w:p>
    <w:tbl>
      <w:tblPr>
        <w:tblW w:w="10080" w:type="dxa"/>
        <w:tblInd w:w="108" w:type="dxa"/>
        <w:tblLook w:val="01E0" w:firstRow="1" w:lastRow="1" w:firstColumn="1" w:lastColumn="1" w:noHBand="0" w:noVBand="0"/>
      </w:tblPr>
      <w:tblGrid>
        <w:gridCol w:w="2552"/>
        <w:gridCol w:w="283"/>
        <w:gridCol w:w="4545"/>
        <w:gridCol w:w="2700"/>
      </w:tblGrid>
      <w:tr w:rsidR="00C8396B">
        <w:tc>
          <w:tcPr>
            <w:tcW w:w="7380" w:type="dxa"/>
            <w:gridSpan w:val="3"/>
            <w:shd w:val="clear" w:color="auto" w:fill="008B53"/>
          </w:tcPr>
          <w:p w:rsidR="00C8396B" w:rsidRDefault="00F62502">
            <w:pPr>
              <w:spacing w:before="120" w:after="120"/>
              <w:rPr>
                <w:rFonts w:cs="Arial"/>
                <w:color w:val="FFFFFF"/>
                <w:sz w:val="28"/>
                <w:szCs w:val="28"/>
              </w:rPr>
            </w:pPr>
            <w:r>
              <w:rPr>
                <w:rFonts w:cs="Arial"/>
                <w:color w:val="FFFFFF"/>
                <w:sz w:val="28"/>
                <w:szCs w:val="28"/>
              </w:rPr>
              <w:lastRenderedPageBreak/>
              <w:t>Главные новости дня</w:t>
            </w:r>
          </w:p>
        </w:tc>
        <w:tc>
          <w:tcPr>
            <w:tcW w:w="2700" w:type="dxa"/>
            <w:shd w:val="clear" w:color="auto" w:fill="FECA37"/>
          </w:tcPr>
          <w:p w:rsidR="00C8396B" w:rsidRDefault="005C54B4" w:rsidP="00270257">
            <w:pPr>
              <w:spacing w:before="120" w:after="120"/>
              <w:jc w:val="right"/>
              <w:rPr>
                <w:rFonts w:cs="Arial"/>
                <w:color w:val="FFFFFF"/>
                <w:sz w:val="28"/>
                <w:szCs w:val="28"/>
              </w:rPr>
            </w:pPr>
            <w:r>
              <w:rPr>
                <w:rFonts w:cs="Arial"/>
                <w:color w:val="FFFFFF"/>
                <w:sz w:val="28"/>
                <w:szCs w:val="28"/>
              </w:rPr>
              <w:t>25</w:t>
            </w:r>
            <w:r w:rsidR="00F62502">
              <w:rPr>
                <w:rFonts w:cs="Arial"/>
                <w:color w:val="FFFFFF"/>
                <w:sz w:val="28"/>
                <w:szCs w:val="28"/>
              </w:rPr>
              <w:t xml:space="preserve"> </w:t>
            </w:r>
            <w:r w:rsidR="00270257">
              <w:rPr>
                <w:rFonts w:cs="Arial"/>
                <w:color w:val="FFFFFF"/>
                <w:sz w:val="28"/>
                <w:szCs w:val="28"/>
              </w:rPr>
              <w:t>декабря</w:t>
            </w:r>
            <w:r w:rsidR="00F62502">
              <w:rPr>
                <w:rFonts w:cs="Arial"/>
                <w:color w:val="FFFFFF"/>
                <w:sz w:val="28"/>
                <w:szCs w:val="28"/>
              </w:rPr>
              <w:t xml:space="preserve"> 20</w:t>
            </w:r>
            <w:r w:rsidR="00985DA8">
              <w:rPr>
                <w:rFonts w:cs="Arial"/>
                <w:color w:val="FFFFFF"/>
                <w:sz w:val="28"/>
                <w:szCs w:val="28"/>
              </w:rPr>
              <w:t>20</w:t>
            </w:r>
          </w:p>
        </w:tc>
      </w:tr>
      <w:tr w:rsidR="00C8396B">
        <w:trPr>
          <w:trHeight w:val="726"/>
        </w:trPr>
        <w:tc>
          <w:tcPr>
            <w:tcW w:w="2552" w:type="dxa"/>
            <w:shd w:val="clear" w:color="auto" w:fill="E6E7EA"/>
          </w:tcPr>
          <w:p w:rsidR="00C8396B" w:rsidRDefault="00C8396B">
            <w:pPr>
              <w:jc w:val="left"/>
              <w:rPr>
                <w:kern w:val="36"/>
                <w:szCs w:val="18"/>
              </w:rPr>
            </w:pPr>
            <w:bookmarkStart w:id="4" w:name="SEC_2"/>
          </w:p>
          <w:p w:rsidR="00FB504E" w:rsidRDefault="00F62502">
            <w:pPr>
              <w:pStyle w:val="aa"/>
              <w:jc w:val="left"/>
              <w:rPr>
                <w:kern w:val="36"/>
              </w:rPr>
            </w:pPr>
            <w:r>
              <w:rPr>
                <w:kern w:val="36"/>
              </w:rPr>
              <w:t>Отставки и назначения</w:t>
            </w:r>
          </w:p>
          <w:p w:rsidR="00CA07AD" w:rsidRDefault="00CA07AD" w:rsidP="00CA07AD">
            <w:pPr>
              <w:pStyle w:val="a9"/>
            </w:pPr>
            <w:r>
              <w:t>ВТБ</w:t>
            </w:r>
          </w:p>
          <w:p w:rsidR="00CA07AD" w:rsidRPr="00601C28" w:rsidRDefault="00CA07AD" w:rsidP="00CA07AD">
            <w:r w:rsidRPr="00601C28">
              <w:t xml:space="preserve">Экс-руководитель операционной функцией Сбербанка Наталья </w:t>
            </w:r>
            <w:proofErr w:type="spellStart"/>
            <w:r w:rsidRPr="00601C28">
              <w:t>Диркс</w:t>
            </w:r>
            <w:proofErr w:type="spellEnd"/>
            <w:r w:rsidRPr="00601C28">
              <w:t xml:space="preserve"> назначена членом правления ВТБ. </w:t>
            </w:r>
          </w:p>
          <w:p w:rsidR="00C8396B" w:rsidRPr="00FB504E" w:rsidRDefault="00C8396B" w:rsidP="00FB504E"/>
          <w:bookmarkEnd w:id="4"/>
          <w:p w:rsidR="00C8396B" w:rsidRDefault="00C8396B" w:rsidP="00FB504E">
            <w:pPr>
              <w:jc w:val="left"/>
            </w:pPr>
          </w:p>
        </w:tc>
        <w:tc>
          <w:tcPr>
            <w:tcW w:w="283" w:type="dxa"/>
          </w:tcPr>
          <w:p w:rsidR="00C8396B" w:rsidRDefault="00C8396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45" w:type="dxa"/>
            <w:gridSpan w:val="2"/>
          </w:tcPr>
          <w:p w:rsidR="00FB504E" w:rsidRDefault="00C04BA2">
            <w:pPr>
              <w:pStyle w:val="a8"/>
              <w:pageBreakBefore/>
              <w:outlineLvl w:val="0"/>
            </w:pPr>
            <w:bookmarkStart w:id="5" w:name="SEC_4"/>
            <w:r>
              <w:t>М</w:t>
            </w:r>
            <w:r w:rsidR="00F62502">
              <w:t>инистерство</w:t>
            </w:r>
          </w:p>
          <w:p w:rsidR="003D0213" w:rsidRDefault="003D0213" w:rsidP="00FB504E">
            <w:pPr>
              <w:rPr>
                <w:i/>
              </w:rPr>
            </w:pPr>
          </w:p>
          <w:p w:rsidR="003D0213" w:rsidRPr="003D0213" w:rsidRDefault="003D0213" w:rsidP="003D0213">
            <w:pPr>
              <w:rPr>
                <w:rFonts w:cs="Arial"/>
                <w:b/>
                <w:caps/>
                <w:color w:val="000000" w:themeColor="text1"/>
                <w:szCs w:val="18"/>
              </w:rPr>
            </w:pPr>
            <w:r w:rsidRPr="003D0213">
              <w:rPr>
                <w:rFonts w:cs="Arial"/>
                <w:b/>
                <w:caps/>
                <w:color w:val="000000" w:themeColor="text1"/>
                <w:szCs w:val="18"/>
              </w:rPr>
              <w:t>РФ и Китай за 11 месяцев увеличили взаимную торговлю продукцией АПК на 11%, до $4,9 млрд - Минсельхоз</w:t>
            </w:r>
          </w:p>
          <w:p w:rsidR="003D0213" w:rsidRPr="003D0213" w:rsidRDefault="0059152C" w:rsidP="003D0213">
            <w:r>
              <w:t xml:space="preserve">Россия </w:t>
            </w:r>
            <w:r w:rsidR="003D0213" w:rsidRPr="003D0213">
              <w:t>и Китай за 11 месяцев этого года увеличили взаимную торговлю продукцией АПК на 11% по сравнению с аналогичным периодом прошлого года - до $4,9 млрд, сообщает Минсельхоз по итогам встречи главы ведомства Дмитрия Патрушева с чрезвычайным и полномочным по</w:t>
            </w:r>
            <w:r w:rsidR="003D0213">
              <w:t xml:space="preserve">слом Китая в РФ </w:t>
            </w:r>
            <w:proofErr w:type="spellStart"/>
            <w:r w:rsidR="003D0213">
              <w:t>Чжан</w:t>
            </w:r>
            <w:proofErr w:type="spellEnd"/>
            <w:r w:rsidR="003D0213">
              <w:t xml:space="preserve"> </w:t>
            </w:r>
            <w:proofErr w:type="spellStart"/>
            <w:r w:rsidR="003D0213">
              <w:t>Ханьхуэем</w:t>
            </w:r>
            <w:proofErr w:type="spellEnd"/>
          </w:p>
          <w:p w:rsidR="003D0213" w:rsidRPr="003D0213" w:rsidRDefault="003D0213" w:rsidP="003D0213">
            <w:r w:rsidRPr="003D0213">
              <w:t xml:space="preserve">В целом за 2019 год товарооборот также вырос на </w:t>
            </w:r>
            <w:r>
              <w:t>11% и составил порядка $5 млрд.</w:t>
            </w:r>
          </w:p>
          <w:p w:rsidR="003D0213" w:rsidRPr="003D0213" w:rsidRDefault="003D0213" w:rsidP="003D0213">
            <w:r w:rsidRPr="003D0213">
              <w:t>"На сегодняшний день Китай является крупнейшим покупателем российской сельхозпродукции и продовольствия. В 2019 году его доля составила 12,5% в экспорте российской продукции АПК", - заявил Патрушев, на которого сс</w:t>
            </w:r>
            <w:r>
              <w:t>ылается пресс-служба.</w:t>
            </w:r>
          </w:p>
          <w:p w:rsidR="003D0213" w:rsidRPr="003D0213" w:rsidRDefault="003D0213" w:rsidP="003D0213">
            <w:r w:rsidRPr="003D0213">
              <w:t>Глава Минсельхоза напомнил, что лидерами двух стран достигнута договоренность по доведению товарооборота в целом до $200 млрд к 2024 году. В связи с этим необходимо использовать весь потенциал российско-китайских взаимоотношений для нара</w:t>
            </w:r>
            <w:r>
              <w:t>щивания поставок продукции АПК.</w:t>
            </w:r>
          </w:p>
          <w:p w:rsidR="003D0213" w:rsidRPr="003D0213" w:rsidRDefault="003D0213" w:rsidP="003D0213">
            <w:r w:rsidRPr="003D0213">
              <w:t>Наиболее перспективными товарами, по словам министра, являются зернобобовые культуры, мясо птицы, свинина, растительные масла, рыбная и молочная продукция. Для развития партнерства в сфере АПК Патрушев отметил необходимость возобновления совместной разработки планов углубления российско-китайского сотрудничества в части поставок животноводческой</w:t>
            </w:r>
            <w:r>
              <w:t xml:space="preserve"> и растениеводческой продукции.</w:t>
            </w:r>
          </w:p>
          <w:p w:rsidR="00C8396B" w:rsidRPr="003D0213" w:rsidRDefault="003D0213" w:rsidP="00FB504E">
            <w:r w:rsidRPr="003D0213">
              <w:t>В настоящее время более 230 российских предприятий имеют право поставок российского молока и молочных продуктов, мяса птицы, говяд</w:t>
            </w:r>
            <w:r>
              <w:t xml:space="preserve">ины и другой продукции в Китай. </w:t>
            </w:r>
            <w:r w:rsidR="00F618E5" w:rsidRPr="00F618E5">
              <w:rPr>
                <w:i/>
              </w:rPr>
              <w:t>Интерфакс, ТАСС,</w:t>
            </w:r>
            <w:r w:rsidR="00F618E5">
              <w:t xml:space="preserve"> </w:t>
            </w:r>
            <w:r w:rsidR="00F618E5">
              <w:rPr>
                <w:i/>
              </w:rPr>
              <w:t xml:space="preserve">Крестьянские Ведомости, </w:t>
            </w:r>
            <w:r w:rsidR="00FB504E" w:rsidRPr="00E15A4F">
              <w:rPr>
                <w:i/>
              </w:rPr>
              <w:t>Emeat.ru</w:t>
            </w:r>
            <w:bookmarkEnd w:id="5"/>
          </w:p>
        </w:tc>
      </w:tr>
    </w:tbl>
    <w:p w:rsidR="00C8396B" w:rsidRDefault="00C8396B">
      <w:pPr>
        <w:jc w:val="left"/>
        <w:sectPr w:rsidR="00C8396B">
          <w:headerReference w:type="default" r:id="rId8"/>
          <w:footerReference w:type="default" r:id="rId9"/>
          <w:pgSz w:w="11906" w:h="16838"/>
          <w:pgMar w:top="1569" w:right="851" w:bottom="1258" w:left="1134" w:header="709" w:footer="501" w:gutter="0"/>
          <w:cols w:space="708"/>
          <w:docGrid w:linePitch="360"/>
        </w:sectPr>
      </w:pPr>
    </w:p>
    <w:p w:rsidR="00DE15AD" w:rsidRPr="00DE15AD" w:rsidRDefault="00DE15AD" w:rsidP="00DE15AD">
      <w:pPr>
        <w:rPr>
          <w:rFonts w:cs="Arial"/>
          <w:b/>
          <w:caps/>
          <w:color w:val="000000" w:themeColor="text1"/>
          <w:szCs w:val="18"/>
        </w:rPr>
      </w:pPr>
      <w:bookmarkStart w:id="8" w:name="SEC_3"/>
      <w:r w:rsidRPr="00DE15AD">
        <w:rPr>
          <w:rFonts w:cs="Arial"/>
          <w:b/>
          <w:caps/>
          <w:color w:val="000000" w:themeColor="text1"/>
          <w:szCs w:val="18"/>
        </w:rPr>
        <w:lastRenderedPageBreak/>
        <w:t>Регионы РФ оценили потребности во внешних мигрантах для работы в АПК в 39 тыс. человек - Минсельхоз РФ</w:t>
      </w:r>
    </w:p>
    <w:p w:rsidR="00DE15AD" w:rsidRPr="00DE15AD" w:rsidRDefault="00DE15AD" w:rsidP="00DE15AD">
      <w:r w:rsidRPr="00DE15AD">
        <w:t>Регионы РФ оценили потребности в иностранных рабочих для участия в сезонных полевых работах в АПК в 39 тыс. человек, сообщает Минсельхоз по итогам очередного заседания оперативного штаба по мониторингу ситуации в АПК и на продовольственном рынке. Его провел первый замминистра сельск</w:t>
      </w:r>
      <w:r>
        <w:t xml:space="preserve">ого хозяйства </w:t>
      </w:r>
      <w:proofErr w:type="spellStart"/>
      <w:r>
        <w:t>Джамбулат</w:t>
      </w:r>
      <w:proofErr w:type="spellEnd"/>
      <w:r>
        <w:t xml:space="preserve"> </w:t>
      </w:r>
      <w:proofErr w:type="spellStart"/>
      <w:r>
        <w:t>Хатуов</w:t>
      </w:r>
      <w:proofErr w:type="spellEnd"/>
      <w:r>
        <w:t>.</w:t>
      </w:r>
    </w:p>
    <w:p w:rsidR="00DE15AD" w:rsidRPr="00DE15AD" w:rsidRDefault="00DE15AD" w:rsidP="00DE15AD">
      <w:r w:rsidRPr="00DE15AD">
        <w:t xml:space="preserve">"По мнению участников рынка, в настоящее время отмечается недостаток трудовых мигрантов, связанный с их отъездом из страны после </w:t>
      </w:r>
      <w:r>
        <w:t>завершения уборочной кампании".</w:t>
      </w:r>
    </w:p>
    <w:p w:rsidR="00DE15AD" w:rsidRPr="00DE15AD" w:rsidRDefault="00DE15AD" w:rsidP="00DE15AD">
      <w:r w:rsidRPr="00DE15AD">
        <w:t>"В ближайшее время Минсельхоз проведет детальный анализ потребности субъектов в трудовых ресурсах, по результатам которого будут выработаны и представлены в правительство соответствующие пред</w:t>
      </w:r>
      <w:r>
        <w:t>ложения", - сообщает ведомство.</w:t>
      </w:r>
    </w:p>
    <w:p w:rsidR="00752CDA" w:rsidRDefault="00DE15AD" w:rsidP="00752CDA">
      <w:pPr>
        <w:rPr>
          <w:i/>
        </w:rPr>
      </w:pPr>
      <w:r w:rsidRPr="00DE15AD">
        <w:t>При этом Минсельхоз отмечает, что в этом году в условиях закрытия границ из-за пандемии за счет плотного взаимодействия с региональными властями и службами занятости удалось решить вопрос кадрового обеспечения отрасли. "Благодаря, в том числе, перераспределению специалистов из других отраслей экономики, а также привлечению студентов аграрных вузов, в 2020 году получен высокий урожай основных сельскохозяйственных культур", - отмечается в сообщении.</w:t>
      </w:r>
      <w:r>
        <w:t xml:space="preserve"> </w:t>
      </w:r>
      <w:r w:rsidRPr="00DE15AD">
        <w:rPr>
          <w:i/>
        </w:rPr>
        <w:t>Интерфакс, ТАСС</w:t>
      </w:r>
      <w:r w:rsidR="00B9067F">
        <w:rPr>
          <w:i/>
        </w:rPr>
        <w:t>, РИА Новости</w:t>
      </w:r>
    </w:p>
    <w:p w:rsidR="00752CDA" w:rsidRDefault="00752CDA" w:rsidP="00752CDA">
      <w:pPr>
        <w:rPr>
          <w:i/>
        </w:rPr>
      </w:pPr>
    </w:p>
    <w:p w:rsidR="00F2613F" w:rsidRPr="00FB504E" w:rsidRDefault="003578C5" w:rsidP="00F2613F">
      <w:pPr>
        <w:pStyle w:val="a9"/>
        <w:spacing w:before="0"/>
      </w:pPr>
      <w:hyperlink r:id="rId10" w:history="1">
        <w:r w:rsidR="00F2613F" w:rsidRPr="00FB504E">
          <w:t>МИНСЕЛЬХОЗ: УРОЖАЙ ЗЕРНА ДОСТАТОЧЕН ДЛЯ ОБЕСПЕЧЕНИЯ МУКОЙ И ХЛЕБОМ ПО ПРИЕМЛЕМЫМ ЦЕНАМ</w:t>
        </w:r>
      </w:hyperlink>
    </w:p>
    <w:p w:rsidR="00F2613F" w:rsidRDefault="00F2613F" w:rsidP="00F2613F">
      <w:r>
        <w:t xml:space="preserve">Полученный урожай зерна в России достаточен для обеспечения мукой и хлебом по приемлемым ценам. Об этом говорится в сообщении </w:t>
      </w:r>
      <w:r w:rsidRPr="00FB504E">
        <w:rPr>
          <w:b/>
        </w:rPr>
        <w:t>Минсельхоза</w:t>
      </w:r>
      <w:r>
        <w:t>.</w:t>
      </w:r>
    </w:p>
    <w:p w:rsidR="00F2613F" w:rsidRDefault="00F2613F" w:rsidP="00F2613F">
      <w:r>
        <w:t>По данным Росстата, в этом году в России собран один из самых значительных урожаев зерновых - 133 млн тонн в чистом весе, в том числе пшеницы - 85,9 млн тонн.</w:t>
      </w:r>
    </w:p>
    <w:p w:rsidR="00F2613F" w:rsidRDefault="00F2613F" w:rsidP="00F2613F">
      <w:r>
        <w:t>"Этого объема достаточно для обеспечения внутреннего рынка мукой и хлебом по приемлемым ценам", - отмечается в сообщении.</w:t>
      </w:r>
    </w:p>
    <w:p w:rsidR="00F2613F" w:rsidRDefault="00F2613F" w:rsidP="00F2613F">
      <w:r>
        <w:t>Дополнительно для стабилизации цен правительство РФ уже приняло ряд действенных мер, включая господдержку мукомольных и хлебопекарных предприятий, указали в министерстве.</w:t>
      </w:r>
    </w:p>
    <w:p w:rsidR="00F2613F" w:rsidRPr="00E15A4F" w:rsidRDefault="00F2613F" w:rsidP="00F2613F">
      <w:pPr>
        <w:rPr>
          <w:i/>
        </w:rPr>
      </w:pPr>
      <w:r>
        <w:t xml:space="preserve">В </w:t>
      </w:r>
      <w:r w:rsidRPr="00FB504E">
        <w:rPr>
          <w:b/>
        </w:rPr>
        <w:t>Минсельхозе</w:t>
      </w:r>
      <w:r>
        <w:t xml:space="preserve"> также напомнили, что текущем году урожай гречихи увеличился на 13,6% и достиг 893 тыс. тонн, что позволило заложить основу для развития крупяной промышленности и стабилизации цен на гречневую крупу. </w:t>
      </w:r>
      <w:r w:rsidRPr="00E15A4F">
        <w:rPr>
          <w:i/>
        </w:rPr>
        <w:t>ТАСС</w:t>
      </w:r>
      <w:r>
        <w:rPr>
          <w:i/>
        </w:rPr>
        <w:t>, РИА Новости</w:t>
      </w:r>
    </w:p>
    <w:p w:rsidR="00F2613F" w:rsidRDefault="00F2613F" w:rsidP="00F2613F">
      <w:pPr>
        <w:rPr>
          <w:b/>
        </w:rPr>
      </w:pPr>
    </w:p>
    <w:p w:rsidR="009F40E6" w:rsidRPr="00752CDA" w:rsidRDefault="003578C5" w:rsidP="00752CDA">
      <w:pPr>
        <w:rPr>
          <w:b/>
        </w:rPr>
      </w:pPr>
      <w:hyperlink r:id="rId11" w:history="1">
        <w:r w:rsidR="009F40E6" w:rsidRPr="00752CDA">
          <w:rPr>
            <w:b/>
          </w:rPr>
          <w:t>В МИНСЕЛЬХОЗЕ ОБСУДИЛИ СИТУАЦИЮ НА РЫНКЕ КОМБИКОРМОВ В ПФО И УФО</w:t>
        </w:r>
      </w:hyperlink>
    </w:p>
    <w:p w:rsidR="009F40E6" w:rsidRDefault="009F40E6" w:rsidP="009F40E6">
      <w:r>
        <w:t xml:space="preserve">В </w:t>
      </w:r>
      <w:r w:rsidRPr="00FB504E">
        <w:rPr>
          <w:b/>
        </w:rPr>
        <w:t>Минсельхозе</w:t>
      </w:r>
      <w:r>
        <w:t xml:space="preserve"> под председательством Первого заместителя Министра сельского хозяйства </w:t>
      </w:r>
      <w:proofErr w:type="spellStart"/>
      <w:r w:rsidRPr="00FB504E">
        <w:rPr>
          <w:b/>
        </w:rPr>
        <w:t>Джамбулата</w:t>
      </w:r>
      <w:proofErr w:type="spellEnd"/>
      <w:r w:rsidRPr="00FB504E">
        <w:rPr>
          <w:b/>
        </w:rPr>
        <w:t xml:space="preserve"> </w:t>
      </w:r>
      <w:proofErr w:type="spellStart"/>
      <w:r w:rsidRPr="00FB504E">
        <w:rPr>
          <w:b/>
        </w:rPr>
        <w:t>Хатуова</w:t>
      </w:r>
      <w:proofErr w:type="spellEnd"/>
      <w:r>
        <w:t xml:space="preserve"> состоялось очередное совещание в формате "Час контроля", посвященное текущей ситуации на рынке комбикормовой продукции в Приволжском и Уральском федеральных округах. В мероприятии приняли участие руководители региональных органов управления АПК и представители бизнеса. </w:t>
      </w:r>
    </w:p>
    <w:p w:rsidR="009F40E6" w:rsidRDefault="009F40E6" w:rsidP="009F40E6">
      <w:pPr>
        <w:rPr>
          <w:i/>
        </w:rPr>
      </w:pPr>
      <w:r>
        <w:t xml:space="preserve">Одной из стратегических задач </w:t>
      </w:r>
      <w:r w:rsidRPr="00FB504E">
        <w:rPr>
          <w:b/>
        </w:rPr>
        <w:t>Минсельхоза России</w:t>
      </w:r>
      <w:r>
        <w:t xml:space="preserve"> является увеличение поголовья сельскохозяйственных животных и обеспечение животноводов качественными кормами. В Приволжском и Уральском федеральных округах сосредоточено значительное количество свиноводческих и птицеводческих хозяйств, что способствует развитию производства комбикормов. В частности, за 11 месяцев текущего года в ПФО этот показатель увеличился на 4,9% до 5,8 млн тонн. </w:t>
      </w:r>
      <w:r>
        <w:rPr>
          <w:i/>
        </w:rPr>
        <w:t xml:space="preserve">Крестьянские Ведомости </w:t>
      </w:r>
    </w:p>
    <w:p w:rsidR="00752CDA" w:rsidRDefault="00752CDA" w:rsidP="009F40E6">
      <w:pPr>
        <w:rPr>
          <w:i/>
        </w:rPr>
      </w:pPr>
    </w:p>
    <w:p w:rsidR="00DE15AD" w:rsidRPr="00DE15AD" w:rsidRDefault="00DE15AD" w:rsidP="00DE15AD">
      <w:pPr>
        <w:rPr>
          <w:rFonts w:cs="Arial"/>
          <w:b/>
          <w:caps/>
          <w:color w:val="000000" w:themeColor="text1"/>
          <w:szCs w:val="18"/>
        </w:rPr>
      </w:pPr>
      <w:r w:rsidRPr="00DE15AD">
        <w:rPr>
          <w:rFonts w:cs="Arial"/>
          <w:b/>
          <w:caps/>
          <w:color w:val="000000" w:themeColor="text1"/>
          <w:szCs w:val="18"/>
        </w:rPr>
        <w:t>Производство скота и птицы на убой в РФ в 2020 г. увеличится на 3,2%</w:t>
      </w:r>
    </w:p>
    <w:p w:rsidR="00DE15AD" w:rsidRDefault="00DE15AD" w:rsidP="00DE15AD">
      <w:r w:rsidRPr="00DE15AD">
        <w:t xml:space="preserve">Минсельхоз ожидает рост производства скота и птицы на убой в живом весе в России в 2020 г. на 3,2% по сравнению с показателем за 2019 год, до 15,6 млн тонн. По данным министерства, основной прирост обеспечен за счет увеличения объемов производства продукции свиноводства. Вместе с тем в ряде регионов страны вызывают опасение возникающие очаги африканской чумы свиней (АЧС), в том числе на территориях, где АЧС ранее не регистрировалась. </w:t>
      </w:r>
    </w:p>
    <w:p w:rsidR="00DE15AD" w:rsidRDefault="00DE15AD" w:rsidP="00DE15AD">
      <w:r w:rsidRPr="00DE15AD">
        <w:t xml:space="preserve">Одной из причин распространения заболевания, по словам заместителя главы Минсельхоза </w:t>
      </w:r>
      <w:r w:rsidRPr="00F2613F">
        <w:rPr>
          <w:b/>
        </w:rPr>
        <w:t xml:space="preserve">Максима </w:t>
      </w:r>
      <w:proofErr w:type="spellStart"/>
      <w:r w:rsidRPr="00F2613F">
        <w:rPr>
          <w:b/>
        </w:rPr>
        <w:t>Увайдова</w:t>
      </w:r>
      <w:proofErr w:type="spellEnd"/>
      <w:r w:rsidRPr="00F2613F">
        <w:rPr>
          <w:b/>
        </w:rPr>
        <w:t xml:space="preserve">, </w:t>
      </w:r>
      <w:r w:rsidRPr="00DE15AD">
        <w:t xml:space="preserve">является циркуляция возбудителя в хозяйствах с низкой степенью биологической защищенности. </w:t>
      </w:r>
    </w:p>
    <w:p w:rsidR="00DE15AD" w:rsidRPr="00DE15AD" w:rsidRDefault="00DE15AD" w:rsidP="00DE15AD">
      <w:r w:rsidRPr="00DE15AD">
        <w:t>Возникновение эпизоотий связано в том числе с несовременным информированием государственной ветеринарной службы о случаях заболеваний животных со стороны их владельцев. Кроме того, из общего числа случаев АЧС почти половина приходится на дикую фауну. При этом возникновение таких очагов в ряде случаев приводит к заболеванию домашних свиней сначала в частном, а впоследствии и в промышленном секторе. На решение данного вопроса, в частности, направлено принятое правительством Российской Федерации решение о регулировании численности популяции кабана, предельные показатели которой рассчитаны для отдельных регионов, пояснили в Минсельхозе.</w:t>
      </w:r>
      <w:r>
        <w:t xml:space="preserve"> </w:t>
      </w:r>
      <w:r w:rsidRPr="00DE15AD">
        <w:rPr>
          <w:i/>
        </w:rPr>
        <w:t>ТАСС</w:t>
      </w:r>
    </w:p>
    <w:p w:rsidR="009F40E6" w:rsidRDefault="009F40E6" w:rsidP="000A38DB">
      <w:pPr>
        <w:rPr>
          <w:i/>
        </w:rPr>
      </w:pPr>
    </w:p>
    <w:p w:rsidR="00F618E5" w:rsidRPr="000A38DB" w:rsidRDefault="00F618E5" w:rsidP="000A38DB">
      <w:pPr>
        <w:rPr>
          <w:b/>
          <w:i/>
        </w:rPr>
      </w:pPr>
      <w:r w:rsidRPr="000A38DB">
        <w:rPr>
          <w:b/>
        </w:rPr>
        <w:t>ФЕРМЕРЫ ОКУЧИВАЮТ МИГРАНТОВ</w:t>
      </w:r>
    </w:p>
    <w:p w:rsidR="00F618E5" w:rsidRDefault="00F618E5" w:rsidP="00F618E5">
      <w:r>
        <w:t xml:space="preserve">Картофельный союз попросил главу </w:t>
      </w:r>
      <w:r w:rsidRPr="00FB504E">
        <w:rPr>
          <w:b/>
        </w:rPr>
        <w:t>Минсельхоза</w:t>
      </w:r>
      <w:r>
        <w:t xml:space="preserve"> </w:t>
      </w:r>
      <w:r w:rsidRPr="00FB504E">
        <w:rPr>
          <w:b/>
        </w:rPr>
        <w:t>Дмитрия Патрушева</w:t>
      </w:r>
      <w:r>
        <w:t xml:space="preserve"> упростить ввоз иностранной рабочей силы. Дефицит возник из-за ограничений в связи с пандемией. Копия обращения есть в распоряжении "Ъ". Без трудовых мигрантов аграрии сократят площади насаждений, что приведет к падению урожая и росту цен, предупреждают авторы письма. Союз предлагает для всех въезжающих мигрантов проводить тестирования на вирус или обязать проходить вакцинацию. Затраты на эти процедуры производители могут компенсировать за счет внесения в себестоимость продукции.</w:t>
      </w:r>
    </w:p>
    <w:p w:rsidR="00F618E5" w:rsidRDefault="00F618E5" w:rsidP="00F618E5">
      <w:r>
        <w:t xml:space="preserve">Аналогичное письмо в </w:t>
      </w:r>
      <w:r w:rsidRPr="00FB504E">
        <w:rPr>
          <w:b/>
        </w:rPr>
        <w:t>Минсельхоз</w:t>
      </w:r>
      <w:r>
        <w:t xml:space="preserve"> направил Ягодный союз, сообщила его директор Ирина Козий. Обращение готовит Ассоциация садоводов, заявил его глава Игорь </w:t>
      </w:r>
      <w:proofErr w:type="spellStart"/>
      <w:r>
        <w:t>Муханин</w:t>
      </w:r>
      <w:proofErr w:type="spellEnd"/>
      <w:r>
        <w:t xml:space="preserve">. В </w:t>
      </w:r>
      <w:r w:rsidRPr="00FB504E">
        <w:rPr>
          <w:b/>
        </w:rPr>
        <w:t>Минсельхозе</w:t>
      </w:r>
      <w:r>
        <w:t xml:space="preserve"> подтвердили "Ъ" получение обращений, пообещав рассмотреть их. Там заявили, что в 2020 году за счет взаимодействия со службами занятости вопрос </w:t>
      </w:r>
      <w:r>
        <w:lastRenderedPageBreak/>
        <w:t>удалось решить, в том числе благодаря перераспределению специалистов из других отраслей экономики, а также привлечению студентов.</w:t>
      </w:r>
    </w:p>
    <w:p w:rsidR="00F618E5" w:rsidRPr="00E15A4F" w:rsidRDefault="00A672A1" w:rsidP="00F618E5">
      <w:pPr>
        <w:rPr>
          <w:i/>
        </w:rPr>
      </w:pPr>
      <w:r>
        <w:t>О</w:t>
      </w:r>
      <w:r w:rsidR="00F618E5">
        <w:t xml:space="preserve">трасли необходимо 39 тыс. человек в сезон. В 2020 году было всего 21,4 тыс., следует из презентации директора департамента растениеводства министерства </w:t>
      </w:r>
      <w:r w:rsidR="00F618E5" w:rsidRPr="00FB504E">
        <w:rPr>
          <w:b/>
        </w:rPr>
        <w:t>Романа Некрасова</w:t>
      </w:r>
      <w:r w:rsidR="00F618E5">
        <w:t xml:space="preserve">, с которой ознакомился "Ъ". </w:t>
      </w:r>
      <w:r w:rsidR="00F618E5">
        <w:rPr>
          <w:i/>
        </w:rPr>
        <w:t>Коммерсантъ</w:t>
      </w:r>
    </w:p>
    <w:p w:rsidR="00F618E5" w:rsidRPr="00FB504E" w:rsidRDefault="00F618E5" w:rsidP="00F618E5">
      <w:pPr>
        <w:pStyle w:val="a9"/>
      </w:pPr>
      <w:r w:rsidRPr="00FB504E">
        <w:t>Вагоны с пшеницей уходят в порты с перебоями</w:t>
      </w:r>
    </w:p>
    <w:p w:rsidR="00F618E5" w:rsidRDefault="00F618E5" w:rsidP="00F618E5">
      <w:r>
        <w:t>В некоторых регионах возникли сложности с транзитом зерна по железной дороге, сообщил источник "Ъ" на рынке. По его словам, в Поволжье в сторону южных портов вагоны отправляются по ежедневным лимитам, простои из-за "искусственных ограничений" доходят до месяца. Другой собеседник "Ъ" подтвердил, что погрузку вагонов в сторону портов Новороссийска и Туапсе ограничивают. Пока, уточняет он, речь идет о небольшом объеме грузов.</w:t>
      </w:r>
    </w:p>
    <w:p w:rsidR="00F618E5" w:rsidRDefault="00F618E5" w:rsidP="00F618E5">
      <w:r>
        <w:t xml:space="preserve">В </w:t>
      </w:r>
      <w:proofErr w:type="spellStart"/>
      <w:r>
        <w:t>Россельхознадзоре</w:t>
      </w:r>
      <w:proofErr w:type="spellEnd"/>
      <w:r>
        <w:t xml:space="preserve"> 24 декабря заявили "Ъ", что со стороны службы ограничений нет. </w:t>
      </w:r>
      <w:r w:rsidRPr="00FB504E">
        <w:rPr>
          <w:b/>
        </w:rPr>
        <w:t>Минсельхоз</w:t>
      </w:r>
      <w:r>
        <w:t xml:space="preserve"> обращения участников рынка в связи с увеличением сроков оформления перевозок железнодорожным транспортом также не получал.</w:t>
      </w:r>
    </w:p>
    <w:p w:rsidR="00F618E5" w:rsidRPr="00E15A4F" w:rsidRDefault="00F618E5" w:rsidP="00F618E5">
      <w:pPr>
        <w:rPr>
          <w:i/>
        </w:rPr>
      </w:pPr>
      <w:r>
        <w:t xml:space="preserve">В ОАО РЖД отметили, что в интересах компании скорейший вывоз зерна, добавив, что в декабре вводилось несколько конвенций (ограничений погрузки) на перевозку в направлении азовских и черноморских портов в связи с несвоевременной выгрузкой и скоплением груженых вагонов на припортовых станциях. К примеру, 17-19 декабря вводилась конвенция на перевозку на Азовский портовый элеватор на 100%, 17-21 декабря - на морской грузовой терминал Кавказ и </w:t>
      </w:r>
      <w:proofErr w:type="spellStart"/>
      <w:r>
        <w:t>Ейский</w:t>
      </w:r>
      <w:proofErr w:type="spellEnd"/>
      <w:r>
        <w:t xml:space="preserve"> портовый элеватор на 50%. </w:t>
      </w:r>
      <w:r>
        <w:rPr>
          <w:i/>
        </w:rPr>
        <w:t>Коммерсантъ</w:t>
      </w:r>
    </w:p>
    <w:p w:rsidR="00343E35" w:rsidRPr="009B0A02" w:rsidRDefault="003578C5" w:rsidP="00343E35">
      <w:pPr>
        <w:pStyle w:val="a9"/>
      </w:pPr>
      <w:hyperlink r:id="rId12" w:history="1">
        <w:r w:rsidR="00343E35" w:rsidRPr="009B0A02">
          <w:t>ОБЪЕМ ЭКСПОРТА КАРТОФЕЛЯ ИЗ РОССИИ С НАЧАЛА ГОДА ВЫРОС ДО $49 МЛН</w:t>
        </w:r>
      </w:hyperlink>
    </w:p>
    <w:p w:rsidR="00343E35" w:rsidRPr="00F61ECF" w:rsidRDefault="00343E35" w:rsidP="00343E35">
      <w:r>
        <w:t>Экспорт картофеля из России с начала года по 20 декабря вырос на 29% до 415 тыс. т. В денежном выражении объем поставок вырос на 37% до $49 млн. Помимо картофеля в 2020 году Россия поставила на рынки почти 50 стран около 50 тыс. т продуктов переработки картофеля стоимостью $101 млн. Об этом сообщил федеральный центр "</w:t>
      </w:r>
      <w:proofErr w:type="spellStart"/>
      <w:r>
        <w:t>Агроэкспорт</w:t>
      </w:r>
      <w:proofErr w:type="spellEnd"/>
      <w:r>
        <w:t xml:space="preserve">" </w:t>
      </w:r>
      <w:r w:rsidRPr="009B0A02">
        <w:rPr>
          <w:b/>
        </w:rPr>
        <w:t>Минсельхоза России</w:t>
      </w:r>
      <w:r>
        <w:t xml:space="preserve">. </w:t>
      </w:r>
      <w:r w:rsidRPr="006C75E9">
        <w:rPr>
          <w:i/>
        </w:rPr>
        <w:t>AK&amp;M</w:t>
      </w:r>
    </w:p>
    <w:p w:rsidR="00FB504E" w:rsidRDefault="00F62502" w:rsidP="00CA07AD">
      <w:pPr>
        <w:pStyle w:val="a8"/>
        <w:spacing w:before="240"/>
        <w:outlineLvl w:val="0"/>
      </w:pPr>
      <w:r>
        <w:t>Государственное регулирование отрасли АПК</w:t>
      </w:r>
    </w:p>
    <w:p w:rsidR="00054A5C" w:rsidRPr="009B0A02" w:rsidRDefault="003578C5" w:rsidP="00054A5C">
      <w:pPr>
        <w:pStyle w:val="a9"/>
      </w:pPr>
      <w:hyperlink r:id="rId13" w:history="1">
        <w:r w:rsidR="00054A5C" w:rsidRPr="009B0A02">
          <w:t>ПРАВИТЕЛЬСТВО ВЫДЕЛИТ 5 МЛРД РУБЛЕЙ НА КОМПЕНСАЦИЮ ЗАТРАТ ХЛЕБОПЕКАМ</w:t>
        </w:r>
      </w:hyperlink>
    </w:p>
    <w:p w:rsidR="00054A5C" w:rsidRDefault="00054A5C" w:rsidP="00054A5C">
      <w:r>
        <w:t xml:space="preserve">Правительство России выделит 5 млрд рублей субсидий производителям муки и хлебопекам для компенсации их затрат и поддержания стоимости базовых продуктов питания. Об этом заявил в четверг, 24 декабря, премьер-министр РФ Михаил </w:t>
      </w:r>
      <w:proofErr w:type="spellStart"/>
      <w:r>
        <w:t>Мишустин</w:t>
      </w:r>
      <w:proofErr w:type="spellEnd"/>
      <w:r>
        <w:t xml:space="preserve"> на заседании </w:t>
      </w:r>
      <w:proofErr w:type="spellStart"/>
      <w:r>
        <w:t>кабмина</w:t>
      </w:r>
      <w:proofErr w:type="spellEnd"/>
      <w:r>
        <w:t>.</w:t>
      </w:r>
    </w:p>
    <w:p w:rsidR="00054A5C" w:rsidRPr="000B2AD4" w:rsidRDefault="00054A5C" w:rsidP="00054A5C">
      <w:pPr>
        <w:rPr>
          <w:i/>
        </w:rPr>
      </w:pPr>
      <w:r>
        <w:t xml:space="preserve">Он рассказал, что правительство продолжает "стабилизировать цены на социально значимые товары, в том числе на хлеб и хлебобулочные изделия" по поручению президента России Владимира Путина. </w:t>
      </w:r>
      <w:r>
        <w:rPr>
          <w:i/>
        </w:rPr>
        <w:t xml:space="preserve">Известия, </w:t>
      </w:r>
      <w:r w:rsidRPr="006C75E9">
        <w:rPr>
          <w:i/>
        </w:rPr>
        <w:t>MilkNews.ru</w:t>
      </w:r>
      <w:r w:rsidR="000B2AD4">
        <w:rPr>
          <w:i/>
        </w:rPr>
        <w:t>,</w:t>
      </w:r>
      <w:r w:rsidR="000B2AD4" w:rsidRPr="000B2AD4">
        <w:rPr>
          <w:i/>
        </w:rPr>
        <w:t xml:space="preserve"> </w:t>
      </w:r>
      <w:r w:rsidR="000B2AD4" w:rsidRPr="006C75E9">
        <w:rPr>
          <w:i/>
        </w:rPr>
        <w:t>Комм</w:t>
      </w:r>
      <w:r w:rsidR="000B2AD4">
        <w:rPr>
          <w:i/>
        </w:rPr>
        <w:t>ерсантъ</w:t>
      </w:r>
    </w:p>
    <w:p w:rsidR="00054A5C" w:rsidRPr="009B0A02" w:rsidRDefault="003578C5" w:rsidP="00054A5C">
      <w:pPr>
        <w:pStyle w:val="a9"/>
      </w:pPr>
      <w:hyperlink r:id="rId14" w:history="1">
        <w:r w:rsidR="00054A5C" w:rsidRPr="009B0A02">
          <w:t>МАТВИЕНКО ВЫСТУПИЛА ПРОТИВ ЖЕСТКОГО АДМИНИСТРАТИВНОГО ГОСРЕГУЛИРОВАНИЯ ЦЕН НА ПРОДУКТЫ</w:t>
        </w:r>
      </w:hyperlink>
    </w:p>
    <w:p w:rsidR="00054A5C" w:rsidRPr="005B4525" w:rsidRDefault="00054A5C" w:rsidP="00054A5C">
      <w:r>
        <w:t>Спикер Совета Федерации Валентина Матвиенко выступает категорически против жесткого административного регулирования цен на продовольствие, государственное регулирование в этой сфере должно идти через экономические рычаги. Об этом она заявила в четверг на пресс-конференции по итогам осенней сессии 2020 года.</w:t>
      </w:r>
      <w:r w:rsidR="005B4525">
        <w:t xml:space="preserve"> </w:t>
      </w:r>
      <w:r w:rsidRPr="006C75E9">
        <w:rPr>
          <w:i/>
        </w:rPr>
        <w:t>ТАСС</w:t>
      </w:r>
      <w:r w:rsidR="000B2AD4">
        <w:rPr>
          <w:i/>
        </w:rPr>
        <w:t>, Известия, Коммерсантъ</w:t>
      </w:r>
    </w:p>
    <w:p w:rsidR="005B4525" w:rsidRPr="00FB504E" w:rsidRDefault="003578C5" w:rsidP="005B4525">
      <w:pPr>
        <w:pStyle w:val="a9"/>
      </w:pPr>
      <w:hyperlink r:id="rId15" w:history="1">
        <w:r w:rsidR="005B4525" w:rsidRPr="00FB504E">
          <w:t>В ПРАВИТЕЛЬСТВЕ ПОДДЕРЖАЛИ ЗАКОНОПРОЕКТ О "ЗЕЛЕНОЙ ПРОДУКЦИИ"</w:t>
        </w:r>
      </w:hyperlink>
    </w:p>
    <w:p w:rsidR="005B4525" w:rsidRDefault="005B4525" w:rsidP="005B4525">
      <w:r>
        <w:t xml:space="preserve">Правительство России поддержало проект закона о "зеленой продукции", при производстве которой применяются жесткие требования как к качеству, так и к соблюдению экологических параметров. Об этом сообщила пресс-служба вице-премьера РФ Виктории </w:t>
      </w:r>
      <w:proofErr w:type="spellStart"/>
      <w:r>
        <w:t>Абрамченко</w:t>
      </w:r>
      <w:proofErr w:type="spellEnd"/>
      <w:r>
        <w:t>.</w:t>
      </w:r>
    </w:p>
    <w:p w:rsidR="005B4525" w:rsidRPr="005B4525" w:rsidRDefault="005B4525" w:rsidP="005B4525">
      <w:r>
        <w:t xml:space="preserve">"Проект закона о продуктах с улучшенными характеристиками рассмотрен и поддержан на заседании правительства 24 декабря. Он будет направлен в Госдуму для рассмотрения в весеннюю сессию", - отмечается в сообщении. </w:t>
      </w:r>
      <w:r w:rsidRPr="00E15A4F">
        <w:rPr>
          <w:i/>
        </w:rPr>
        <w:t>ТАСС</w:t>
      </w:r>
      <w:r>
        <w:rPr>
          <w:i/>
        </w:rPr>
        <w:t xml:space="preserve">, Известия, </w:t>
      </w:r>
      <w:r w:rsidRPr="00E15A4F">
        <w:rPr>
          <w:i/>
        </w:rPr>
        <w:t>Вести.ru</w:t>
      </w:r>
      <w:r>
        <w:rPr>
          <w:i/>
        </w:rPr>
        <w:t xml:space="preserve">, </w:t>
      </w:r>
      <w:r w:rsidRPr="00E15A4F">
        <w:rPr>
          <w:i/>
        </w:rPr>
        <w:t xml:space="preserve">РИА </w:t>
      </w:r>
      <w:proofErr w:type="spellStart"/>
      <w:r w:rsidRPr="00E15A4F">
        <w:rPr>
          <w:i/>
        </w:rPr>
        <w:t>ФедералПресс</w:t>
      </w:r>
      <w:proofErr w:type="spellEnd"/>
      <w:r>
        <w:rPr>
          <w:i/>
        </w:rPr>
        <w:t xml:space="preserve">, </w:t>
      </w:r>
      <w:r w:rsidRPr="00E15A4F">
        <w:rPr>
          <w:i/>
        </w:rPr>
        <w:t xml:space="preserve">ИА </w:t>
      </w:r>
      <w:proofErr w:type="spellStart"/>
      <w:r w:rsidRPr="00E15A4F">
        <w:rPr>
          <w:i/>
        </w:rPr>
        <w:t>Regnum</w:t>
      </w:r>
      <w:proofErr w:type="spellEnd"/>
    </w:p>
    <w:p w:rsidR="005B4525" w:rsidRPr="00FB504E" w:rsidRDefault="003578C5" w:rsidP="005B4525">
      <w:pPr>
        <w:pStyle w:val="a9"/>
      </w:pPr>
      <w:hyperlink r:id="rId16" w:history="1">
        <w:r w:rsidR="005B4525" w:rsidRPr="00FB504E">
          <w:t>МИНПРОМТОРГ: ПРОДУКТЫ НЕ ПОДОРОЖАЮТ ПОСЛЕ ЗАВЕРШЕНИЯ ЦЕНОВЫХ СОГЛАШЕНИЙ</w:t>
        </w:r>
      </w:hyperlink>
    </w:p>
    <w:p w:rsidR="005B4525" w:rsidRDefault="005B4525" w:rsidP="005B4525">
      <w:r>
        <w:t xml:space="preserve">Глава </w:t>
      </w:r>
      <w:proofErr w:type="spellStart"/>
      <w:r>
        <w:t>Минпромторга</w:t>
      </w:r>
      <w:proofErr w:type="spellEnd"/>
      <w:r>
        <w:t xml:space="preserve"> РФ Денис </w:t>
      </w:r>
      <w:proofErr w:type="spellStart"/>
      <w:r>
        <w:t>Мантуров</w:t>
      </w:r>
      <w:proofErr w:type="spellEnd"/>
      <w:r>
        <w:t xml:space="preserve"> заявил, что власти РФ не прогнозируют всплеска цен на продукты после завершения действия соглашений о стабилизации стоимости сахара и масла в России. Об этом сообщает телеканал РБК. </w:t>
      </w:r>
    </w:p>
    <w:p w:rsidR="005B4525" w:rsidRDefault="005B4525" w:rsidP="005B4525">
      <w:r>
        <w:t xml:space="preserve">В интервью каналу министр пообещал, что Правительство РФ будет следить за тем, чтобы не было резкого роста цен и на другие продукты питания. </w:t>
      </w:r>
    </w:p>
    <w:p w:rsidR="005B4525" w:rsidRPr="005B4525" w:rsidRDefault="005B4525" w:rsidP="005B4525">
      <w:r>
        <w:t xml:space="preserve">Отвечая на вопрос, возможен ли всплеск цен после окончания действия соглашений, </w:t>
      </w:r>
      <w:proofErr w:type="spellStart"/>
      <w:r>
        <w:t>Мантуров</w:t>
      </w:r>
      <w:proofErr w:type="spellEnd"/>
      <w:r>
        <w:t xml:space="preserve"> сказал: "Я не думаю. Мониторинг по более широкой номенклатуре потребительской корзины мы сегодня усилили и продолжим следить за ситуацией для того, чтобы таких всплесков по другой номенклатуре также не происходило". </w:t>
      </w:r>
      <w:r w:rsidRPr="00412D11">
        <w:rPr>
          <w:i/>
        </w:rPr>
        <w:t>РБК,</w:t>
      </w:r>
      <w:r>
        <w:t xml:space="preserve"> </w:t>
      </w:r>
      <w:r>
        <w:rPr>
          <w:i/>
        </w:rPr>
        <w:t>Аргументы и Факты, Вести ФМ, Маяк, ПРАЙМ</w:t>
      </w:r>
    </w:p>
    <w:p w:rsidR="00F618E5" w:rsidRPr="00FB504E" w:rsidRDefault="003578C5" w:rsidP="00F618E5">
      <w:pPr>
        <w:pStyle w:val="a9"/>
      </w:pPr>
      <w:hyperlink r:id="rId17" w:history="1">
        <w:r w:rsidR="00F618E5" w:rsidRPr="00FB504E">
          <w:t>ТАЛАБАЕВА: СЕНАТОРЫ ПРОДОЛЖАТ СЛЕДИТЬ ЗА ЦЕНАМИ НА ПРОДУКТЫ В РЕГИОНАХ</w:t>
        </w:r>
      </w:hyperlink>
    </w:p>
    <w:p w:rsidR="00F618E5" w:rsidRDefault="00F618E5" w:rsidP="00F618E5">
      <w:r>
        <w:t xml:space="preserve">Комитет Совета Федерации по аграрно-продовольственной политике и природопользованию создал рабочую группу по мониторингу цен на продовольственном рынке и подготовке документов по стабилизации ситуации. Об этом рассказала член комитета Людмила </w:t>
      </w:r>
      <w:proofErr w:type="spellStart"/>
      <w:r>
        <w:t>Талабаева</w:t>
      </w:r>
      <w:proofErr w:type="spellEnd"/>
      <w:r>
        <w:t xml:space="preserve">, сообщается на сайте </w:t>
      </w:r>
      <w:proofErr w:type="spellStart"/>
      <w:r>
        <w:t>Совфеда</w:t>
      </w:r>
      <w:proofErr w:type="spellEnd"/>
      <w:r>
        <w:t xml:space="preserve">. </w:t>
      </w:r>
    </w:p>
    <w:p w:rsidR="00F618E5" w:rsidRPr="005B4525" w:rsidRDefault="00F618E5" w:rsidP="00F618E5">
      <w:r>
        <w:t>Сенатор напомнила, что на предстоящем заседании Совета Федерации будет рассматриваться закон, который даст Правительству право сдерживать цены на продукты первой необходимости.</w:t>
      </w:r>
      <w:r w:rsidR="005B4525">
        <w:t xml:space="preserve"> </w:t>
      </w:r>
      <w:r>
        <w:t xml:space="preserve">Она заявила, что Комитет продолжит взаимодействие с </w:t>
      </w:r>
      <w:r w:rsidRPr="00FB504E">
        <w:rPr>
          <w:b/>
        </w:rPr>
        <w:t>Минсельхозом</w:t>
      </w:r>
      <w:r>
        <w:t xml:space="preserve">, федеральными ведомствами и регионами по мониторингу ситуации с ценами на продовольствие. "Мы будем регулярно информировать сенаторов о текущей ситуации с ценами на продовольственные товары", - заверила </w:t>
      </w:r>
      <w:proofErr w:type="spellStart"/>
      <w:r>
        <w:t>Талабаева</w:t>
      </w:r>
      <w:proofErr w:type="spellEnd"/>
      <w:r>
        <w:t xml:space="preserve">. </w:t>
      </w:r>
      <w:r w:rsidR="005B4525">
        <w:rPr>
          <w:i/>
        </w:rPr>
        <w:t xml:space="preserve">Парламентская газета </w:t>
      </w:r>
    </w:p>
    <w:p w:rsidR="00F618E5" w:rsidRPr="00FB504E" w:rsidRDefault="003578C5" w:rsidP="00F618E5">
      <w:pPr>
        <w:pStyle w:val="a9"/>
      </w:pPr>
      <w:hyperlink r:id="rId18" w:history="1">
        <w:r w:rsidR="00F618E5" w:rsidRPr="00FB504E">
          <w:t>МОСКАЛЬКОВА ПОКА НЕ ВИДИТ СНИЖЕНИЯ ЦЕН НА ПРОДУКТЫ, РАССЧИТЫВАЕТ НА СТАБИЛИЗАЦИЮ СИТУАЦИИ</w:t>
        </w:r>
      </w:hyperlink>
    </w:p>
    <w:p w:rsidR="00F618E5" w:rsidRDefault="00F618E5" w:rsidP="00F618E5">
      <w:r>
        <w:t xml:space="preserve">Уполномоченный по правам человека в РФ Татьяна </w:t>
      </w:r>
      <w:proofErr w:type="spellStart"/>
      <w:r>
        <w:t>Москалькова</w:t>
      </w:r>
      <w:proofErr w:type="spellEnd"/>
      <w:r>
        <w:t xml:space="preserve"> заявила в четверг журналистам, что пока не наблюдает снижения цен на базовые продукты питания, но рассчитывает на стабилизацию ситуации после принятых руководством страны мер.</w:t>
      </w:r>
    </w:p>
    <w:p w:rsidR="00F618E5" w:rsidRPr="005B4525" w:rsidRDefault="00F618E5" w:rsidP="00F618E5">
      <w:r>
        <w:t xml:space="preserve">"На сегодняшний день увеличения жалоб по этому вопросу нет, будем надеяться, что цены будут адекватными", - сказала </w:t>
      </w:r>
      <w:proofErr w:type="spellStart"/>
      <w:r>
        <w:t>Москалькова</w:t>
      </w:r>
      <w:proofErr w:type="spellEnd"/>
      <w:r>
        <w:t>.</w:t>
      </w:r>
      <w:r w:rsidR="005B4525">
        <w:t xml:space="preserve"> </w:t>
      </w:r>
      <w:r w:rsidRPr="00E15A4F">
        <w:rPr>
          <w:i/>
        </w:rPr>
        <w:t>MilkNews.ru</w:t>
      </w:r>
    </w:p>
    <w:p w:rsidR="00FB504E" w:rsidRPr="00FB504E" w:rsidRDefault="003578C5" w:rsidP="00FB504E">
      <w:pPr>
        <w:pStyle w:val="a9"/>
      </w:pPr>
      <w:hyperlink r:id="rId19" w:history="1">
        <w:r w:rsidR="00FB504E" w:rsidRPr="00FB504E">
          <w:t>ВСЕ СВЕДЕНИЯ О ПЕСТИЦИДАХ И АГРОХИМИКАТАХ БУДУТ ВНОСИТЬСЯ В ЕДИНУЮ ИНФОРМАЦИОННУЮ СИСТЕМУ</w:t>
        </w:r>
      </w:hyperlink>
    </w:p>
    <w:p w:rsidR="00FB504E" w:rsidRDefault="00FB504E" w:rsidP="00FB504E">
      <w:r>
        <w:t xml:space="preserve">Все сведения о пестицидах и </w:t>
      </w:r>
      <w:proofErr w:type="spellStart"/>
      <w:r w:rsidRPr="00CA07AD">
        <w:t>агрохимикатах</w:t>
      </w:r>
      <w:proofErr w:type="spellEnd"/>
      <w:r>
        <w:t xml:space="preserve"> и об их обороте будут вноситься в единую информационную систему, заявил сенатор Алексей Майоров на заседании комитета </w:t>
      </w:r>
      <w:r w:rsidRPr="00CA07AD">
        <w:t>Совета Федерации</w:t>
      </w:r>
      <w:r>
        <w:t xml:space="preserve"> по аграрно-продовольственной политике и природопользованию. </w:t>
      </w:r>
    </w:p>
    <w:p w:rsidR="00FB504E" w:rsidRDefault="00FB504E" w:rsidP="00FB504E">
      <w:pPr>
        <w:rPr>
          <w:i/>
        </w:rPr>
      </w:pPr>
      <w:r>
        <w:t xml:space="preserve">По его словам, внесение изменений в профильный федеральный закон 97-го года позволит усилить контроль за оборотом </w:t>
      </w:r>
      <w:r w:rsidRPr="00CA07AD">
        <w:t>агрохимии</w:t>
      </w:r>
      <w:r>
        <w:t xml:space="preserve">. </w:t>
      </w:r>
      <w:r w:rsidR="005B4525">
        <w:t xml:space="preserve"> </w:t>
      </w:r>
      <w:r w:rsidRPr="0086158E">
        <w:rPr>
          <w:i/>
        </w:rPr>
        <w:t>Вместе-РФ</w:t>
      </w:r>
    </w:p>
    <w:p w:rsidR="00FE5575" w:rsidRPr="00FB504E" w:rsidRDefault="00FE5575" w:rsidP="00FE5575">
      <w:pPr>
        <w:pStyle w:val="a9"/>
      </w:pPr>
      <w:r w:rsidRPr="00FB504E">
        <w:t>НА ОБЩЕДОСТУПНЫХ ВОДОЕМАХ РЫБАЛКА БУДЕТ БЕСПЛАТНОЙ</w:t>
      </w:r>
    </w:p>
    <w:p w:rsidR="00FE5575" w:rsidRDefault="00FE5575" w:rsidP="00FE5575">
      <w:r>
        <w:t xml:space="preserve">Для бесплатной рыбалки откроются ранее арендованные частниками водоемы, где раньше посидеть с удочкой можно было только за деньги. Закон о любительском рыболовстве, закрепляющий за каждым жителем нашей страны право доступа к водоемам, вступил в силу еще год назад, однако с оговоркой, что ограничения по бесплатной рыбалке пока сохранятся. И вот этот срок заканчивается. </w:t>
      </w:r>
    </w:p>
    <w:p w:rsidR="00FE5575" w:rsidRDefault="00FE5575" w:rsidP="00FE5575">
      <w:r>
        <w:t xml:space="preserve">Если по документам изменить назначение водоема с любительского рыболовства под разведение объектов </w:t>
      </w:r>
      <w:proofErr w:type="spellStart"/>
      <w:r>
        <w:t>аквакультуры</w:t>
      </w:r>
      <w:proofErr w:type="spellEnd"/>
      <w:r>
        <w:t xml:space="preserve"> (на таких водных объектах рыбалка по-прежнему запрещена), можно по-прежнему держать ворота закрытыми.</w:t>
      </w:r>
    </w:p>
    <w:p w:rsidR="00FE5575" w:rsidRPr="00FE5575" w:rsidRDefault="00FE5575" w:rsidP="00FB504E">
      <w:pPr>
        <w:rPr>
          <w:i/>
        </w:rPr>
      </w:pPr>
      <w:r>
        <w:t xml:space="preserve">Сенатор Сергей Митин считает такое развитие событий маловероятным по ряду причин. </w:t>
      </w:r>
      <w:proofErr w:type="gramStart"/>
      <w:r>
        <w:t>"Во-первых</w:t>
      </w:r>
      <w:proofErr w:type="gramEnd"/>
      <w:r>
        <w:t xml:space="preserve">, для того чтобы водоем был признан подходящим для разведения рыбы, необходимо соблюдение определенных условий, они описаны в законе об </w:t>
      </w:r>
      <w:proofErr w:type="spellStart"/>
      <w:r>
        <w:t>аквакультуре</w:t>
      </w:r>
      <w:proofErr w:type="spellEnd"/>
      <w:r>
        <w:t xml:space="preserve"> и сопутствующих подзаконных актах </w:t>
      </w:r>
      <w:proofErr w:type="spellStart"/>
      <w:r w:rsidRPr="00FB504E">
        <w:rPr>
          <w:b/>
        </w:rPr>
        <w:t>Росрыболовства</w:t>
      </w:r>
      <w:proofErr w:type="spellEnd"/>
      <w:r>
        <w:t xml:space="preserve">. Поэтому просто перепрофилировать назначение водоема с любительского рыболовства под товарное разведение рыбы не получится. Во-вторых, водоемы под товарное рыборазведение должны предоставляться по конкурсу, и это также важный ограничивающий фактор", - объясняет сенатор. </w:t>
      </w:r>
      <w:r w:rsidRPr="00410B8E">
        <w:rPr>
          <w:i/>
        </w:rPr>
        <w:t>Парламентская газета</w:t>
      </w:r>
    </w:p>
    <w:p w:rsidR="00C8396B" w:rsidRDefault="00F62502">
      <w:pPr>
        <w:pStyle w:val="a8"/>
        <w:spacing w:before="240"/>
        <w:outlineLvl w:val="0"/>
      </w:pPr>
      <w:bookmarkStart w:id="9" w:name="SEC_5"/>
      <w:bookmarkEnd w:id="8"/>
      <w:r>
        <w:t>Агропромышленный комплекс</w:t>
      </w:r>
    </w:p>
    <w:p w:rsidR="001B3FF7" w:rsidRPr="009B0A02" w:rsidRDefault="003578C5" w:rsidP="001B3FF7">
      <w:pPr>
        <w:pStyle w:val="a9"/>
      </w:pPr>
      <w:hyperlink r:id="rId20" w:history="1">
        <w:r w:rsidR="001B3FF7" w:rsidRPr="009B0A02">
          <w:t>В АМУРСКОЙ ОБЛАСТИ УТВЕРДИЛИ ПРЕДЕЛЬНЫЕ ЦЕНЫ НА САХАР И МАСЛО</w:t>
        </w:r>
      </w:hyperlink>
    </w:p>
    <w:p w:rsidR="001B3FF7" w:rsidRDefault="001B3FF7" w:rsidP="001B3FF7">
      <w:r>
        <w:t>Предельный размер цен на сахар и подсолнечного масла установили для торговых сетей в Амурской области. Об этом сообщили в Министерстве экономического развития и внешних связей Приамурья со ссылкой на замгл</w:t>
      </w:r>
      <w:r w:rsidR="00FE5575">
        <w:t>авы ведомства Татьяну Величко.</w:t>
      </w:r>
    </w:p>
    <w:p w:rsidR="001B3FF7" w:rsidRDefault="001B3FF7" w:rsidP="001B3FF7">
      <w:r>
        <w:t>По ее словам, рассыпной сахар будет стоить в шести северных территориях 64,4 рубля за кг. 62 рубля продукт будет стоить в остальных муниципалитетах.</w:t>
      </w:r>
    </w:p>
    <w:p w:rsidR="001B3FF7" w:rsidRPr="00FE5575" w:rsidRDefault="001B3FF7" w:rsidP="001B3FF7">
      <w:r>
        <w:t>"Что касается подсолнечного масла, то его стоимость не может превышать 125 рублей 10 копеек по всей Амурской области, кроме северных территорий, здесь предельная цена составит 133 рубля 10 копеек", - приводит пресс-служба слова Величко.</w:t>
      </w:r>
      <w:r w:rsidR="00FE5575">
        <w:t xml:space="preserve"> </w:t>
      </w:r>
      <w:r>
        <w:rPr>
          <w:i/>
        </w:rPr>
        <w:t xml:space="preserve">Известия, </w:t>
      </w:r>
      <w:r w:rsidRPr="006C75E9">
        <w:rPr>
          <w:i/>
        </w:rPr>
        <w:t>Sugar.ru</w:t>
      </w:r>
    </w:p>
    <w:p w:rsidR="001B3FF7" w:rsidRPr="009B0A02" w:rsidRDefault="003578C5" w:rsidP="001B3FF7">
      <w:pPr>
        <w:pStyle w:val="a9"/>
      </w:pPr>
      <w:hyperlink r:id="rId21" w:history="1">
        <w:r w:rsidR="001B3FF7">
          <w:t xml:space="preserve">ВАСИЛИЙ ГОЛУБЕВ: о главных итогах 2020 года </w:t>
        </w:r>
      </w:hyperlink>
    </w:p>
    <w:p w:rsidR="001B3FF7" w:rsidRDefault="001B3FF7" w:rsidP="001B3FF7">
      <w:r>
        <w:t>Губернатор Ростовской области Василий Голубев - о главных итогах 2020 года, о работе в условиях COVID-19 и планах по развитию экономики и инвестиционной политике региона.</w:t>
      </w:r>
    </w:p>
    <w:p w:rsidR="001B3FF7" w:rsidRDefault="001B3FF7" w:rsidP="001B3FF7">
      <w:r>
        <w:t xml:space="preserve">- Какие задачи по развитию </w:t>
      </w:r>
      <w:r w:rsidRPr="00B06D0F">
        <w:t>агропромышленного</w:t>
      </w:r>
      <w:r>
        <w:t xml:space="preserve"> комплекса удалось решить в 2020 году? Удалось ли сохранить показатели? </w:t>
      </w:r>
    </w:p>
    <w:p w:rsidR="001B3FF7" w:rsidRDefault="001B3FF7" w:rsidP="001B3FF7">
      <w:r>
        <w:t xml:space="preserve"> - Ростовская область является традиционным лидером по экспорту продукции </w:t>
      </w:r>
      <w:r w:rsidRPr="00B06D0F">
        <w:t>агропромышленного</w:t>
      </w:r>
      <w:r>
        <w:t xml:space="preserve"> комплекса и сохраняет свои позиции - его объем превышает $5 млрд. Для понимания, это примерно пятая часть всего российского продовольственного экспорта. И у нас есть данные, что по итогам текущего года он заметно вырастет.</w:t>
      </w:r>
    </w:p>
    <w:p w:rsidR="001B3FF7" w:rsidRDefault="001B3FF7" w:rsidP="001B3FF7">
      <w:r>
        <w:t xml:space="preserve">Еще одной важной задачей, была и остается, возобновление темпов производства мяса птицы. В партнерстве с </w:t>
      </w:r>
      <w:proofErr w:type="spellStart"/>
      <w:r>
        <w:t>Россельхозбанком</w:t>
      </w:r>
      <w:proofErr w:type="spellEnd"/>
      <w:r>
        <w:t xml:space="preserve"> и </w:t>
      </w:r>
      <w:proofErr w:type="spellStart"/>
      <w:r>
        <w:t>ВЭБ.рф</w:t>
      </w:r>
      <w:proofErr w:type="spellEnd"/>
      <w:r>
        <w:t xml:space="preserve"> мы перезапустили с компанией "</w:t>
      </w:r>
      <w:proofErr w:type="spellStart"/>
      <w:r>
        <w:t>Дамате</w:t>
      </w:r>
      <w:proofErr w:type="spellEnd"/>
      <w:r>
        <w:t>" промышленное производство индейки и утки. На повестке дня сейчас возобновление деятельности ряда птицеводческих предприятий, достройка и запуск тепличных комплексов.</w:t>
      </w:r>
    </w:p>
    <w:p w:rsidR="001B3FF7" w:rsidRPr="00A056C5" w:rsidRDefault="001B3FF7" w:rsidP="001B3FF7">
      <w:pPr>
        <w:rPr>
          <w:i/>
        </w:rPr>
      </w:pPr>
      <w:r>
        <w:lastRenderedPageBreak/>
        <w:t>Также подчеркну, что сейчас на Дону активно развивается и глубокая переработка зерна. Например, "</w:t>
      </w:r>
      <w:proofErr w:type="spellStart"/>
      <w:r>
        <w:t>Амилко</w:t>
      </w:r>
      <w:proofErr w:type="spellEnd"/>
      <w:r>
        <w:t>" наращивает мощности крахмалопаточного комбината по глубокой переработке сырья - до 500 тыс. тонн в год, а "</w:t>
      </w:r>
      <w:proofErr w:type="spellStart"/>
      <w:r>
        <w:t>ДонБиоТех</w:t>
      </w:r>
      <w:proofErr w:type="spellEnd"/>
      <w:r>
        <w:t xml:space="preserve">" завершил технический аудит и в следующем году приступает к продолжению строительства комплекса по глубокой переработке </w:t>
      </w:r>
      <w:r w:rsidRPr="00B06D0F">
        <w:t>зерна</w:t>
      </w:r>
      <w:r>
        <w:t xml:space="preserve"> для </w:t>
      </w:r>
      <w:r w:rsidRPr="00B06D0F">
        <w:t>производства</w:t>
      </w:r>
      <w:r>
        <w:t xml:space="preserve"> аминокислот.</w:t>
      </w:r>
      <w:r w:rsidR="00B5039D">
        <w:t xml:space="preserve"> </w:t>
      </w:r>
      <w:r>
        <w:rPr>
          <w:i/>
        </w:rPr>
        <w:t xml:space="preserve">РБК </w:t>
      </w:r>
    </w:p>
    <w:p w:rsidR="00FB504E" w:rsidRPr="00FB504E" w:rsidRDefault="003578C5" w:rsidP="00FB504E">
      <w:pPr>
        <w:pStyle w:val="a9"/>
      </w:pPr>
      <w:hyperlink r:id="rId22" w:history="1">
        <w:r w:rsidR="00FB504E" w:rsidRPr="00FB504E">
          <w:t>В ОМСКЕ ПЛАНИРУЮТ СОЗДАТЬ ПЛЕМЕННУЮ БАЗУ ПО ПРОИЗВОДСТВУ МЯСА ПТИЦЫ</w:t>
        </w:r>
      </w:hyperlink>
    </w:p>
    <w:p w:rsidR="00FB504E" w:rsidRDefault="00FB504E" w:rsidP="00FB504E">
      <w:r>
        <w:t xml:space="preserve">Это позволит снизить долю импорта племенного материала для отечественных птицеводческих предприятий и защитить отечественный агропром от завоза опасных инфекций из-за границы. </w:t>
      </w:r>
    </w:p>
    <w:p w:rsidR="00FB504E" w:rsidRPr="00410B8E" w:rsidRDefault="00FB504E" w:rsidP="00FB504E">
      <w:pPr>
        <w:rPr>
          <w:i/>
        </w:rPr>
      </w:pPr>
      <w:r>
        <w:t xml:space="preserve">"Проблема стоит особенно остро в условиях, когда значительная часть племенного материала зависит от поставок из-за границы, - комментирует Андрей Дымков, директор Сибирского научно-исследовательского института птицеводства - филиала ФГБНУ "Омский АНЦ". - Если не развивать собственную племенную базу, российские хозяйства рискуют сталкиваться с данной проблемой регулярно. Логично, что на федеральном уровне принята подпрограмма "Создание отечественного конкурентоспособного кросса* мясных кур в целях получения бройлеров" Федеральной научно-технической программы развития сельского хозяйства на 2017 - 2025 годы. </w:t>
      </w:r>
      <w:r w:rsidRPr="00410B8E">
        <w:rPr>
          <w:i/>
        </w:rPr>
        <w:t>Emeat.ru</w:t>
      </w:r>
    </w:p>
    <w:p w:rsidR="00FB504E" w:rsidRPr="00FB504E" w:rsidRDefault="00B57C6A" w:rsidP="00FB504E">
      <w:pPr>
        <w:pStyle w:val="a9"/>
      </w:pPr>
      <w:r>
        <w:t xml:space="preserve">Ситуация на рынке органики </w:t>
      </w:r>
    </w:p>
    <w:p w:rsidR="006C01AA" w:rsidRDefault="006C01AA" w:rsidP="006C01AA">
      <w:r>
        <w:t>Уходящий год стал первым годом реализации закона об органическом производстве. Его ждали многие аграрии, решившие занять эту пока еще небольшую, но довольно перспективную нишу агропродовольственного сектора.</w:t>
      </w:r>
      <w:r w:rsidR="002571FB">
        <w:t xml:space="preserve"> </w:t>
      </w:r>
      <w:r>
        <w:t>Представители отрасли положительно оценили сам факт принятия закона и его вступление в силу.</w:t>
      </w:r>
    </w:p>
    <w:p w:rsidR="006C01AA" w:rsidRDefault="006C01AA" w:rsidP="006C01AA">
      <w:r>
        <w:t>Как заявила генеральный директор агрохолдинга "</w:t>
      </w:r>
      <w:proofErr w:type="spellStart"/>
      <w:r>
        <w:t>АгриВолга</w:t>
      </w:r>
      <w:proofErr w:type="spellEnd"/>
      <w:r>
        <w:t xml:space="preserve">" Елена Яшаева, "движения в секторе видны, люди проникаются этой темой". "Стало понятнее и </w:t>
      </w:r>
      <w:proofErr w:type="spellStart"/>
      <w:r>
        <w:t>сельхозсектору</w:t>
      </w:r>
      <w:proofErr w:type="spellEnd"/>
      <w:r>
        <w:t>, и потребителям, чем отличается органика от неорганики", - сказала она.</w:t>
      </w:r>
    </w:p>
    <w:p w:rsidR="00FB504E" w:rsidRPr="00B57C6A" w:rsidRDefault="006C01AA" w:rsidP="006C01AA">
      <w:r>
        <w:t xml:space="preserve">По ее словам, закон помог донести до потребителя полезность продукта, а тем, кто не знал об органике, помог узнать, что такое органический продукт. "Благодаря закону, органические продукты стали более популярны, маркировки более узнаваемы, - заявил исполнительный директор и учредитель компании "Черный хлеб" Евгений </w:t>
      </w:r>
      <w:proofErr w:type="spellStart"/>
      <w:r>
        <w:t>Шифанов</w:t>
      </w:r>
      <w:proofErr w:type="spellEnd"/>
      <w:r>
        <w:t>. - Люди стали понимать, что такое "эко", "</w:t>
      </w:r>
      <w:proofErr w:type="spellStart"/>
      <w:r>
        <w:t>био</w:t>
      </w:r>
      <w:proofErr w:type="spellEnd"/>
      <w:r>
        <w:t>", и все больше людей интересуются этим. Ритейл тоже становится активным, в магазинах появляются специальные полки для органики, которые надо заполнять".</w:t>
      </w:r>
      <w:r w:rsidR="003149AF">
        <w:t xml:space="preserve"> </w:t>
      </w:r>
      <w:r w:rsidR="00FB504E" w:rsidRPr="00410B8E">
        <w:rPr>
          <w:i/>
        </w:rPr>
        <w:t>Интерфакс</w:t>
      </w:r>
    </w:p>
    <w:p w:rsidR="00CA07AD" w:rsidRPr="009B0A02" w:rsidRDefault="003578C5" w:rsidP="00CA07AD">
      <w:pPr>
        <w:pStyle w:val="a9"/>
      </w:pPr>
      <w:hyperlink r:id="rId23" w:history="1">
        <w:r w:rsidR="00CA07AD" w:rsidRPr="009B0A02">
          <w:t>РОССЕЛЬХОЗНАДЗОР ВЫЯВИЛ ОПАСНЫЙ ВИРУС В КАЗАХСТАНСКИХ ТОМАТАХ</w:t>
        </w:r>
      </w:hyperlink>
    </w:p>
    <w:p w:rsidR="00CA07AD" w:rsidRDefault="00CA07AD" w:rsidP="00CA07AD">
      <w:r>
        <w:t xml:space="preserve">Поставляемые из Казахстана томаты поражены опасным вирусным заболеванием - коричневой морщинистостью плодов. Об этом сообщает 24 декабря пресс-служба </w:t>
      </w:r>
      <w:proofErr w:type="spellStart"/>
      <w:r w:rsidRPr="009B0A02">
        <w:rPr>
          <w:b/>
        </w:rPr>
        <w:t>Россельхознадзора</w:t>
      </w:r>
      <w:proofErr w:type="spellEnd"/>
      <w:r>
        <w:t>.</w:t>
      </w:r>
    </w:p>
    <w:p w:rsidR="00CA07AD" w:rsidRPr="00DC0A59" w:rsidRDefault="00CA07AD" w:rsidP="00CA07AD">
      <w:pPr>
        <w:rPr>
          <w:i/>
        </w:rPr>
      </w:pPr>
      <w:proofErr w:type="spellStart"/>
      <w:r w:rsidRPr="009B0A02">
        <w:rPr>
          <w:b/>
        </w:rPr>
        <w:t>Россельхознадзор</w:t>
      </w:r>
      <w:proofErr w:type="spellEnd"/>
      <w:r>
        <w:t xml:space="preserve"> предложил </w:t>
      </w:r>
      <w:proofErr w:type="spellStart"/>
      <w:r w:rsidRPr="009B0A02">
        <w:rPr>
          <w:b/>
        </w:rPr>
        <w:t>минсельхозу</w:t>
      </w:r>
      <w:proofErr w:type="spellEnd"/>
      <w:r>
        <w:t xml:space="preserve"> Казахстана провести переговоры по возникшей ситуации в ближайшее время. </w:t>
      </w:r>
      <w:r w:rsidRPr="00DC0A59">
        <w:rPr>
          <w:i/>
        </w:rPr>
        <w:t xml:space="preserve">ИА </w:t>
      </w:r>
      <w:proofErr w:type="spellStart"/>
      <w:r w:rsidRPr="00DC0A59">
        <w:rPr>
          <w:i/>
        </w:rPr>
        <w:t>Regnum</w:t>
      </w:r>
      <w:proofErr w:type="spellEnd"/>
    </w:p>
    <w:p w:rsidR="00CA07AD" w:rsidRPr="009B0A02" w:rsidRDefault="003578C5" w:rsidP="00CA07AD">
      <w:pPr>
        <w:pStyle w:val="a9"/>
      </w:pPr>
      <w:hyperlink r:id="rId24" w:history="1">
        <w:r w:rsidR="00CA07AD" w:rsidRPr="009B0A02">
          <w:t>РОССИЯ ВОШЛА В СПИСОК ЛИДЕРОВ ПО ПОСТАВКАМ КОФЕ ЗА ГРАНИЦУ</w:t>
        </w:r>
      </w:hyperlink>
    </w:p>
    <w:p w:rsidR="00CA07AD" w:rsidRPr="00B57C6A" w:rsidRDefault="00CA07AD" w:rsidP="00EB76C0">
      <w:r>
        <w:t xml:space="preserve">Снижение курса рубля позволило увеличить привлекательность переработки кофе в стране и увеличить экспорт растворимого кофе из России в 2020 году в 1,6 раза до 35 тысяч тонн. По итогам года Россия станет шестым поставщиком продукта в мире, прогнозирует Российский экспортный центр (РЭЦ). По таможенным данным, в январе-октябре </w:t>
      </w:r>
      <w:r w:rsidRPr="009B0A02">
        <w:rPr>
          <w:b/>
        </w:rPr>
        <w:t>экспорт</w:t>
      </w:r>
      <w:r>
        <w:t xml:space="preserve"> кофейных </w:t>
      </w:r>
      <w:r w:rsidRPr="009B0A02">
        <w:rPr>
          <w:b/>
        </w:rPr>
        <w:t>зерен</w:t>
      </w:r>
      <w:r>
        <w:t xml:space="preserve"> составил 26,5 тысячи тонн стоимостью 130 миллионов долларов. Это намного больше, чем за весь прошлый год - за весь 2019 год поставки не превысили 21,2 тысячи тонн.</w:t>
      </w:r>
      <w:r w:rsidR="00B57C6A">
        <w:t xml:space="preserve"> </w:t>
      </w:r>
      <w:r w:rsidRPr="00DC0A59">
        <w:rPr>
          <w:i/>
        </w:rPr>
        <w:t>Вести.ru</w:t>
      </w:r>
    </w:p>
    <w:p w:rsidR="00C8396B" w:rsidRDefault="00F62502" w:rsidP="00EB76C0">
      <w:pPr>
        <w:pStyle w:val="a8"/>
        <w:spacing w:before="240"/>
        <w:jc w:val="both"/>
        <w:outlineLvl w:val="0"/>
      </w:pPr>
      <w:bookmarkStart w:id="10" w:name="SEC_6"/>
      <w:bookmarkEnd w:id="9"/>
      <w:r>
        <w:t>Новости экономики и власти</w:t>
      </w:r>
    </w:p>
    <w:p w:rsidR="000A38DB" w:rsidRPr="00FB504E" w:rsidRDefault="003578C5" w:rsidP="00EB76C0">
      <w:pPr>
        <w:pStyle w:val="a9"/>
      </w:pPr>
      <w:hyperlink r:id="rId25" w:history="1">
        <w:r w:rsidR="000A38DB" w:rsidRPr="00FB504E">
          <w:t>ПУТИН ПОТРЕБОВАЛ ОТ МИНИСТРОВ НЕ СПИСЫВАТЬ СВОИ ОШИБКИ НА ПАНДЕМИЮ</w:t>
        </w:r>
      </w:hyperlink>
    </w:p>
    <w:p w:rsidR="000A38DB" w:rsidRPr="000A38DB" w:rsidRDefault="000A38DB" w:rsidP="00EB76C0">
      <w:r>
        <w:t xml:space="preserve">Президент России Владимир Путин оценил работу правительства в условиях пандемии </w:t>
      </w:r>
      <w:proofErr w:type="spellStart"/>
      <w:r>
        <w:t>коронавируса</w:t>
      </w:r>
      <w:proofErr w:type="spellEnd"/>
      <w:r>
        <w:t xml:space="preserve"> COVID-19. Он заявил, что правительство прошло этот год "в целом достойно", но потребовал от министров не списывать свои ошибки на пандемию.  </w:t>
      </w:r>
      <w:r>
        <w:rPr>
          <w:i/>
        </w:rPr>
        <w:t>Коммерсантъ</w:t>
      </w:r>
    </w:p>
    <w:p w:rsidR="00E31674" w:rsidRPr="009B0A02" w:rsidRDefault="003578C5" w:rsidP="00E31674">
      <w:pPr>
        <w:pStyle w:val="a9"/>
      </w:pPr>
      <w:hyperlink r:id="rId26" w:history="1">
        <w:r w:rsidR="00E31674" w:rsidRPr="009B0A02">
          <w:t>МИШУСТИН ПОРУЧИЛ УТОЧНИТЬ ПОКАЗАТЕЛИ ПЛАНА ДОСТИЖЕНИЯ ЦЕЛЕЙ РАЗВИТИЯ ДО АПРЕЛЯ</w:t>
        </w:r>
      </w:hyperlink>
    </w:p>
    <w:p w:rsidR="00E31674" w:rsidRDefault="00E31674" w:rsidP="00E31674">
      <w:r>
        <w:t xml:space="preserve">Премьер-министр РФ Михаил </w:t>
      </w:r>
      <w:proofErr w:type="spellStart"/>
      <w:r>
        <w:t>Мишустин</w:t>
      </w:r>
      <w:proofErr w:type="spellEnd"/>
      <w:r>
        <w:t xml:space="preserve"> поручил уже в I квартале 2021 года уточнить показатели единого плана достижения национальных целей развития.</w:t>
      </w:r>
    </w:p>
    <w:p w:rsidR="00E31674" w:rsidRPr="00E31674" w:rsidRDefault="00E31674" w:rsidP="00E31674">
      <w:r>
        <w:t xml:space="preserve">"Важно уже в I квартале уточнить все ключевые показатели по результатам текущего года, чтобы люди знали, каких конкретно результатов реализации национальных целей развития можно ожидать, почувствовали реальное улучшение в разных сферах", - сказал он, открывая в четверг заседание правительства, и поручил своим заместителям координировать эту работу в рамках их полномочий. </w:t>
      </w:r>
      <w:r w:rsidRPr="0037627D">
        <w:rPr>
          <w:i/>
        </w:rPr>
        <w:t>ТАСС</w:t>
      </w:r>
    </w:p>
    <w:p w:rsidR="00E31674" w:rsidRPr="009B0A02" w:rsidRDefault="003578C5" w:rsidP="00E31674">
      <w:pPr>
        <w:pStyle w:val="a9"/>
      </w:pPr>
      <w:hyperlink r:id="rId27" w:history="1">
        <w:r w:rsidR="00E31674" w:rsidRPr="009B0A02">
          <w:t>РЕШЕТНИКОВ ЗАЯВИЛ, ЧТО СТЕПЕНЬ ОТКРЫТОСТИ ЭКОНОМИКИ В РЕГИОНАХ СОСТАВЛЯЕТ 99,6%</w:t>
        </w:r>
      </w:hyperlink>
    </w:p>
    <w:p w:rsidR="00E31674" w:rsidRDefault="00E31674" w:rsidP="00E31674">
      <w:r>
        <w:t xml:space="preserve">Степень открытости экономики в регионах РФ составляет в среднем 99,6% от уровня до введения ограничений из-за пандемии </w:t>
      </w:r>
      <w:proofErr w:type="spellStart"/>
      <w:r>
        <w:t>коронавируса</w:t>
      </w:r>
      <w:proofErr w:type="spellEnd"/>
      <w:r>
        <w:t>, заявил глава Минэкономразвития Максим Решетников в ходе пленарного заседания в министерстве по поддержке бизнеса.</w:t>
      </w:r>
    </w:p>
    <w:p w:rsidR="00E31674" w:rsidRPr="0037627D" w:rsidRDefault="00E31674" w:rsidP="00E31674">
      <w:pPr>
        <w:rPr>
          <w:i/>
        </w:rPr>
      </w:pPr>
      <w:r>
        <w:t xml:space="preserve">По его словам, принятые федеральные и региональные меры поддержки, а также наделение регионов правом самостоятельно принимать решения о режимах работы в условиях </w:t>
      </w:r>
      <w:proofErr w:type="spellStart"/>
      <w:r>
        <w:t>коронавируса</w:t>
      </w:r>
      <w:proofErr w:type="spellEnd"/>
      <w:r>
        <w:t xml:space="preserve"> позволили экономике выстоять. "Кризис у нас действительно не перерос в системный. Мы, конечно, отклонились от траектории развития достаточно существенно. В то же время мы видим, что мы уже на пути к возврату к этой траектории, и вопрос, какая будет эта </w:t>
      </w:r>
      <w:r>
        <w:lastRenderedPageBreak/>
        <w:t xml:space="preserve">траектория, на какие темпы роста мы выйдем, зависит и от антикризисных решений, которые мы принимали и продолжали принимать, и от реализации этих программ, и от того, насколько мы сейчас заняты системной поддержкой, насколько мы готовы перезапустить инвестиционный цикл, все другие процессы в экономике", - подчеркнул Решетников. </w:t>
      </w:r>
      <w:r w:rsidRPr="0037627D">
        <w:rPr>
          <w:i/>
        </w:rPr>
        <w:t>ТАСС</w:t>
      </w:r>
    </w:p>
    <w:p w:rsidR="001B3FF7" w:rsidRPr="009B0A02" w:rsidRDefault="003578C5" w:rsidP="001B3FF7">
      <w:pPr>
        <w:pStyle w:val="a9"/>
      </w:pPr>
      <w:hyperlink r:id="rId28" w:history="1">
        <w:r w:rsidR="001B3FF7" w:rsidRPr="009B0A02">
          <w:t>ГОСДУМА ПРИНЯЛА ЗАКОН О БИОЛОГИЧЕСКОЙ БЕЗОПАСНОСТИ</w:t>
        </w:r>
      </w:hyperlink>
    </w:p>
    <w:p w:rsidR="001B3FF7" w:rsidRDefault="001B3FF7" w:rsidP="001B3FF7">
      <w:r w:rsidRPr="009B0A02">
        <w:rPr>
          <w:b/>
        </w:rPr>
        <w:t>Г</w:t>
      </w:r>
      <w:r w:rsidRPr="00B06D0F">
        <w:t>осдума</w:t>
      </w:r>
      <w:r>
        <w:t xml:space="preserve"> на пленарном заседании в четверг приняла закон о биобезопасности с учетом поправок, которые распространяют его действие в том числе на </w:t>
      </w:r>
      <w:proofErr w:type="spellStart"/>
      <w:r>
        <w:t>коронавирусную</w:t>
      </w:r>
      <w:proofErr w:type="spellEnd"/>
      <w:r>
        <w:t xml:space="preserve"> инфекцию.</w:t>
      </w:r>
    </w:p>
    <w:p w:rsidR="001B3FF7" w:rsidRPr="00A056C5" w:rsidRDefault="001B3FF7" w:rsidP="001B3FF7">
      <w:pPr>
        <w:rPr>
          <w:i/>
        </w:rPr>
      </w:pPr>
      <w:r>
        <w:t xml:space="preserve">В окончательной редакции закона определяется, что обеспечение биологической безопасности будет подразумевать анализ биологических рисков, определение основных направлений </w:t>
      </w:r>
      <w:proofErr w:type="spellStart"/>
      <w:r>
        <w:t>госполитики</w:t>
      </w:r>
      <w:proofErr w:type="spellEnd"/>
      <w:r>
        <w:t xml:space="preserve"> по биобезопасности, разработка мер по выявлению и предупреждению рисков, применение специальных экономических мер и обеспечение защищенности </w:t>
      </w:r>
      <w:proofErr w:type="spellStart"/>
      <w:r>
        <w:t>спецобъектов</w:t>
      </w:r>
      <w:proofErr w:type="spellEnd"/>
      <w:r>
        <w:t xml:space="preserve">, а также разработка и внедрение новых технологий и методов ведения деятельности с использованием патогенов. Также прописывается координация действий федеральных, региональных и муниципальных органов власти при обеспечении </w:t>
      </w:r>
      <w:proofErr w:type="spellStart"/>
      <w:r>
        <w:t>биобезопаности</w:t>
      </w:r>
      <w:proofErr w:type="spellEnd"/>
      <w:r>
        <w:t xml:space="preserve">. Помимо этого, действие закона распространяется на инфекционные болезни животных и сферы </w:t>
      </w:r>
      <w:r w:rsidRPr="00B06D0F">
        <w:t>агропромышленного</w:t>
      </w:r>
      <w:r>
        <w:t xml:space="preserve"> комплекса и ветеринарии. </w:t>
      </w:r>
      <w:r w:rsidRPr="00A056C5">
        <w:rPr>
          <w:i/>
        </w:rPr>
        <w:t>РИА Новости, MilkNews.ru</w:t>
      </w:r>
    </w:p>
    <w:p w:rsidR="00F61ECF" w:rsidRPr="009B0A02" w:rsidRDefault="003578C5" w:rsidP="00F61ECF">
      <w:pPr>
        <w:pStyle w:val="a9"/>
      </w:pPr>
      <w:hyperlink r:id="rId29" w:history="1">
        <w:r w:rsidR="00F61ECF" w:rsidRPr="009B0A02">
          <w:t>ЗАПУСК СПУТНИКА "ОБЗОР-Р" СОСТОИТСЯ В ТРЕТЬЕМ КВАРТАЛЕ 2021 ГОДА</w:t>
        </w:r>
      </w:hyperlink>
    </w:p>
    <w:p w:rsidR="00F61ECF" w:rsidRDefault="00F61ECF" w:rsidP="00E31674">
      <w:r>
        <w:t xml:space="preserve">Запуск радиолокационного спутника "Обзор-Р" с космодрома Плесецк запланирован на третий квартал 2021 года, следует из </w:t>
      </w:r>
      <w:proofErr w:type="spellStart"/>
      <w:r>
        <w:t>госконтракта</w:t>
      </w:r>
      <w:proofErr w:type="spellEnd"/>
      <w:r>
        <w:t xml:space="preserve">, опубликованного на портале </w:t>
      </w:r>
      <w:proofErr w:type="spellStart"/>
      <w:r>
        <w:t>госзакупок</w:t>
      </w:r>
      <w:proofErr w:type="spellEnd"/>
      <w:r>
        <w:t>.</w:t>
      </w:r>
    </w:p>
    <w:p w:rsidR="00C8396B" w:rsidRDefault="00F61ECF" w:rsidP="0081392A">
      <w:r>
        <w:t xml:space="preserve">Данные со спутников "Обзор-Р" будут использоваться в МЧС России, </w:t>
      </w:r>
      <w:r w:rsidRPr="009B0A02">
        <w:rPr>
          <w:b/>
        </w:rPr>
        <w:t>Минсельхозе</w:t>
      </w:r>
      <w:r>
        <w:t xml:space="preserve"> и </w:t>
      </w:r>
      <w:proofErr w:type="spellStart"/>
      <w:r>
        <w:t>Росреестре</w:t>
      </w:r>
      <w:proofErr w:type="spellEnd"/>
      <w:r>
        <w:t xml:space="preserve"> с целью картографирования, мониторинга природных и техногенных чрезвычайных ситуаций, выявления потенциально опасных геологических процессов, объектов и явлений в районах строительства, обеспечения задач природопользования, поиска полезных ископаемых. </w:t>
      </w:r>
      <w:r w:rsidRPr="006C75E9">
        <w:rPr>
          <w:i/>
        </w:rPr>
        <w:t>ТАСС</w:t>
      </w:r>
      <w:bookmarkStart w:id="11" w:name="_GoBack"/>
      <w:bookmarkEnd w:id="10"/>
      <w:bookmarkEnd w:id="11"/>
    </w:p>
    <w:sectPr w:rsidR="00C8396B" w:rsidSect="005F3758">
      <w:headerReference w:type="default" r:id="rId30"/>
      <w:footerReference w:type="default" r:id="rId31"/>
      <w:pgSz w:w="11906" w:h="16838"/>
      <w:pgMar w:top="1569" w:right="851" w:bottom="1258" w:left="1134" w:header="709" w:footer="501" w:gutter="0"/>
      <w:cols w:space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8C5" w:rsidRDefault="003578C5">
      <w:r>
        <w:separator/>
      </w:r>
    </w:p>
  </w:endnote>
  <w:endnote w:type="continuationSeparator" w:id="0">
    <w:p w:rsidR="003578C5" w:rsidRDefault="00357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shd w:val="clear" w:color="auto" w:fill="E6E7EA"/>
      <w:tblLook w:val="01E0" w:firstRow="1" w:lastRow="1" w:firstColumn="1" w:lastColumn="1" w:noHBand="0" w:noVBand="0"/>
    </w:tblPr>
    <w:tblGrid>
      <w:gridCol w:w="9436"/>
      <w:gridCol w:w="485"/>
    </w:tblGrid>
    <w:tr w:rsidR="00C8396B">
      <w:tc>
        <w:tcPr>
          <w:tcW w:w="9648" w:type="dxa"/>
          <w:shd w:val="clear" w:color="auto" w:fill="E6E7EA"/>
          <w:vAlign w:val="center"/>
        </w:tcPr>
        <w:p w:rsidR="00C8396B" w:rsidRDefault="00F62502" w:rsidP="005C54B4">
          <w:pPr>
            <w:pStyle w:val="a5"/>
            <w:spacing w:before="120" w:after="120"/>
            <w:rPr>
              <w:rFonts w:cs="Arial"/>
              <w:color w:val="90989E"/>
              <w:sz w:val="16"/>
              <w:szCs w:val="16"/>
            </w:rPr>
          </w:pPr>
          <w:r>
            <w:rPr>
              <w:rFonts w:cs="Arial"/>
              <w:color w:val="90989E"/>
              <w:sz w:val="16"/>
              <w:szCs w:val="16"/>
            </w:rPr>
            <w:t>Информацион</w:t>
          </w:r>
          <w:r w:rsidR="002E5101">
            <w:rPr>
              <w:rFonts w:cs="Arial"/>
              <w:color w:val="90989E"/>
              <w:sz w:val="16"/>
              <w:szCs w:val="16"/>
            </w:rPr>
            <w:t>но-аналитический дайджест СМИ [</w:t>
          </w:r>
          <w:r w:rsidR="005C54B4">
            <w:rPr>
              <w:rFonts w:cs="Arial"/>
              <w:color w:val="90989E"/>
              <w:sz w:val="16"/>
              <w:szCs w:val="16"/>
            </w:rPr>
            <w:t>25</w:t>
          </w:r>
          <w:r w:rsidR="004304C8" w:rsidRPr="004304C8">
            <w:rPr>
              <w:rFonts w:cs="Arial"/>
              <w:color w:val="90989E"/>
              <w:sz w:val="16"/>
              <w:szCs w:val="16"/>
            </w:rPr>
            <w:t xml:space="preserve"> </w:t>
          </w:r>
          <w:r w:rsidR="00270257">
            <w:rPr>
              <w:rFonts w:cs="Arial"/>
              <w:color w:val="90989E"/>
              <w:sz w:val="16"/>
              <w:szCs w:val="16"/>
            </w:rPr>
            <w:t>декабря</w:t>
          </w:r>
          <w:r w:rsidR="00C14B74">
            <w:rPr>
              <w:rFonts w:cs="Arial"/>
              <w:color w:val="90989E"/>
              <w:sz w:val="16"/>
              <w:szCs w:val="16"/>
            </w:rPr>
            <w:t xml:space="preserve"> </w:t>
          </w:r>
          <w:r>
            <w:rPr>
              <w:rFonts w:cs="Arial"/>
              <w:color w:val="90989E"/>
              <w:sz w:val="16"/>
              <w:szCs w:val="16"/>
            </w:rPr>
            <w:t>20</w:t>
          </w:r>
          <w:r w:rsidR="00985DA8">
            <w:rPr>
              <w:rFonts w:cs="Arial"/>
              <w:color w:val="90989E"/>
              <w:sz w:val="16"/>
              <w:szCs w:val="16"/>
            </w:rPr>
            <w:t>20</w:t>
          </w:r>
          <w:r w:rsidR="005C54B4">
            <w:rPr>
              <w:rFonts w:cs="Arial"/>
              <w:color w:val="90989E"/>
              <w:sz w:val="16"/>
              <w:szCs w:val="16"/>
            </w:rPr>
            <w:t xml:space="preserve"> утро</w:t>
          </w:r>
          <w:r>
            <w:rPr>
              <w:rFonts w:cs="Arial"/>
              <w:color w:val="90989E"/>
              <w:sz w:val="16"/>
              <w:szCs w:val="16"/>
            </w:rPr>
            <w:t>]</w:t>
          </w:r>
        </w:p>
      </w:tc>
      <w:tc>
        <w:tcPr>
          <w:tcW w:w="489" w:type="dxa"/>
          <w:shd w:val="clear" w:color="auto" w:fill="90989E"/>
          <w:vAlign w:val="center"/>
        </w:tcPr>
        <w:p w:rsidR="00C8396B" w:rsidRDefault="005F3758">
          <w:pPr>
            <w:pStyle w:val="a5"/>
            <w:jc w:val="center"/>
            <w:rPr>
              <w:rFonts w:cs="Arial"/>
              <w:b/>
              <w:color w:val="FFFFFF"/>
              <w:szCs w:val="18"/>
            </w:rPr>
          </w:pPr>
          <w:r>
            <w:rPr>
              <w:rStyle w:val="a7"/>
              <w:rFonts w:cs="Arial"/>
              <w:b/>
              <w:color w:val="FFFFFF"/>
              <w:szCs w:val="18"/>
            </w:rPr>
            <w:fldChar w:fldCharType="begin"/>
          </w:r>
          <w:r w:rsidR="00F62502">
            <w:rPr>
              <w:rStyle w:val="a7"/>
              <w:rFonts w:cs="Arial"/>
              <w:b/>
              <w:color w:val="FFFFFF"/>
              <w:szCs w:val="18"/>
            </w:rPr>
            <w:instrText xml:space="preserve"> PAGE </w:instrTex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separate"/>
          </w:r>
          <w:r w:rsidR="0081392A">
            <w:rPr>
              <w:rStyle w:val="a7"/>
              <w:rFonts w:cs="Arial"/>
              <w:b/>
              <w:noProof/>
              <w:color w:val="FFFFFF"/>
              <w:szCs w:val="18"/>
            </w:rPr>
            <w:t>2</w: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end"/>
          </w:r>
        </w:p>
      </w:tc>
    </w:tr>
  </w:tbl>
  <w:p w:rsidR="00C8396B" w:rsidRDefault="00F62502">
    <w:pPr>
      <w:pStyle w:val="a5"/>
      <w:rPr>
        <w:sz w:val="2"/>
        <w:szCs w:val="2"/>
      </w:rPr>
    </w:pPr>
    <w:r>
      <w:rPr>
        <w:sz w:val="2"/>
        <w:szCs w:val="2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shd w:val="clear" w:color="auto" w:fill="E6E7EA"/>
      <w:tblLook w:val="01E0" w:firstRow="1" w:lastRow="1" w:firstColumn="1" w:lastColumn="1" w:noHBand="0" w:noVBand="0"/>
    </w:tblPr>
    <w:tblGrid>
      <w:gridCol w:w="9436"/>
      <w:gridCol w:w="485"/>
    </w:tblGrid>
    <w:tr w:rsidR="00C8396B">
      <w:tc>
        <w:tcPr>
          <w:tcW w:w="9648" w:type="dxa"/>
          <w:shd w:val="clear" w:color="auto" w:fill="E6E7EA"/>
          <w:vAlign w:val="center"/>
        </w:tcPr>
        <w:p w:rsidR="00C8396B" w:rsidRDefault="00F62502" w:rsidP="005C54B4">
          <w:pPr>
            <w:pStyle w:val="a5"/>
            <w:spacing w:before="120" w:after="120"/>
            <w:rPr>
              <w:rFonts w:cs="Arial"/>
              <w:color w:val="90989E"/>
              <w:sz w:val="16"/>
              <w:szCs w:val="16"/>
            </w:rPr>
          </w:pPr>
          <w:r>
            <w:rPr>
              <w:rFonts w:cs="Arial"/>
              <w:color w:val="90989E"/>
              <w:sz w:val="16"/>
              <w:szCs w:val="16"/>
            </w:rPr>
            <w:t>Информацион</w:t>
          </w:r>
          <w:r w:rsidR="00C14B74">
            <w:rPr>
              <w:rFonts w:cs="Arial"/>
              <w:color w:val="90989E"/>
              <w:sz w:val="16"/>
              <w:szCs w:val="16"/>
            </w:rPr>
            <w:t>но-аналитический дайджест СМИ [</w:t>
          </w:r>
          <w:r w:rsidR="00E4368A">
            <w:rPr>
              <w:rFonts w:cs="Arial"/>
              <w:color w:val="90989E"/>
              <w:sz w:val="16"/>
              <w:szCs w:val="16"/>
            </w:rPr>
            <w:t>2</w:t>
          </w:r>
          <w:r w:rsidR="005C54B4">
            <w:rPr>
              <w:rFonts w:cs="Arial"/>
              <w:color w:val="90989E"/>
              <w:sz w:val="16"/>
              <w:szCs w:val="16"/>
            </w:rPr>
            <w:t>5</w:t>
          </w:r>
          <w:r w:rsidR="00E4368A">
            <w:rPr>
              <w:rFonts w:cs="Arial"/>
              <w:color w:val="90989E"/>
              <w:sz w:val="16"/>
              <w:szCs w:val="16"/>
            </w:rPr>
            <w:t xml:space="preserve"> </w:t>
          </w:r>
          <w:r w:rsidR="00270257">
            <w:rPr>
              <w:rFonts w:cs="Arial"/>
              <w:color w:val="90989E"/>
              <w:sz w:val="16"/>
              <w:szCs w:val="16"/>
            </w:rPr>
            <w:t>декабря</w:t>
          </w:r>
          <w:r w:rsidR="00C14EA4">
            <w:rPr>
              <w:rFonts w:cs="Arial"/>
              <w:color w:val="90989E"/>
              <w:sz w:val="16"/>
              <w:szCs w:val="16"/>
            </w:rPr>
            <w:t xml:space="preserve"> </w:t>
          </w:r>
          <w:r>
            <w:rPr>
              <w:rFonts w:cs="Arial"/>
              <w:color w:val="90989E"/>
              <w:sz w:val="16"/>
              <w:szCs w:val="16"/>
            </w:rPr>
            <w:t>20</w:t>
          </w:r>
          <w:r w:rsidR="00985DA8">
            <w:rPr>
              <w:rFonts w:cs="Arial"/>
              <w:color w:val="90989E"/>
              <w:sz w:val="16"/>
              <w:szCs w:val="16"/>
            </w:rPr>
            <w:t>20</w:t>
          </w:r>
          <w:r w:rsidR="005C54B4">
            <w:rPr>
              <w:rFonts w:cs="Arial"/>
              <w:color w:val="90989E"/>
              <w:sz w:val="16"/>
              <w:szCs w:val="16"/>
            </w:rPr>
            <w:t xml:space="preserve"> утро</w:t>
          </w:r>
          <w:r>
            <w:rPr>
              <w:rFonts w:cs="Arial"/>
              <w:color w:val="90989E"/>
              <w:sz w:val="16"/>
              <w:szCs w:val="16"/>
            </w:rPr>
            <w:t>]</w:t>
          </w:r>
        </w:p>
      </w:tc>
      <w:tc>
        <w:tcPr>
          <w:tcW w:w="489" w:type="dxa"/>
          <w:shd w:val="clear" w:color="auto" w:fill="90989E"/>
          <w:vAlign w:val="center"/>
        </w:tcPr>
        <w:p w:rsidR="00C8396B" w:rsidRDefault="005F3758">
          <w:pPr>
            <w:pStyle w:val="a5"/>
            <w:jc w:val="center"/>
            <w:rPr>
              <w:rFonts w:cs="Arial"/>
              <w:b/>
              <w:color w:val="FFFFFF"/>
              <w:szCs w:val="18"/>
            </w:rPr>
          </w:pPr>
          <w:r>
            <w:rPr>
              <w:rStyle w:val="a7"/>
              <w:rFonts w:cs="Arial"/>
              <w:b/>
              <w:color w:val="FFFFFF"/>
              <w:szCs w:val="18"/>
            </w:rPr>
            <w:fldChar w:fldCharType="begin"/>
          </w:r>
          <w:r w:rsidR="00F62502">
            <w:rPr>
              <w:rStyle w:val="a7"/>
              <w:rFonts w:cs="Arial"/>
              <w:b/>
              <w:color w:val="FFFFFF"/>
              <w:szCs w:val="18"/>
            </w:rPr>
            <w:instrText xml:space="preserve"> PAGE </w:instrTex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separate"/>
          </w:r>
          <w:r w:rsidR="0081392A">
            <w:rPr>
              <w:rStyle w:val="a7"/>
              <w:rFonts w:cs="Arial"/>
              <w:b/>
              <w:noProof/>
              <w:color w:val="FFFFFF"/>
              <w:szCs w:val="18"/>
            </w:rPr>
            <w:t>6</w: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end"/>
          </w:r>
        </w:p>
      </w:tc>
    </w:tr>
  </w:tbl>
  <w:p w:rsidR="00C8396B" w:rsidRDefault="00F62502">
    <w:pPr>
      <w:pStyle w:val="a5"/>
      <w:rPr>
        <w:sz w:val="2"/>
        <w:szCs w:val="2"/>
      </w:rPr>
    </w:pPr>
    <w:r>
      <w:rPr>
        <w:sz w:val="2"/>
        <w:szCs w:val="2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8C5" w:rsidRDefault="003578C5">
      <w:r>
        <w:separator/>
      </w:r>
    </w:p>
  </w:footnote>
  <w:footnote w:type="continuationSeparator" w:id="0">
    <w:p w:rsidR="003578C5" w:rsidRDefault="003578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96B" w:rsidRDefault="00F62502" w:rsidP="00750476">
    <w:pPr>
      <w:spacing w:before="60"/>
      <w:ind w:left="1008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noProof/>
        <w:sz w:val="28"/>
      </w:rPr>
      <w:drawing>
        <wp:anchor distT="0" distB="0" distL="114300" distR="114300" simplePos="0" relativeHeight="251658752" behindDoc="0" locked="0" layoutInCell="1" allowOverlap="1" wp14:anchorId="2EA3B77D" wp14:editId="59C314BE">
          <wp:simplePos x="0" y="0"/>
          <wp:positionH relativeFrom="column">
            <wp:posOffset>120650</wp:posOffset>
          </wp:positionH>
          <wp:positionV relativeFrom="paragraph">
            <wp:posOffset>-7620</wp:posOffset>
          </wp:positionV>
          <wp:extent cx="444500" cy="509270"/>
          <wp:effectExtent l="0" t="0" r="0" b="5080"/>
          <wp:wrapSquare wrapText="bothSides"/>
          <wp:docPr id="3" name="Рисунок 3" descr="http://gossluzhba.narod.ru/seals/ru/images/mc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ossluzhba.narod.ru/seals/ru/images/mcx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B504E">
      <w:rPr>
        <w:noProof/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BFFB12A" wp14:editId="0B3C6091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10795" cy="482600"/>
              <wp:effectExtent l="0" t="0" r="27305" b="12700"/>
              <wp:wrapNone/>
              <wp:docPr id="4" name="Скругленный прямоугольник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0795" cy="482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7F7F7F"/>
                      </a:solidFill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<w:pict>
            <v:roundrect w14:anchorId="0FB5F421" id="Скругленный прямоугольник 4" o:spid="_x0000_s1026" style="position:absolute;margin-left:-4.7pt;margin-top:1.1pt;width:.85pt;height:38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" fillcolor="#7f7f7f" strokecolor="#7f7f7f"/>
          </w:pict>
        </mc:Fallback>
      </mc:AlternateContent>
    </w:r>
    <w:bookmarkStart w:id="6" w:name="_Toc428532425"/>
    <w:r>
      <w:rPr>
        <w:rFonts w:ascii="Tahoma" w:eastAsia="Calibri" w:hAnsi="Tahoma" w:cs="Tahoma"/>
        <w:color w:val="808080"/>
        <w:sz w:val="28"/>
        <w:szCs w:val="22"/>
        <w:lang w:eastAsia="en-US"/>
      </w:rPr>
      <w:t>Министерство сельского хозяйства</w:t>
    </w:r>
    <w:bookmarkEnd w:id="6"/>
  </w:p>
  <w:p w:rsidR="00C8396B" w:rsidRDefault="00F62502" w:rsidP="00750476">
    <w:pPr>
      <w:ind w:left="1008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bookmarkStart w:id="7" w:name="_Toc428532426"/>
    <w:r>
      <w:rPr>
        <w:rFonts w:ascii="Tahoma" w:eastAsia="Calibri" w:hAnsi="Tahoma" w:cs="Tahoma"/>
        <w:color w:val="808080"/>
        <w:sz w:val="28"/>
        <w:szCs w:val="22"/>
        <w:lang w:eastAsia="en-US"/>
      </w:rPr>
      <w:t>Российской Федерации</w:t>
    </w:r>
    <w:bookmarkEnd w:id="7"/>
  </w:p>
  <w:p w:rsidR="00C8396B" w:rsidRDefault="00C8396B">
    <w:pPr>
      <w:pStyle w:val="a3"/>
      <w:rPr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96B" w:rsidRDefault="00F62502">
    <w:pPr>
      <w:spacing w:before="60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noProof/>
        <w:sz w:val="2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120650</wp:posOffset>
          </wp:positionH>
          <wp:positionV relativeFrom="paragraph">
            <wp:posOffset>-7620</wp:posOffset>
          </wp:positionV>
          <wp:extent cx="444500" cy="509270"/>
          <wp:effectExtent l="0" t="0" r="0" b="5080"/>
          <wp:wrapSquare wrapText="bothSides"/>
          <wp:docPr id="5" name="Рисунок 5" descr="http://gossluzhba.narod.ru/seals/ru/images/mc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ossluzhba.narod.ru/seals/ru/images/mcx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B504E">
      <w:rPr>
        <w:noProof/>
        <w:sz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10795" cy="482600"/>
              <wp:effectExtent l="0" t="0" r="27305" b="12700"/>
              <wp:wrapNone/>
              <wp:docPr id="6" name="Скругленный прямоугольник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0795" cy="482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7F7F7F"/>
                      </a:solidFill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<w:pict>
            <v:roundrect w14:anchorId="26EE265A" id="Скругленный прямоугольник 6" o:spid="_x0000_s1026" style="position:absolute;margin-left:-4.7pt;margin-top:1.1pt;width:.85pt;height:38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" fillcolor="#7f7f7f" strokecolor="#7f7f7f"/>
          </w:pict>
        </mc:Fallback>
      </mc:AlternateContent>
    </w:r>
    <w:r>
      <w:rPr>
        <w:rFonts w:ascii="Tahoma" w:eastAsia="Calibri" w:hAnsi="Tahoma" w:cs="Tahoma"/>
        <w:color w:val="808080"/>
        <w:sz w:val="28"/>
        <w:szCs w:val="22"/>
        <w:lang w:eastAsia="en-US"/>
      </w:rPr>
      <w:t>Министерство сельского хозяйства</w:t>
    </w:r>
  </w:p>
  <w:p w:rsidR="00C8396B" w:rsidRDefault="00F62502">
    <w:pPr>
      <w:ind w:left="992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rFonts w:ascii="Tahoma" w:eastAsia="Calibri" w:hAnsi="Tahoma" w:cs="Tahoma"/>
        <w:color w:val="808080"/>
        <w:sz w:val="28"/>
        <w:szCs w:val="22"/>
        <w:lang w:eastAsia="en-US"/>
      </w:rPr>
      <w:t>Российской Федерации</w:t>
    </w:r>
  </w:p>
  <w:p w:rsidR="00C8396B" w:rsidRDefault="00C8396B">
    <w:pPr>
      <w:pStyle w:val="a3"/>
      <w:rPr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C54F3"/>
    <w:multiLevelType w:val="hybridMultilevel"/>
    <w:tmpl w:val="5420A5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94C08"/>
    <w:multiLevelType w:val="hybridMultilevel"/>
    <w:tmpl w:val="111A838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9A53B2"/>
    <w:multiLevelType w:val="hybridMultilevel"/>
    <w:tmpl w:val="A3FEC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04E"/>
    <w:rsid w:val="0003491F"/>
    <w:rsid w:val="00054A5C"/>
    <w:rsid w:val="00066C93"/>
    <w:rsid w:val="00084E29"/>
    <w:rsid w:val="000A38DB"/>
    <w:rsid w:val="000B2AD4"/>
    <w:rsid w:val="00195925"/>
    <w:rsid w:val="001B3FF7"/>
    <w:rsid w:val="002401EB"/>
    <w:rsid w:val="002571FB"/>
    <w:rsid w:val="00270257"/>
    <w:rsid w:val="002E2CA4"/>
    <w:rsid w:val="002E5101"/>
    <w:rsid w:val="002E756E"/>
    <w:rsid w:val="003058E2"/>
    <w:rsid w:val="003149AF"/>
    <w:rsid w:val="00343E35"/>
    <w:rsid w:val="003578C5"/>
    <w:rsid w:val="003B5314"/>
    <w:rsid w:val="003C3C67"/>
    <w:rsid w:val="003D0213"/>
    <w:rsid w:val="00412D11"/>
    <w:rsid w:val="004304C8"/>
    <w:rsid w:val="004D3C20"/>
    <w:rsid w:val="005233A0"/>
    <w:rsid w:val="005240C2"/>
    <w:rsid w:val="0059152C"/>
    <w:rsid w:val="005A4421"/>
    <w:rsid w:val="005B4525"/>
    <w:rsid w:val="005C54B4"/>
    <w:rsid w:val="005F3758"/>
    <w:rsid w:val="00604F1E"/>
    <w:rsid w:val="006C01AA"/>
    <w:rsid w:val="0074571A"/>
    <w:rsid w:val="00747192"/>
    <w:rsid w:val="00750476"/>
    <w:rsid w:val="00752CDA"/>
    <w:rsid w:val="007910D0"/>
    <w:rsid w:val="007F0AB1"/>
    <w:rsid w:val="0081392A"/>
    <w:rsid w:val="00880679"/>
    <w:rsid w:val="008A4E0C"/>
    <w:rsid w:val="00985DA8"/>
    <w:rsid w:val="009D6ACE"/>
    <w:rsid w:val="009F40E6"/>
    <w:rsid w:val="00A12D82"/>
    <w:rsid w:val="00A672A1"/>
    <w:rsid w:val="00B5039D"/>
    <w:rsid w:val="00B57C6A"/>
    <w:rsid w:val="00B9067F"/>
    <w:rsid w:val="00B922A1"/>
    <w:rsid w:val="00BC4068"/>
    <w:rsid w:val="00C04BA2"/>
    <w:rsid w:val="00C14B74"/>
    <w:rsid w:val="00C14EA4"/>
    <w:rsid w:val="00C8396B"/>
    <w:rsid w:val="00C90FBF"/>
    <w:rsid w:val="00CA07AD"/>
    <w:rsid w:val="00CD2DDE"/>
    <w:rsid w:val="00CD5A45"/>
    <w:rsid w:val="00D52CCC"/>
    <w:rsid w:val="00DD3E6E"/>
    <w:rsid w:val="00DE15AD"/>
    <w:rsid w:val="00E12208"/>
    <w:rsid w:val="00E279A3"/>
    <w:rsid w:val="00E31674"/>
    <w:rsid w:val="00E4368A"/>
    <w:rsid w:val="00EB4931"/>
    <w:rsid w:val="00EB76C0"/>
    <w:rsid w:val="00F2613F"/>
    <w:rsid w:val="00F618E5"/>
    <w:rsid w:val="00F61ECF"/>
    <w:rsid w:val="00F62502"/>
    <w:rsid w:val="00F65057"/>
    <w:rsid w:val="00FB504E"/>
    <w:rsid w:val="00FC4705"/>
    <w:rsid w:val="00FE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FA58008-23B4-4F6F-BC83-D6554C193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758"/>
    <w:pPr>
      <w:spacing w:after="0" w:line="240" w:lineRule="auto"/>
      <w:jc w:val="both"/>
    </w:pPr>
    <w:rPr>
      <w:rFonts w:ascii="Arial" w:eastAsia="Times New Roman" w:hAnsi="Arial" w:cs="Times New Roman"/>
      <w:sz w:val="1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F37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F3758"/>
    <w:rPr>
      <w:rFonts w:ascii="Arial" w:eastAsia="Times New Roman" w:hAnsi="Arial" w:cs="Times New Roman"/>
      <w:sz w:val="18"/>
      <w:szCs w:val="24"/>
    </w:rPr>
  </w:style>
  <w:style w:type="paragraph" w:styleId="a5">
    <w:name w:val="footer"/>
    <w:basedOn w:val="a"/>
    <w:link w:val="a6"/>
    <w:uiPriority w:val="99"/>
    <w:rsid w:val="005F37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F3758"/>
    <w:rPr>
      <w:rFonts w:ascii="Arial" w:eastAsia="Times New Roman" w:hAnsi="Arial" w:cs="Times New Roman"/>
      <w:sz w:val="18"/>
      <w:szCs w:val="24"/>
    </w:rPr>
  </w:style>
  <w:style w:type="character" w:styleId="a7">
    <w:name w:val="page number"/>
    <w:basedOn w:val="a0"/>
    <w:uiPriority w:val="99"/>
    <w:unhideWhenUsed/>
    <w:rsid w:val="005F3758"/>
  </w:style>
  <w:style w:type="paragraph" w:customStyle="1" w:styleId="a8">
    <w:name w:val="ОснТекстЗаголовок"/>
    <w:basedOn w:val="a"/>
    <w:rsid w:val="005F3758"/>
    <w:pPr>
      <w:keepNext/>
      <w:keepLines/>
      <w:pBdr>
        <w:bottom w:val="single" w:sz="36" w:space="1" w:color="FECA37"/>
      </w:pBdr>
      <w:jc w:val="left"/>
    </w:pPr>
    <w:rPr>
      <w:rFonts w:cs="Arial"/>
      <w:color w:val="008B53"/>
      <w:sz w:val="28"/>
      <w:szCs w:val="28"/>
    </w:rPr>
  </w:style>
  <w:style w:type="paragraph" w:customStyle="1" w:styleId="a9">
    <w:name w:val="ОснТекстПодзаголовок"/>
    <w:basedOn w:val="a"/>
    <w:rsid w:val="005F3758"/>
    <w:pPr>
      <w:keepNext/>
      <w:keepLines/>
      <w:spacing w:before="240"/>
    </w:pPr>
    <w:rPr>
      <w:rFonts w:cs="Arial"/>
      <w:b/>
      <w:caps/>
      <w:color w:val="000000" w:themeColor="text1"/>
      <w:szCs w:val="18"/>
    </w:rPr>
  </w:style>
  <w:style w:type="paragraph" w:customStyle="1" w:styleId="aa">
    <w:name w:val="Анонсы"/>
    <w:basedOn w:val="a"/>
    <w:rsid w:val="005F3758"/>
    <w:pPr>
      <w:shd w:val="clear" w:color="auto" w:fill="90989E"/>
    </w:pPr>
    <w:rPr>
      <w:rFonts w:cs="Arial"/>
      <w:bCs/>
      <w:iCs/>
      <w:color w:val="FFFFFF"/>
      <w:sz w:val="32"/>
      <w:szCs w:val="32"/>
    </w:rPr>
  </w:style>
  <w:style w:type="paragraph" w:styleId="ab">
    <w:name w:val="List Paragraph"/>
    <w:basedOn w:val="a"/>
    <w:uiPriority w:val="34"/>
    <w:qFormat/>
    <w:rsid w:val="005F3758"/>
    <w:pPr>
      <w:ind w:left="708"/>
    </w:pPr>
  </w:style>
  <w:style w:type="paragraph" w:styleId="ac">
    <w:name w:val="footnote text"/>
    <w:basedOn w:val="a"/>
    <w:link w:val="ad"/>
    <w:rsid w:val="005F3758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5F3758"/>
    <w:rPr>
      <w:rFonts w:ascii="Arial" w:eastAsia="Times New Roman" w:hAnsi="Arial" w:cs="Times New Roman"/>
      <w:sz w:val="20"/>
      <w:szCs w:val="20"/>
    </w:rPr>
  </w:style>
  <w:style w:type="character" w:styleId="ae">
    <w:name w:val="footnote reference"/>
    <w:rsid w:val="005F3758"/>
    <w:rPr>
      <w:vertAlign w:val="superscript"/>
    </w:rPr>
  </w:style>
  <w:style w:type="character" w:styleId="af">
    <w:name w:val="Hyperlink"/>
    <w:basedOn w:val="a0"/>
    <w:unhideWhenUsed/>
    <w:rsid w:val="005F3758"/>
    <w:rPr>
      <w:color w:val="0563C1" w:themeColor="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81392A"/>
    <w:rPr>
      <w:rFonts w:ascii="Segoe UI" w:hAnsi="Segoe UI" w:cs="Segoe UI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81392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3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4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0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5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iz.ru/1104030/2020-12-24/pravitelstvo-vydelit-5-mlrd-rub-na-kompensatciiu-zatrat-khlebopekariam" TargetMode="External"/><Relationship Id="rId18" Type="http://schemas.openxmlformats.org/officeDocument/2006/relationships/hyperlink" Target="https://milknews.ru/index/moskalkova-ceny-prodovolstvie.html" TargetMode="External"/><Relationship Id="rId26" Type="http://schemas.openxmlformats.org/officeDocument/2006/relationships/hyperlink" Target="https://tass.ru/ekonomika/10343013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presscentr.rbc.ru/tpost/p2yz949i61-vasilii-golubev-posle-pandemii-mir-uzhe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akm.ru/news/rossiyskiy_eksport_kartofelya_s_nachala_goda_vyros_do_49_mln/" TargetMode="External"/><Relationship Id="rId17" Type="http://schemas.openxmlformats.org/officeDocument/2006/relationships/hyperlink" Target="https://www.pnp.ru/social/talabaeva-senatory-prodolzhat-sledit-za-cenami-na-produkty-v-regionakh.html" TargetMode="External"/><Relationship Id="rId25" Type="http://schemas.openxmlformats.org/officeDocument/2006/relationships/hyperlink" Target="https://www.kommersant.ru/doc/4627967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aif.ru/money/market/minpromtorg_produkty_ne_podorozhayut_posle_zaversheniya_cenovyh_soglasheniy" TargetMode="External"/><Relationship Id="rId20" Type="http://schemas.openxmlformats.org/officeDocument/2006/relationships/hyperlink" Target="https://iz.ru/1103952/2020-12-24/v-amurskoi-oblasti-utverdili-predelnye-tceny-na-sakhar-i-maslo" TargetMode="External"/><Relationship Id="rId29" Type="http://schemas.openxmlformats.org/officeDocument/2006/relationships/hyperlink" Target="https://tass.ru/kosmos/1034093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vedomosti.ru/news/https-mcx-gov-ru-press-service-news-v-minselkhoze-obsudili-situatsiyu-na-rynke-kombikormov-v-pfo-i-ufo.html" TargetMode="External"/><Relationship Id="rId24" Type="http://schemas.openxmlformats.org/officeDocument/2006/relationships/hyperlink" Target="https://www.vesti.ru/finance/article/2503033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tass.ru/ekonomika/10345605" TargetMode="External"/><Relationship Id="rId23" Type="http://schemas.openxmlformats.org/officeDocument/2006/relationships/hyperlink" Target="https://regnum.ru/news/3150186.html" TargetMode="External"/><Relationship Id="rId28" Type="http://schemas.openxmlformats.org/officeDocument/2006/relationships/hyperlink" Target="https://ria.ru/20201224/bezopasnost-1590700702.html" TargetMode="External"/><Relationship Id="rId10" Type="http://schemas.openxmlformats.org/officeDocument/2006/relationships/hyperlink" Target="https://tass.ru/ekonomika/10348075" TargetMode="External"/><Relationship Id="rId19" Type="http://schemas.openxmlformats.org/officeDocument/2006/relationships/hyperlink" Target="https://vmeste-rf.tv/news/vse-svedeniya-o-pestitsidakh-i-agrokhimikatakh-budut-vnositsya-v-edinuyu-informatsionnuyu-sistemu/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tass.ru/ekonomika/10341863" TargetMode="External"/><Relationship Id="rId22" Type="http://schemas.openxmlformats.org/officeDocument/2006/relationships/hyperlink" Target="http://emeat.ru/new.php?id=126091" TargetMode="External"/><Relationship Id="rId27" Type="http://schemas.openxmlformats.org/officeDocument/2006/relationships/hyperlink" Target="https://tass.ru/ekonomika/10341001" TargetMode="External"/><Relationship Id="rId3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gossluzhba.narod.ru/seals/ru/images/mcx.gif" TargetMode="External"/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gossluzhba.narod.ru/seals/ru/images/mcx.gif" TargetMode="External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1062;&#1077;&#1085;&#1090;&#1088;%20&#1101;&#1082;&#1089;&#1087;&#1077;&#1088;&#1090;&#1080;&#1079;&#1099;\&#1055;&#1088;&#1086;&#1076;&#1091;&#1082;&#1090;&#1099;\&#1052;&#1086;&#1085;&#1080;&#1090;&#1086;&#1088;&#1080;&#1085;&#1075;&#1080;%202020\&#1052;&#1080;&#1085;&#1089;&#1077;&#1083;&#1100;&#1093;&#1086;&#1079;\&#1052;&#1080;&#1085;&#1089;&#1077;&#1083;&#1100;&#1093;&#1086;&#1079;_&#1064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A40EA-BF61-4B0F-B218-0A57652AC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Минсельхоз_Шаблон.dotx</Template>
  <TotalTime>49</TotalTime>
  <Pages>7</Pages>
  <Words>3689</Words>
  <Characters>21030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Иванов Владимир Владимирович</cp:lastModifiedBy>
  <cp:revision>33</cp:revision>
  <cp:lastPrinted>2020-12-25T07:25:00Z</cp:lastPrinted>
  <dcterms:created xsi:type="dcterms:W3CDTF">2020-12-25T05:05:00Z</dcterms:created>
  <dcterms:modified xsi:type="dcterms:W3CDTF">2020-12-25T07:26:00Z</dcterms:modified>
</cp:coreProperties>
</file>