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105FC3">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26</w:t>
      </w:r>
      <w:r w:rsidR="00F62502">
        <w:rPr>
          <w:rFonts w:ascii="Times New Roman" w:hAnsi="Times New Roman"/>
          <w:b/>
          <w:color w:val="008B53"/>
          <w:sz w:val="40"/>
          <w:szCs w:val="72"/>
          <w:lang w:eastAsia="en-US"/>
        </w:rPr>
        <w:t>.</w:t>
      </w:r>
      <w:r w:rsidR="004D37A6">
        <w:rPr>
          <w:rFonts w:ascii="Times New Roman" w:hAnsi="Times New Roman"/>
          <w:b/>
          <w:color w:val="008B53"/>
          <w:sz w:val="40"/>
          <w:szCs w:val="72"/>
          <w:lang w:eastAsia="en-US"/>
        </w:rPr>
        <w:t>10</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27</w:t>
      </w:r>
      <w:r w:rsidR="00F62502">
        <w:rPr>
          <w:rFonts w:ascii="Times New Roman" w:hAnsi="Times New Roman"/>
          <w:b/>
          <w:color w:val="008B53"/>
          <w:sz w:val="40"/>
          <w:szCs w:val="72"/>
          <w:lang w:eastAsia="en-US"/>
        </w:rPr>
        <w:t>.</w:t>
      </w:r>
      <w:r w:rsidR="004D37A6">
        <w:rPr>
          <w:rFonts w:ascii="Times New Roman" w:hAnsi="Times New Roman"/>
          <w:b/>
          <w:color w:val="008B53"/>
          <w:sz w:val="40"/>
          <w:szCs w:val="72"/>
          <w:lang w:eastAsia="en-US"/>
        </w:rPr>
        <w:t>10</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sidP="004B6F84">
      <w:pPr>
        <w:numPr>
          <w:ilvl w:val="0"/>
          <w:numId w:val="3"/>
        </w:numPr>
        <w:spacing w:after="100" w:afterAutospacing="1" w:line="360" w:lineRule="auto"/>
        <w:ind w:left="2127" w:hanging="851"/>
        <w:jc w:val="left"/>
        <w:outlineLvl w:val="0"/>
      </w:pPr>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105FC3" w:rsidP="004D37A6">
            <w:pPr>
              <w:spacing w:before="120" w:after="120"/>
              <w:jc w:val="right"/>
              <w:rPr>
                <w:rFonts w:cs="Arial"/>
                <w:color w:val="FFFFFF"/>
                <w:sz w:val="28"/>
                <w:szCs w:val="28"/>
              </w:rPr>
            </w:pPr>
            <w:r>
              <w:rPr>
                <w:rFonts w:cs="Arial"/>
                <w:color w:val="FFFFFF"/>
                <w:sz w:val="28"/>
                <w:szCs w:val="28"/>
              </w:rPr>
              <w:t>27</w:t>
            </w:r>
            <w:r w:rsidR="00F62502">
              <w:rPr>
                <w:rFonts w:cs="Arial"/>
                <w:color w:val="FFFFFF"/>
                <w:sz w:val="28"/>
                <w:szCs w:val="28"/>
              </w:rPr>
              <w:t xml:space="preserve"> </w:t>
            </w:r>
            <w:r w:rsidR="004D37A6">
              <w:rPr>
                <w:rFonts w:cs="Arial"/>
                <w:color w:val="FFFFFF"/>
                <w:sz w:val="28"/>
                <w:szCs w:val="28"/>
              </w:rPr>
              <w:t>октября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C8396B" w:rsidRDefault="00C8396B">
            <w:bookmarkStart w:id="4" w:name="SEC_1"/>
          </w:p>
          <w:p w:rsidR="006F3CCB" w:rsidRDefault="00F62502">
            <w:pPr>
              <w:pStyle w:val="aa"/>
              <w:jc w:val="left"/>
              <w:rPr>
                <w:kern w:val="36"/>
              </w:rPr>
            </w:pPr>
            <w:r>
              <w:rPr>
                <w:kern w:val="36"/>
              </w:rPr>
              <w:t>Анонсы</w:t>
            </w:r>
          </w:p>
          <w:p w:rsidR="00C8396B" w:rsidRDefault="00B71F0A" w:rsidP="00F822AF">
            <w:pPr>
              <w:pStyle w:val="a9"/>
            </w:pPr>
            <w:r>
              <w:t>27 ОКТЯБРЯ</w:t>
            </w:r>
          </w:p>
          <w:bookmarkEnd w:id="4"/>
          <w:p w:rsidR="00C8396B" w:rsidRDefault="00B71F0A" w:rsidP="00F822AF">
            <w:pPr>
              <w:jc w:val="left"/>
            </w:pPr>
            <w:proofErr w:type="spellStart"/>
            <w:r w:rsidRPr="00B71F0A">
              <w:t>Россельхознадзор</w:t>
            </w:r>
            <w:proofErr w:type="spellEnd"/>
            <w:r w:rsidR="00F822AF">
              <w:t xml:space="preserve"> обсудит с Е</w:t>
            </w:r>
            <w:r w:rsidRPr="00B71F0A">
              <w:t>врокомиссией ситуацию с импортом зарубежных кормов</w:t>
            </w:r>
            <w:r w:rsidR="00F822AF">
              <w:t>.</w:t>
            </w:r>
          </w:p>
        </w:tc>
        <w:tc>
          <w:tcPr>
            <w:tcW w:w="283" w:type="dxa"/>
          </w:tcPr>
          <w:p w:rsidR="00C8396B" w:rsidRDefault="00C8396B">
            <w:pPr>
              <w:rPr>
                <w:rFonts w:cs="Arial"/>
                <w:sz w:val="20"/>
                <w:szCs w:val="20"/>
              </w:rPr>
            </w:pPr>
          </w:p>
        </w:tc>
        <w:tc>
          <w:tcPr>
            <w:tcW w:w="7245" w:type="dxa"/>
            <w:gridSpan w:val="2"/>
          </w:tcPr>
          <w:p w:rsidR="006F3CCB" w:rsidRDefault="00091829">
            <w:pPr>
              <w:pStyle w:val="a8"/>
              <w:pageBreakBefore/>
              <w:outlineLvl w:val="0"/>
            </w:pPr>
            <w:bookmarkStart w:id="5" w:name="SEC_4"/>
            <w:r>
              <w:t>М</w:t>
            </w:r>
            <w:r w:rsidR="00F62502">
              <w:t>инистерство</w:t>
            </w:r>
          </w:p>
          <w:p w:rsidR="005C40BD" w:rsidRDefault="005C40BD" w:rsidP="005C40BD">
            <w:pPr>
              <w:pStyle w:val="a9"/>
            </w:pPr>
            <w:r>
              <w:t>В России предлагают создать реестр сельхозземель</w:t>
            </w:r>
          </w:p>
          <w:p w:rsidR="005C40BD" w:rsidRPr="005C40BD" w:rsidRDefault="005C40BD" w:rsidP="005C40BD">
            <w:r w:rsidRPr="005C40BD">
              <w:t xml:space="preserve">Сведения о землях </w:t>
            </w:r>
            <w:proofErr w:type="spellStart"/>
            <w:r w:rsidRPr="005C40BD">
              <w:t>сельхозназначения</w:t>
            </w:r>
            <w:proofErr w:type="spellEnd"/>
            <w:r w:rsidRPr="005C40BD">
              <w:t xml:space="preserve"> предлагают объединить в едином государственном реестре. Соответствующий законопроект Госдума принял</w:t>
            </w:r>
            <w:r>
              <w:t>а в первом чтении 26 октября.  </w:t>
            </w:r>
          </w:p>
          <w:p w:rsidR="005C40BD" w:rsidRPr="005C40BD" w:rsidRDefault="005C40BD" w:rsidP="005C40BD">
            <w:r w:rsidRPr="005C40BD">
              <w:t xml:space="preserve">По словам замминистра сельского хозяйства </w:t>
            </w:r>
            <w:r w:rsidRPr="005C40BD">
              <w:rPr>
                <w:b/>
              </w:rPr>
              <w:t>Ивана Лебедева,</w:t>
            </w:r>
            <w:r w:rsidRPr="005C40BD">
              <w:t xml:space="preserve"> проект направлен на устранение недостатков действующего законодательства «в части своевременного выявления изменений в состоянии земель </w:t>
            </w:r>
            <w:proofErr w:type="spellStart"/>
            <w:r w:rsidRPr="005C40BD">
              <w:t>сельхозназначения</w:t>
            </w:r>
            <w:proofErr w:type="spellEnd"/>
            <w:r w:rsidRPr="005C40BD">
              <w:t>, информационного обеспечения государственного земельного надзора». Кроме того, отсутствие единой информационной базы затрудняет получение сведений о землях правообладателями участков и органами государственной вл</w:t>
            </w:r>
            <w:r>
              <w:t>асти и местного самоуправления.</w:t>
            </w:r>
          </w:p>
          <w:p w:rsidR="005C40BD" w:rsidRPr="005C40BD" w:rsidRDefault="005C40BD" w:rsidP="005C40BD">
            <w:r w:rsidRPr="005C40BD">
              <w:t xml:space="preserve"> «Предполагается, что реестр будет выступать источником информации для проведения мероприятий по земельному надзору в первую очередь, а также государственным информационным ресурсом, содержащим подтверждённые в ходе государственного земельного мониторинга сведения о фактическом использовании земельного участка и земель </w:t>
            </w:r>
            <w:proofErr w:type="spellStart"/>
            <w:r w:rsidRPr="005C40BD">
              <w:t>сельхозназначения</w:t>
            </w:r>
            <w:proofErr w:type="spellEnd"/>
            <w:r w:rsidRPr="005C40BD">
              <w:t>», — сказал Лебедев.</w:t>
            </w:r>
            <w:r>
              <w:t xml:space="preserve"> </w:t>
            </w:r>
            <w:r w:rsidRPr="005C40BD">
              <w:rPr>
                <w:i/>
              </w:rPr>
              <w:t>Парламентская газета</w:t>
            </w:r>
          </w:p>
          <w:p w:rsidR="00255A7A" w:rsidRPr="006F3CCB" w:rsidRDefault="003B20BD" w:rsidP="00255A7A">
            <w:pPr>
              <w:pStyle w:val="a9"/>
            </w:pPr>
            <w:hyperlink r:id="rId7" w:history="1">
              <w:r w:rsidR="00255A7A" w:rsidRPr="006F3CCB">
                <w:t>КРЕДИТОВАНИЕ СЕЗОННЫХ ПОЛЕВЫХ РАБОТ УВЕЛИЧИЛОСЬ НА 21,5%</w:t>
              </w:r>
            </w:hyperlink>
          </w:p>
          <w:p w:rsidR="00255A7A" w:rsidRDefault="00255A7A" w:rsidP="00255A7A">
            <w:r w:rsidRPr="006F3CCB">
              <w:rPr>
                <w:b/>
              </w:rPr>
              <w:t>Минсельхоз России</w:t>
            </w:r>
            <w:r>
              <w:t xml:space="preserve"> ведет оперативный мониторинг в сфере кредитования агропромышленного комплекса страны. По состоянию на 20 октября общий объем кредитных средств, выданных ключевыми банками на проведение сезонных полевых работ, составил 632,7 млрд рублей, что на 21,5% выше уровня аналогичного периода прошлого года.</w:t>
            </w:r>
          </w:p>
          <w:p w:rsidR="00C8396B" w:rsidRPr="00255A7A" w:rsidRDefault="00255A7A" w:rsidP="00F822AF">
            <w:pPr>
              <w:rPr>
                <w:i/>
              </w:rPr>
            </w:pPr>
            <w:r>
              <w:t xml:space="preserve">В частности, </w:t>
            </w:r>
            <w:proofErr w:type="spellStart"/>
            <w:r>
              <w:t>Россельхозбанком</w:t>
            </w:r>
            <w:proofErr w:type="spellEnd"/>
            <w:r>
              <w:t xml:space="preserve"> выдано 455 млрд рублей, Сбербанком - 177,7 млрд рублей. За аналогичный период 2020 года кредитование предприятий АПК на проведение сезонных полевых работ составило 520,6 млрд рублей, в том числе со стороны </w:t>
            </w:r>
            <w:proofErr w:type="spellStart"/>
            <w:r>
              <w:t>Россельхозбанка</w:t>
            </w:r>
            <w:proofErr w:type="spellEnd"/>
            <w:r>
              <w:t xml:space="preserve"> - на сумму 379,3 млрд рублей, Сбербанка - 141,3 млрд рублей. </w:t>
            </w:r>
            <w:r w:rsidRPr="001132C8">
              <w:rPr>
                <w:i/>
              </w:rPr>
              <w:t>К</w:t>
            </w:r>
            <w:r>
              <w:rPr>
                <w:i/>
              </w:rPr>
              <w:t>рестьянские Ведомости</w:t>
            </w:r>
            <w:bookmarkEnd w:id="5"/>
            <w:r>
              <w:rPr>
                <w:i/>
              </w:rPr>
              <w:t>, ТАСС</w:t>
            </w:r>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p w:rsidR="009F40A5" w:rsidRPr="009F40A5" w:rsidRDefault="009F40A5" w:rsidP="009F40A5">
      <w:pPr>
        <w:rPr>
          <w:rFonts w:cs="Arial"/>
          <w:b/>
          <w:caps/>
          <w:color w:val="000000" w:themeColor="text1"/>
          <w:szCs w:val="18"/>
        </w:rPr>
      </w:pPr>
      <w:bookmarkStart w:id="8" w:name="SEC_3"/>
      <w:r w:rsidRPr="009F40A5">
        <w:rPr>
          <w:rFonts w:cs="Arial"/>
          <w:b/>
          <w:caps/>
          <w:color w:val="000000" w:themeColor="text1"/>
          <w:szCs w:val="18"/>
        </w:rPr>
        <w:lastRenderedPageBreak/>
        <w:t>Потенциал продукции региональных брендов в ресторанном бизнесе</w:t>
      </w:r>
    </w:p>
    <w:p w:rsidR="009F40A5" w:rsidRPr="009F40A5" w:rsidRDefault="009F40A5" w:rsidP="009F40A5">
      <w:r w:rsidRPr="009F40A5">
        <w:t xml:space="preserve">Отличный способ продвижения для регионального гастрономического бренда - попасть в меню ресторана. Так продукт не только выйдет за пределы своего региона, но и попадет в поле зрения ценителей высокой кухни. Всё начинается с заинтересованности ресторана в конкретном бренде. О том, как ее добиться, рассказывает ресторатор, </w:t>
      </w:r>
      <w:proofErr w:type="spellStart"/>
      <w:r w:rsidRPr="009F40A5">
        <w:t>сооснователь</w:t>
      </w:r>
      <w:proofErr w:type="spellEnd"/>
      <w:r w:rsidRPr="009F40A5">
        <w:t xml:space="preserve"> сети ресторанов «</w:t>
      </w:r>
      <w:proofErr w:type="spellStart"/>
      <w:r w:rsidRPr="009F40A5">
        <w:t>Чайхона</w:t>
      </w:r>
      <w:proofErr w:type="spellEnd"/>
      <w:r w:rsidRPr="009F40A5">
        <w:t xml:space="preserve"> №1» Алексей </w:t>
      </w:r>
      <w:proofErr w:type="spellStart"/>
      <w:r w:rsidRPr="009F40A5">
        <w:t>Васильчук</w:t>
      </w:r>
      <w:proofErr w:type="spellEnd"/>
      <w:r w:rsidRPr="009F40A5">
        <w:t xml:space="preserve"> </w:t>
      </w:r>
    </w:p>
    <w:p w:rsidR="009F40A5" w:rsidRPr="009F40A5" w:rsidRDefault="009F40A5" w:rsidP="009F40A5">
      <w:r>
        <w:t xml:space="preserve">- </w:t>
      </w:r>
      <w:r w:rsidRPr="009F40A5">
        <w:t xml:space="preserve">Вкусом, уникальностью, представлением конкретного региона. Но, скорее всего, речь идет, чаще всего, о новой русской кухне. У нас, например, как она попадает - у нас был совместный с </w:t>
      </w:r>
      <w:proofErr w:type="spellStart"/>
      <w:r w:rsidRPr="009F40A5">
        <w:t>Мостуризмом</w:t>
      </w:r>
      <w:proofErr w:type="spellEnd"/>
      <w:r w:rsidRPr="009F40A5">
        <w:t xml:space="preserve"> проект региональных кухонь, русских. И был фестиваль региональных кухонь, и приезжали ребята из регионов, смотрели. Показывали то, что у них есть, их, так называемые, национальные региональные блюда, продукты. И, частично, мы что-то оставляли </w:t>
      </w:r>
      <w:r>
        <w:t>даже у себя в меню, после этого.</w:t>
      </w:r>
    </w:p>
    <w:p w:rsidR="009F40A5" w:rsidRDefault="009F40A5" w:rsidP="005C40BD">
      <w:pPr>
        <w:rPr>
          <w:i/>
        </w:rPr>
      </w:pPr>
      <w:r w:rsidRPr="009F40A5">
        <w:t>В региональном бренде важно все – внешний вид проду</w:t>
      </w:r>
      <w:r w:rsidR="00D72749">
        <w:t xml:space="preserve">кта, вкусовые качества, легкое </w:t>
      </w:r>
      <w:r w:rsidRPr="009F40A5">
        <w:t xml:space="preserve">название, которое легко запомнить - хакасская баранина или мурманский краб. Лучшие гастрономические бренды определит конкурс Вкусы России – его организатором выступило Министерство сельского хозяйства. </w:t>
      </w:r>
      <w:r w:rsidR="00077CE2">
        <w:t xml:space="preserve">Всего на конкурсе </w:t>
      </w:r>
      <w:r w:rsidRPr="009F40A5">
        <w:t xml:space="preserve">представлено 8 номинаций. Подано более 700 заявок. Поддержать любимый бренд можно уже сейчас, на сайте </w:t>
      </w:r>
      <w:proofErr w:type="spellStart"/>
      <w:r w:rsidRPr="009F40A5">
        <w:t>вкусыроссии.рф</w:t>
      </w:r>
      <w:proofErr w:type="spellEnd"/>
      <w:r w:rsidRPr="009F40A5">
        <w:t>. Голосование продлится до 7 ноября.</w:t>
      </w:r>
      <w:r w:rsidR="00A23927">
        <w:t xml:space="preserve"> </w:t>
      </w:r>
      <w:r w:rsidRPr="009F40A5">
        <w:rPr>
          <w:i/>
        </w:rPr>
        <w:t>BFM.ru</w:t>
      </w:r>
    </w:p>
    <w:p w:rsidR="004B6F84" w:rsidRDefault="004B6F84" w:rsidP="005C40BD">
      <w:bookmarkStart w:id="9" w:name="_GoBack"/>
      <w:bookmarkEnd w:id="9"/>
    </w:p>
    <w:p w:rsidR="00255A7A" w:rsidRPr="006F3CCB" w:rsidRDefault="003B20BD" w:rsidP="009F40A5">
      <w:pPr>
        <w:pStyle w:val="a9"/>
        <w:spacing w:before="0"/>
      </w:pPr>
      <w:hyperlink r:id="rId10" w:history="1">
        <w:r w:rsidR="00255A7A" w:rsidRPr="006F3CCB">
          <w:t>ПРОИЗВОДИТЕЛИ МОЛОКА УВИДЕЛИ В ЗАКОНЕ О ПАРНИКОВЫХ ГАЗАХ УГРОЗУ ДЛЯ КОРОВ</w:t>
        </w:r>
      </w:hyperlink>
    </w:p>
    <w:p w:rsidR="00255A7A" w:rsidRPr="00255A7A" w:rsidRDefault="00255A7A" w:rsidP="00255A7A">
      <w:r>
        <w:t>Молочники просят исключить сельское хозяйство из-под действия закона, регулирующего выбросы парниковых газов. Из-за некорректного учета таких выбросов может сократиться поголовье скота.</w:t>
      </w:r>
      <w:r w:rsidR="001D31C7">
        <w:t xml:space="preserve"> </w:t>
      </w:r>
      <w:r>
        <w:t>Свою позицию союз, в который входят 48 производителей и 40 переработчиков молока ("</w:t>
      </w:r>
      <w:proofErr w:type="spellStart"/>
      <w:r>
        <w:t>Эконива</w:t>
      </w:r>
      <w:proofErr w:type="spellEnd"/>
      <w:r>
        <w:t xml:space="preserve">", </w:t>
      </w:r>
      <w:proofErr w:type="spellStart"/>
      <w:r>
        <w:t>Danone</w:t>
      </w:r>
      <w:proofErr w:type="spellEnd"/>
      <w:r>
        <w:t xml:space="preserve">, </w:t>
      </w:r>
      <w:proofErr w:type="spellStart"/>
      <w:r>
        <w:t>PepsiCo</w:t>
      </w:r>
      <w:proofErr w:type="spellEnd"/>
      <w:r>
        <w:t xml:space="preserve"> и др.), изложил в письме, которое направил в </w:t>
      </w:r>
      <w:r w:rsidRPr="006F3CCB">
        <w:rPr>
          <w:b/>
        </w:rPr>
        <w:t>Минсельхоз</w:t>
      </w:r>
      <w:r>
        <w:t xml:space="preserve"> 21 октября 2021 года и адресовал директору департамента пищевой и перерабатывающей промышленности министерства </w:t>
      </w:r>
      <w:r w:rsidRPr="006F3CCB">
        <w:rPr>
          <w:b/>
        </w:rPr>
        <w:t xml:space="preserve">Марине </w:t>
      </w:r>
      <w:proofErr w:type="spellStart"/>
      <w:r w:rsidRPr="006F3CCB">
        <w:rPr>
          <w:b/>
        </w:rPr>
        <w:t>Афониной</w:t>
      </w:r>
      <w:proofErr w:type="spellEnd"/>
      <w:r>
        <w:t xml:space="preserve">. </w:t>
      </w:r>
      <w:r w:rsidRPr="00F822AF">
        <w:t xml:space="preserve">В </w:t>
      </w:r>
      <w:r w:rsidRPr="00F822AF">
        <w:rPr>
          <w:b/>
        </w:rPr>
        <w:t>Минсельхозе</w:t>
      </w:r>
      <w:r w:rsidRPr="00F822AF">
        <w:t xml:space="preserve"> РБК сообщили, что получили обращение от производителей молока. Министерство, как уточнил его представитель, также считает целесообразным исключить сельскохозяйственную деятельность из проекта постановления правительства, принимая во внимание несущественную долю выбросов от сельского хозяйства в общем объеме выделяемых парниковых газов, а также риск повышения издержек предприятий отрасли. </w:t>
      </w:r>
      <w:r w:rsidRPr="001132C8">
        <w:rPr>
          <w:i/>
        </w:rPr>
        <w:t xml:space="preserve">РБК </w:t>
      </w:r>
    </w:p>
    <w:p w:rsidR="006F3CCB" w:rsidRDefault="00F62502" w:rsidP="00B71F0A">
      <w:pPr>
        <w:pStyle w:val="a8"/>
        <w:spacing w:before="240"/>
        <w:outlineLvl w:val="0"/>
      </w:pPr>
      <w:r>
        <w:t>Государственное регулирование отрасли АПК</w:t>
      </w:r>
    </w:p>
    <w:p w:rsidR="00255A7A" w:rsidRPr="002A60D9" w:rsidRDefault="003B20BD" w:rsidP="00255A7A">
      <w:pPr>
        <w:pStyle w:val="a9"/>
      </w:pPr>
      <w:hyperlink r:id="rId11" w:history="1">
        <w:r w:rsidR="00255A7A" w:rsidRPr="002A60D9">
          <w:t>В РОССИИ МОГУТ ВВЕСТИ НУЛЕВЫЕ ВВОЗНЫЕ ПОШЛИНЫ НА КАКАО-ПРОДУКТЫ НА ПОСТОЯННОЙ ОСНОВЕ</w:t>
        </w:r>
      </w:hyperlink>
    </w:p>
    <w:p w:rsidR="00255A7A" w:rsidRDefault="00255A7A" w:rsidP="00255A7A">
      <w:r>
        <w:t xml:space="preserve">Премьер-министр РФ Михаил </w:t>
      </w:r>
      <w:proofErr w:type="spellStart"/>
      <w:r>
        <w:t>Мишустин</w:t>
      </w:r>
      <w:proofErr w:type="spellEnd"/>
      <w:r>
        <w:t xml:space="preserve"> поручил профильным ведомствам рассмотреть возможность установить нулевые ставки ввозных таможенных пошлин на какао-продукты на постоянной основе. Об этом сообщает во вторник пресс-служба правительства РФ.</w:t>
      </w:r>
    </w:p>
    <w:p w:rsidR="00255A7A" w:rsidRPr="00255A7A" w:rsidRDefault="00255A7A" w:rsidP="00255A7A">
      <w:r>
        <w:t xml:space="preserve">Задача поставлена </w:t>
      </w:r>
      <w:r w:rsidRPr="002A60D9">
        <w:rPr>
          <w:b/>
        </w:rPr>
        <w:t>Минсельхозу</w:t>
      </w:r>
      <w:r>
        <w:t xml:space="preserve"> и Минэкономразвития. Ее нужно выполнить до 15 декабря 2021 года. </w:t>
      </w:r>
      <w:r>
        <w:rPr>
          <w:i/>
        </w:rPr>
        <w:t xml:space="preserve">ТАСС, Парламентская газета, </w:t>
      </w:r>
      <w:r w:rsidRPr="00297A8C">
        <w:rPr>
          <w:i/>
        </w:rPr>
        <w:t xml:space="preserve">ИА </w:t>
      </w:r>
      <w:proofErr w:type="spellStart"/>
      <w:r w:rsidRPr="00297A8C">
        <w:rPr>
          <w:i/>
        </w:rPr>
        <w:t>Regnum</w:t>
      </w:r>
      <w:proofErr w:type="spellEnd"/>
      <w:r>
        <w:rPr>
          <w:i/>
        </w:rPr>
        <w:t xml:space="preserve">, </w:t>
      </w:r>
      <w:proofErr w:type="spellStart"/>
      <w:r>
        <w:rPr>
          <w:i/>
        </w:rPr>
        <w:t>Business</w:t>
      </w:r>
      <w:proofErr w:type="spellEnd"/>
      <w:r>
        <w:rPr>
          <w:i/>
        </w:rPr>
        <w:t xml:space="preserve"> FM</w:t>
      </w:r>
    </w:p>
    <w:p w:rsidR="00ED795D" w:rsidRDefault="00ED795D" w:rsidP="00ED795D">
      <w:pPr>
        <w:rPr>
          <w:rFonts w:cs="Arial"/>
          <w:b/>
          <w:caps/>
          <w:color w:val="000000" w:themeColor="text1"/>
          <w:szCs w:val="18"/>
        </w:rPr>
      </w:pPr>
    </w:p>
    <w:p w:rsidR="00ED795D" w:rsidRPr="00ED795D" w:rsidRDefault="00ED795D" w:rsidP="00ED795D">
      <w:pPr>
        <w:rPr>
          <w:rFonts w:cs="Arial"/>
          <w:b/>
          <w:caps/>
          <w:color w:val="000000" w:themeColor="text1"/>
          <w:szCs w:val="18"/>
        </w:rPr>
      </w:pPr>
      <w:r w:rsidRPr="00ED795D">
        <w:rPr>
          <w:rFonts w:cs="Arial"/>
          <w:b/>
          <w:caps/>
          <w:color w:val="000000" w:themeColor="text1"/>
          <w:szCs w:val="18"/>
        </w:rPr>
        <w:t xml:space="preserve">Ограничение экспорта азотных удобрений из РФ может сохраниться и </w:t>
      </w:r>
      <w:r w:rsidR="00072B11">
        <w:rPr>
          <w:rFonts w:cs="Arial"/>
          <w:b/>
          <w:caps/>
          <w:color w:val="000000" w:themeColor="text1"/>
          <w:szCs w:val="18"/>
        </w:rPr>
        <w:t xml:space="preserve">после весеннего сева </w:t>
      </w:r>
    </w:p>
    <w:p w:rsidR="00ED795D" w:rsidRPr="00ED795D" w:rsidRDefault="00ED795D" w:rsidP="00ED795D">
      <w:r w:rsidRPr="00ED795D">
        <w:t xml:space="preserve">Ограничение экспорта из РФ азотных </w:t>
      </w:r>
      <w:proofErr w:type="spellStart"/>
      <w:r w:rsidRPr="00ED795D">
        <w:t>минудобрений</w:t>
      </w:r>
      <w:proofErr w:type="spellEnd"/>
      <w:r w:rsidRPr="00ED795D">
        <w:t xml:space="preserve"> до конца весенней посевной кампании 2022 года, которое обсуждается в настоящее время в правительстве, может быть продлено и после ее завершения, сообщил "Интерфаксу" источник, знакомый с содержанием дискуссии на стратегической сессии под председательством премьер-министра Михаила </w:t>
      </w:r>
      <w:proofErr w:type="spellStart"/>
      <w:r w:rsidRPr="00ED795D">
        <w:t>Мишустина</w:t>
      </w:r>
      <w:proofErr w:type="spellEnd"/>
      <w:r w:rsidRPr="00ED795D">
        <w:t xml:space="preserve"> в понедельник.</w:t>
      </w:r>
    </w:p>
    <w:p w:rsidR="00ED795D" w:rsidRPr="00ED795D" w:rsidRDefault="00E01FC1" w:rsidP="00ED795D">
      <w:r>
        <w:t>"С</w:t>
      </w:r>
      <w:r w:rsidR="00ED795D" w:rsidRPr="00ED795D">
        <w:t>рок ограничений по итогам весенней кампании может быть пересмотрен", - сказал он, подчеркнув, что "главное условие государства - обеспечение нужд российских аграриев в полном объеме".</w:t>
      </w:r>
    </w:p>
    <w:p w:rsidR="00ED795D" w:rsidRPr="00E01FC1" w:rsidRDefault="00ED795D" w:rsidP="00ED795D">
      <w:r w:rsidRPr="00ED795D">
        <w:t xml:space="preserve">Как считает источник, </w:t>
      </w:r>
      <w:r w:rsidRPr="00072B11">
        <w:rPr>
          <w:b/>
        </w:rPr>
        <w:t>Минсельхоз</w:t>
      </w:r>
      <w:r w:rsidRPr="00ED795D">
        <w:t xml:space="preserve"> вовремя поднял тему азотных удобрений - именно в начале контрактной кампании, когда есть время разработать правила игры в преддверии весенних полевых работ. При этом он отметил, что в ходе обсуждения производители минеральных удобрений хотели ограничить эти меры аммиачной селитрой, но разговор все-таки шел и о селитре, и о карбамиде.</w:t>
      </w:r>
      <w:r w:rsidR="00E01FC1" w:rsidRPr="00E01FC1">
        <w:t xml:space="preserve"> </w:t>
      </w:r>
      <w:r w:rsidR="00E01FC1" w:rsidRPr="00E01FC1">
        <w:rPr>
          <w:i/>
        </w:rPr>
        <w:t>Интерфакс</w:t>
      </w:r>
    </w:p>
    <w:p w:rsidR="0016449F" w:rsidRPr="006F3CCB" w:rsidRDefault="003B20BD" w:rsidP="00ED795D">
      <w:pPr>
        <w:pStyle w:val="a9"/>
      </w:pPr>
      <w:hyperlink r:id="rId12" w:history="1">
        <w:r w:rsidR="0016449F" w:rsidRPr="006F3CCB">
          <w:t>В КАБМИНЕ ПРОРАБОТАЮТ СНИЖЕНИЕ СТОИМОСТИ АВТОПЕРЕВОЗОК РЫБЫ В РАМКАХ СЕВМОРПУТИ</w:t>
        </w:r>
      </w:hyperlink>
    </w:p>
    <w:p w:rsidR="0016449F" w:rsidRDefault="0016449F" w:rsidP="00255A7A">
      <w:r>
        <w:t xml:space="preserve">Вице-премьер Виктория </w:t>
      </w:r>
      <w:proofErr w:type="spellStart"/>
      <w:r>
        <w:t>Абрамченко</w:t>
      </w:r>
      <w:proofErr w:type="spellEnd"/>
      <w:r>
        <w:t xml:space="preserve"> поручила до 12 ноября проработать вопрос о снижении стоимости перевозки рыбы автомобильным транспортом в рамках Северного морского пути.</w:t>
      </w:r>
    </w:p>
    <w:p w:rsidR="0016449F" w:rsidRDefault="0016449F" w:rsidP="00255A7A">
      <w:r>
        <w:t xml:space="preserve">Поручение дано Министерству транспорта, Министерству промышленности и торговли, Министерству по развитию Дальнего Востока и Арктики, </w:t>
      </w:r>
      <w:r w:rsidRPr="006F3CCB">
        <w:rPr>
          <w:b/>
        </w:rPr>
        <w:t>Министерству сельского хозяйства</w:t>
      </w:r>
      <w:r>
        <w:t xml:space="preserve"> и Федеральному агентству по рыболовству.</w:t>
      </w:r>
    </w:p>
    <w:p w:rsidR="0016449F" w:rsidRPr="0016449F" w:rsidRDefault="0016449F" w:rsidP="00255A7A">
      <w:proofErr w:type="spellStart"/>
      <w:r>
        <w:t>Росрыболовству</w:t>
      </w:r>
      <w:proofErr w:type="spellEnd"/>
      <w:r>
        <w:t xml:space="preserve"> также поручено совместно с органами исполнительной власти субъектов РФ и отраслевыми ассоциациями подготовить и представить в </w:t>
      </w:r>
      <w:proofErr w:type="spellStart"/>
      <w:r>
        <w:t>Минвостокразвития</w:t>
      </w:r>
      <w:proofErr w:type="spellEnd"/>
      <w:r>
        <w:t xml:space="preserve"> предложения рыбодобывающих организаций на перевозку Северным морским путем продукции из дальневосточных прибрежных регионов в остальные субъекты. </w:t>
      </w:r>
      <w:r>
        <w:rPr>
          <w:i/>
        </w:rPr>
        <w:t xml:space="preserve">Парламентская газета, </w:t>
      </w:r>
      <w:r w:rsidRPr="001132C8">
        <w:rPr>
          <w:i/>
        </w:rPr>
        <w:t>Крестьянские Ведомо</w:t>
      </w:r>
      <w:r>
        <w:rPr>
          <w:i/>
        </w:rPr>
        <w:t xml:space="preserve">сти </w:t>
      </w:r>
    </w:p>
    <w:p w:rsidR="00571896" w:rsidRDefault="00571896" w:rsidP="00571896">
      <w:pPr>
        <w:rPr>
          <w:rFonts w:cs="Arial"/>
          <w:b/>
          <w:caps/>
          <w:color w:val="000000" w:themeColor="text1"/>
          <w:szCs w:val="18"/>
        </w:rPr>
      </w:pPr>
    </w:p>
    <w:p w:rsidR="00571896" w:rsidRPr="00571896" w:rsidRDefault="00571896" w:rsidP="00571896">
      <w:pPr>
        <w:rPr>
          <w:rFonts w:cs="Arial"/>
          <w:b/>
          <w:caps/>
          <w:color w:val="000000" w:themeColor="text1"/>
          <w:szCs w:val="18"/>
        </w:rPr>
      </w:pPr>
      <w:r w:rsidRPr="00571896">
        <w:rPr>
          <w:rFonts w:cs="Arial"/>
          <w:b/>
          <w:caps/>
          <w:color w:val="000000" w:themeColor="text1"/>
          <w:szCs w:val="18"/>
        </w:rPr>
        <w:t>Правительство РФ отложило до конца года проверки виноделов по сертификации продукции</w:t>
      </w:r>
    </w:p>
    <w:p w:rsidR="00571896" w:rsidRPr="00571896" w:rsidRDefault="00571896" w:rsidP="00571896">
      <w:r w:rsidRPr="00571896">
        <w:t>Правительство РФ ввело до 31 декабря 2021 года мораторий на проверки виноделов и дистрибьютеров на предмет классификации их продукции и ее соответствия другим требования</w:t>
      </w:r>
      <w:r>
        <w:t>м отраслевого законодательства.</w:t>
      </w:r>
    </w:p>
    <w:p w:rsidR="00571896" w:rsidRPr="00571896" w:rsidRDefault="00571896" w:rsidP="00571896">
      <w:r w:rsidRPr="00571896">
        <w:t>Мораторий также распространяется на привлечение бизнеса к административной ответств</w:t>
      </w:r>
      <w:r>
        <w:t xml:space="preserve">енности и на изъятие продукции. </w:t>
      </w:r>
      <w:r w:rsidRPr="00571896">
        <w:rPr>
          <w:i/>
        </w:rPr>
        <w:t>Интерфакс</w:t>
      </w:r>
    </w:p>
    <w:p w:rsidR="0016449F" w:rsidRPr="006F3CCB" w:rsidRDefault="003B20BD" w:rsidP="00571896">
      <w:pPr>
        <w:pStyle w:val="a9"/>
      </w:pPr>
      <w:hyperlink r:id="rId13" w:history="1">
        <w:r w:rsidR="0016449F" w:rsidRPr="006F3CCB">
          <w:t>АНТИМИКРОБНЫЕ ДОБАВКИ В КОРМА ДЛЯ ЖИВОТНЫХ ХОТЯТ ЗАПРЕТИТЬ</w:t>
        </w:r>
      </w:hyperlink>
    </w:p>
    <w:p w:rsidR="0016449F" w:rsidRPr="0016449F" w:rsidRDefault="0016449F" w:rsidP="0016449F">
      <w:r>
        <w:t xml:space="preserve">В России могут запретить добавлять антимикробные препараты в корма для животных при отсутствии требования или рецепта, а также реализовывать такие корма без документов. Соответствующий законопроект Госдума приняла в первом чтении на пленарном заседании 26 октября. </w:t>
      </w:r>
      <w:r>
        <w:rPr>
          <w:i/>
        </w:rPr>
        <w:t xml:space="preserve">Парламентская газета, </w:t>
      </w:r>
      <w:r w:rsidRPr="00E720AA">
        <w:rPr>
          <w:i/>
        </w:rPr>
        <w:t>MilkNews.ru</w:t>
      </w:r>
      <w:r w:rsidR="00255A7A">
        <w:rPr>
          <w:i/>
        </w:rPr>
        <w:t>, ТАСС</w:t>
      </w:r>
    </w:p>
    <w:p w:rsidR="00C8396B" w:rsidRDefault="00F62502">
      <w:pPr>
        <w:pStyle w:val="a8"/>
        <w:spacing w:before="240"/>
        <w:outlineLvl w:val="0"/>
      </w:pPr>
      <w:bookmarkStart w:id="10" w:name="SEC_5"/>
      <w:bookmarkEnd w:id="8"/>
      <w:r>
        <w:t>Агропромышленный комплекс</w:t>
      </w:r>
    </w:p>
    <w:p w:rsidR="006F3CCB" w:rsidRPr="006F3CCB" w:rsidRDefault="003B20BD" w:rsidP="006F3CCB">
      <w:pPr>
        <w:pStyle w:val="a9"/>
      </w:pPr>
      <w:hyperlink r:id="rId14" w:history="1">
        <w:r w:rsidR="006F3CCB" w:rsidRPr="006F3CCB">
          <w:t>РОССЕЛЬХОЗНАДЗОР 27 ОКТЯБРЯ ОБСУДИТ С ЕВРОКОМИССИЕЙ СИТУАЦИЮ С ИМПОРТОМ ЗАРУБЕЖНЫХ КОРМОВ</w:t>
        </w:r>
      </w:hyperlink>
    </w:p>
    <w:p w:rsidR="006F3CCB" w:rsidRDefault="006F3CCB" w:rsidP="006F3CCB">
      <w:proofErr w:type="spellStart"/>
      <w:r w:rsidRPr="006F3CCB">
        <w:rPr>
          <w:b/>
        </w:rPr>
        <w:t>Россельхознадзор</w:t>
      </w:r>
      <w:proofErr w:type="spellEnd"/>
      <w:r>
        <w:t xml:space="preserve"> в среду обсудит с Еврокомиссией ситуацию вокруг импорта зарубежных кормов и кормовых добавок в Россию. Об этом говорится в сообщении ведомства.</w:t>
      </w:r>
    </w:p>
    <w:p w:rsidR="006F3CCB" w:rsidRPr="00E720AA" w:rsidRDefault="0016449F" w:rsidP="006F3CCB">
      <w:pPr>
        <w:rPr>
          <w:i/>
        </w:rPr>
      </w:pPr>
      <w:r>
        <w:t>И</w:t>
      </w:r>
      <w:r w:rsidR="006F3CCB">
        <w:t xml:space="preserve">нспекции </w:t>
      </w:r>
      <w:proofErr w:type="spellStart"/>
      <w:r w:rsidR="006F3CCB" w:rsidRPr="006F3CCB">
        <w:rPr>
          <w:b/>
        </w:rPr>
        <w:t>Россельхознадзора</w:t>
      </w:r>
      <w:proofErr w:type="spellEnd"/>
      <w:r w:rsidR="006F3CCB">
        <w:t xml:space="preserve"> в 12 европейских странах подтвердили, что в ЕС отсутствует государственный контроль за термической обработкой кормов, которая зачастую осуществляется при температуре гораздо ниже регламентированной ветеринарным сертификатом (130 градусов). "Отсутствие информации о реальном составе корма вызывает обоснованные опасения в безопасности таких товаров и создает риски заноса в Россию с продукцией опасных заболеваний животных. В Евросоюзе только в текущем году выявлено 11 тыс. очагов африканской чумы свиней и 2,5 тыс. вспышек гриппа птиц - болезней который могут распространятся с мясным сырьем при недостаточной термической обработке", - отмечается в сообщении. </w:t>
      </w:r>
      <w:r>
        <w:rPr>
          <w:i/>
        </w:rPr>
        <w:t xml:space="preserve">ТАСС, Крестьянские Ведомости </w:t>
      </w:r>
    </w:p>
    <w:p w:rsidR="006F3CCB" w:rsidRPr="006F3CCB" w:rsidRDefault="003B20BD" w:rsidP="006F3CCB">
      <w:pPr>
        <w:pStyle w:val="a9"/>
      </w:pPr>
      <w:hyperlink r:id="rId15" w:history="1">
        <w:r w:rsidR="006F3CCB" w:rsidRPr="006F3CCB">
          <w:t>РОССИЯ ПОЛУЧИЛА ПРАВО НА ЭКСПОРТ ЧЕТЫРЕХ ВИДОВ ГОВЯЖЬИХ СУБПРОДУКТОВ В КНР</w:t>
        </w:r>
      </w:hyperlink>
    </w:p>
    <w:p w:rsidR="006F3CCB" w:rsidRDefault="006F3CCB" w:rsidP="006F3CCB">
      <w:r>
        <w:t xml:space="preserve">Российские предприятия получили право на экспорт четырех видов говяжьих субпродуктов в Китай. Об этом говорится в сообщении </w:t>
      </w:r>
      <w:proofErr w:type="spellStart"/>
      <w:r w:rsidRPr="006F3CCB">
        <w:rPr>
          <w:b/>
        </w:rPr>
        <w:t>Россельхознадзора</w:t>
      </w:r>
      <w:proofErr w:type="spellEnd"/>
      <w:r>
        <w:t>.</w:t>
      </w:r>
    </w:p>
    <w:p w:rsidR="006F3CCB" w:rsidRPr="0016449F" w:rsidRDefault="006F3CCB" w:rsidP="006F3CCB">
      <w:r>
        <w:t>"Теперь российские производители, помимо сухожилий, смогут отправлять в КНР еще четыре вида субпродуктов (мембраны диафрагмы, ноги без копыт, жилы, замороженные репродуктивные органы быков)", - отметили в ведомстве.</w:t>
      </w:r>
      <w:r w:rsidR="0016449F">
        <w:t xml:space="preserve"> </w:t>
      </w:r>
      <w:r w:rsidRPr="00E720AA">
        <w:rPr>
          <w:i/>
        </w:rPr>
        <w:t>ТАСС</w:t>
      </w:r>
    </w:p>
    <w:p w:rsidR="006F3CCB" w:rsidRPr="006F3CCB" w:rsidRDefault="003B20BD" w:rsidP="006F3CCB">
      <w:pPr>
        <w:pStyle w:val="a9"/>
      </w:pPr>
      <w:hyperlink r:id="rId16" w:history="1">
        <w:r w:rsidR="006F3CCB" w:rsidRPr="006F3CCB">
          <w:t>ЭКСПОРТ ГОВЯДИНЫ ИЗ РОССИИ В 2021 ГОДУ ВЫРОС В 2,2 РАЗА</w:t>
        </w:r>
      </w:hyperlink>
    </w:p>
    <w:p w:rsidR="006F3CCB" w:rsidRDefault="006F3CCB" w:rsidP="006F3CCB">
      <w:r>
        <w:t xml:space="preserve">Экспорт говядины из России с начала 2021 года вырос в 2,2 раза, свинины - на 19%, конины - в 24 раза. Об этом говорится в сообщении </w:t>
      </w:r>
      <w:proofErr w:type="spellStart"/>
      <w:r w:rsidRPr="006F3CCB">
        <w:rPr>
          <w:b/>
        </w:rPr>
        <w:t>Россельхознадзора</w:t>
      </w:r>
      <w:proofErr w:type="spellEnd"/>
      <w:r>
        <w:t>.</w:t>
      </w:r>
    </w:p>
    <w:p w:rsidR="006F3CCB" w:rsidRPr="0016449F" w:rsidRDefault="006F3CCB" w:rsidP="006F3CCB">
      <w:r>
        <w:t xml:space="preserve">"По данным информационной системы </w:t>
      </w:r>
      <w:proofErr w:type="spellStart"/>
      <w:r w:rsidRPr="006F3CCB">
        <w:rPr>
          <w:b/>
        </w:rPr>
        <w:t>Россельхознадзора</w:t>
      </w:r>
      <w:proofErr w:type="spellEnd"/>
      <w:r>
        <w:t xml:space="preserve"> "Аргус", с начала 2021 года из России за рубеж, по данным на 17 октября, отправлено 23,7 тыс. тонн говядины - в 2,2 раза больше, чем за аналогичный период прошлого года (тогда этот показатель составлял 10,6 тыс. тонн)", - отмечается в сообщении.</w:t>
      </w:r>
      <w:r w:rsidR="00177EAF">
        <w:t xml:space="preserve"> </w:t>
      </w:r>
      <w:r w:rsidRPr="00E720AA">
        <w:rPr>
          <w:i/>
        </w:rPr>
        <w:t>ТАСС</w:t>
      </w:r>
    </w:p>
    <w:p w:rsidR="009C6F70" w:rsidRDefault="009C6F70" w:rsidP="009C6F70">
      <w:pPr>
        <w:rPr>
          <w:rFonts w:cs="Arial"/>
          <w:b/>
          <w:caps/>
          <w:color w:val="000000" w:themeColor="text1"/>
          <w:szCs w:val="18"/>
        </w:rPr>
      </w:pPr>
    </w:p>
    <w:p w:rsidR="002F77D8" w:rsidRDefault="009C6F70" w:rsidP="009C6F70">
      <w:pPr>
        <w:rPr>
          <w:rFonts w:cs="Arial"/>
          <w:b/>
          <w:caps/>
          <w:color w:val="000000" w:themeColor="text1"/>
          <w:szCs w:val="18"/>
        </w:rPr>
      </w:pPr>
      <w:r w:rsidRPr="009C6F70">
        <w:rPr>
          <w:rFonts w:cs="Arial"/>
          <w:b/>
          <w:caps/>
          <w:color w:val="000000" w:themeColor="text1"/>
          <w:szCs w:val="18"/>
        </w:rPr>
        <w:t xml:space="preserve">Влияние государства в отрасли АПК позволило рынку сельхозтехники </w:t>
      </w:r>
      <w:r w:rsidR="0043161E">
        <w:rPr>
          <w:rFonts w:cs="Arial"/>
          <w:b/>
          <w:caps/>
          <w:color w:val="000000" w:themeColor="text1"/>
          <w:szCs w:val="18"/>
        </w:rPr>
        <w:t xml:space="preserve">ДИНАМИЧНО </w:t>
      </w:r>
      <w:r w:rsidR="002F77D8">
        <w:rPr>
          <w:rFonts w:cs="Arial"/>
          <w:b/>
          <w:caps/>
          <w:color w:val="000000" w:themeColor="text1"/>
          <w:szCs w:val="18"/>
        </w:rPr>
        <w:t xml:space="preserve">развиваться </w:t>
      </w:r>
    </w:p>
    <w:p w:rsidR="009C6F70" w:rsidRPr="00072B11" w:rsidRDefault="009C6F70" w:rsidP="009C6F70">
      <w:pPr>
        <w:rPr>
          <w:i/>
        </w:rPr>
      </w:pPr>
      <w:r w:rsidRPr="009C6F70">
        <w:t>На протяжении всей пандемии, которая привела к бурным переменам практически во всех отраслях экономики, сегмент лизинга сельхозтехники стал настоящим «островком стабильности» для его основных участников. Объемы производства, прямых продаж и лизинга тракторов, комбайнов и большинства видов несамоходных машин увеличиваются второй год подряд, показывая уверенный двукратный рост. Влияние государства на стратегический для страны сектор экономики позволило оградить отрасль АПК практически от всех негативных факторов, которые сильно повлияли на другие промышленные рынки, позволив этому сегменту органично развиваться.</w:t>
      </w:r>
      <w:r w:rsidR="00ED795D">
        <w:t xml:space="preserve"> </w:t>
      </w:r>
      <w:r w:rsidR="00ED795D" w:rsidRPr="00ED795D">
        <w:rPr>
          <w:i/>
        </w:rPr>
        <w:t>Коммерсант</w:t>
      </w:r>
      <w:r w:rsidR="00ED795D">
        <w:rPr>
          <w:i/>
        </w:rPr>
        <w:t>ъ</w:t>
      </w:r>
    </w:p>
    <w:p w:rsidR="00A23A1A" w:rsidRPr="002A60D9" w:rsidRDefault="003B20BD" w:rsidP="009C6F70">
      <w:pPr>
        <w:pStyle w:val="a9"/>
      </w:pPr>
      <w:hyperlink r:id="rId17" w:history="1">
        <w:r w:rsidR="00A23A1A" w:rsidRPr="002A60D9">
          <w:t xml:space="preserve">КАРАЧАЕВО-ЧЕРКЕСИЯ </w:t>
        </w:r>
        <w:r w:rsidR="009C6F70">
          <w:t xml:space="preserve">планирует стать лидером </w:t>
        </w:r>
        <w:r w:rsidR="00A23A1A" w:rsidRPr="002A60D9">
          <w:t>ПО ПРОИЗВОДСТВУ БАРАНИНЫ В РОССИИ</w:t>
        </w:r>
      </w:hyperlink>
    </w:p>
    <w:p w:rsidR="00A23A1A" w:rsidRDefault="00A23A1A" w:rsidP="00A23A1A">
      <w:r>
        <w:t>В Карачаево-Черкесии реконструи</w:t>
      </w:r>
      <w:r w:rsidR="00177EAF">
        <w:t xml:space="preserve">руют завод по переработке мяса, об этом рассказал глава региона Рашид </w:t>
      </w:r>
      <w:proofErr w:type="spellStart"/>
      <w:r w:rsidR="00177EAF">
        <w:t>Темрезов</w:t>
      </w:r>
      <w:proofErr w:type="spellEnd"/>
      <w:r w:rsidR="00177EAF">
        <w:t>.</w:t>
      </w:r>
      <w:r>
        <w:t xml:space="preserve"> </w:t>
      </w:r>
    </w:p>
    <w:p w:rsidR="00A23A1A" w:rsidRDefault="00A23A1A" w:rsidP="00A23A1A">
      <w:r>
        <w:t>Он отметил, что в Карачаево-Черкесии 800 тыс. голов, в Дагестане больше, но выразил уверенность в том, что республика станет лидером. На это повлияет реконструкция мясного завода "Кавказ-мясо" и строительство откормочной площадки.</w:t>
      </w:r>
    </w:p>
    <w:p w:rsidR="00A23A1A" w:rsidRPr="001C3DD1" w:rsidRDefault="00A23A1A" w:rsidP="00A23A1A">
      <w:pPr>
        <w:rPr>
          <w:i/>
        </w:rPr>
      </w:pPr>
      <w:r>
        <w:t>Свежее мясо появится весной следующего года. Ежегодно будет производиться 2,6 тыс.</w:t>
      </w:r>
      <w:r w:rsidR="00177EAF">
        <w:t xml:space="preserve"> </w:t>
      </w:r>
      <w:r>
        <w:t>т</w:t>
      </w:r>
      <w:r w:rsidR="00177EAF">
        <w:t>онн в убойном весе в год</w:t>
      </w:r>
      <w:r>
        <w:t xml:space="preserve">. Кроме того, появятся новые рабочие места для жителей республики. </w:t>
      </w:r>
      <w:r w:rsidRPr="001C3DD1">
        <w:rPr>
          <w:i/>
        </w:rPr>
        <w:t xml:space="preserve">РИА </w:t>
      </w:r>
      <w:proofErr w:type="spellStart"/>
      <w:r w:rsidRPr="001C3DD1">
        <w:rPr>
          <w:i/>
        </w:rPr>
        <w:t>ФедералПресс</w:t>
      </w:r>
      <w:proofErr w:type="spellEnd"/>
      <w:r w:rsidR="00177EAF">
        <w:rPr>
          <w:i/>
        </w:rPr>
        <w:t>, ТАСС</w:t>
      </w:r>
    </w:p>
    <w:p w:rsidR="00177EAF" w:rsidRPr="006F3CCB" w:rsidRDefault="00177EAF" w:rsidP="00177EAF">
      <w:pPr>
        <w:pStyle w:val="a9"/>
      </w:pPr>
      <w:r w:rsidRPr="006F3CCB">
        <w:t>Закрывается крупная табачная фабрика на Кубани</w:t>
      </w:r>
    </w:p>
    <w:p w:rsidR="00177EAF" w:rsidRDefault="00177EAF" w:rsidP="00177EAF">
      <w:r>
        <w:t>Одна из крупнейших в России табачных компаний "Филип Моррис Интернэшнл" заявила о закрытии своей фабрики на Кубани. К концу первого квартала будущего года - всего через полгода - предприятие прекратит работу в Краснодаре, а все производство сосредоточится в Ленинградской области, где действует другой завод компании.</w:t>
      </w:r>
    </w:p>
    <w:p w:rsidR="00177EAF" w:rsidRPr="001132C8" w:rsidRDefault="00177EAF" w:rsidP="00177EAF">
      <w:pPr>
        <w:rPr>
          <w:i/>
        </w:rPr>
      </w:pPr>
      <w:r>
        <w:t xml:space="preserve">Отдельным вопросом стоит трудоустройство нынешних сотрудников краснодарской фабрики, что выходит за рамки исключительно экономики и затрагивает социальную сферу. Но в компании заявили, что знают, как решить проблему. </w:t>
      </w:r>
      <w:r w:rsidRPr="001132C8">
        <w:rPr>
          <w:i/>
        </w:rPr>
        <w:t>Российская газета</w:t>
      </w:r>
    </w:p>
    <w:p w:rsidR="006F3CCB" w:rsidRPr="006F3CCB" w:rsidRDefault="003B20BD" w:rsidP="006F3CCB">
      <w:pPr>
        <w:pStyle w:val="a9"/>
      </w:pPr>
      <w:hyperlink r:id="rId18" w:history="1">
        <w:r w:rsidR="006F3CCB" w:rsidRPr="006F3CCB">
          <w:t>НА ФЕРМЕ "МИРАТОРГА" В БЕЛГОРОДСКОЙ ОБЛАСТИ ВЫЯВИЛИ ВСПЫШКУ ЧУМЫ СВИНЕЙ</w:t>
        </w:r>
      </w:hyperlink>
    </w:p>
    <w:p w:rsidR="006F3CCB" w:rsidRDefault="006F3CCB" w:rsidP="006F3CCB">
      <w:r>
        <w:t>На свиноводческом производстве холдинга "</w:t>
      </w:r>
      <w:proofErr w:type="spellStart"/>
      <w:r>
        <w:t>Мираторг</w:t>
      </w:r>
      <w:proofErr w:type="spellEnd"/>
      <w:r>
        <w:t>" в Белгородской области выявили африканскую чуму свиней (АЧС), сообщила пресс-служба компании.</w:t>
      </w:r>
    </w:p>
    <w:p w:rsidR="006F3CCB" w:rsidRPr="001A2E87" w:rsidRDefault="006F3CCB" w:rsidP="006F3CCB">
      <w:r>
        <w:t>"Сотрудниками компании приняты все необходимые меры по локализации очага и предотвращению распространения вируса АЧС в соответствии с ветеринарным законодательством", - говорится в сообщении холдинга. Остальные предприятия "</w:t>
      </w:r>
      <w:proofErr w:type="spellStart"/>
      <w:r>
        <w:t>Мират</w:t>
      </w:r>
      <w:r w:rsidR="001A2E87">
        <w:t>орга</w:t>
      </w:r>
      <w:proofErr w:type="spellEnd"/>
      <w:r w:rsidR="001A2E87">
        <w:t>" работают в штатном режиме</w:t>
      </w:r>
      <w:r>
        <w:t xml:space="preserve">. </w:t>
      </w:r>
      <w:r w:rsidR="001A2E87">
        <w:rPr>
          <w:i/>
        </w:rPr>
        <w:t xml:space="preserve">РБК </w:t>
      </w:r>
    </w:p>
    <w:p w:rsidR="00C8396B" w:rsidRDefault="00F62502">
      <w:pPr>
        <w:pStyle w:val="a8"/>
        <w:spacing w:before="240"/>
        <w:outlineLvl w:val="0"/>
      </w:pPr>
      <w:bookmarkStart w:id="11" w:name="SEC_6"/>
      <w:bookmarkEnd w:id="10"/>
      <w:r>
        <w:lastRenderedPageBreak/>
        <w:t>Новости экономики и власти</w:t>
      </w:r>
    </w:p>
    <w:p w:rsidR="008A4E07" w:rsidRPr="002A60D9" w:rsidRDefault="003B20BD" w:rsidP="008A4E07">
      <w:pPr>
        <w:pStyle w:val="a9"/>
      </w:pPr>
      <w:hyperlink r:id="rId19" w:history="1">
        <w:r w:rsidR="008A4E07" w:rsidRPr="002A60D9">
          <w:t>ПУТИН ПОДПИСАЛ ЗАКОН ОБ ИСПОЛНЕНИИ ФЕДЕРАЛЬНОГО БЮДЖЕТА ЗА 2020 ГОД</w:t>
        </w:r>
      </w:hyperlink>
    </w:p>
    <w:p w:rsidR="008A4E07" w:rsidRDefault="008A4E07" w:rsidP="008A4E07">
      <w:r>
        <w:t>Президент России Владимир Путин подписал закон об исполнении федерального бюджета за 2020 год. Согласно закону, доходы федерального бюджета за 2020 год составили 18 719 млрд рублей, что ниже прогнозного значения на 1 874 млрд рублей (9,1%).</w:t>
      </w:r>
    </w:p>
    <w:p w:rsidR="008A4E07" w:rsidRPr="00125C84" w:rsidRDefault="008A4E07" w:rsidP="008A4E07">
      <w:pPr>
        <w:rPr>
          <w:i/>
        </w:rPr>
      </w:pPr>
      <w:r>
        <w:t>Налоговые доходы уменьшились на 1 591,8 млрд рублей (на 10,5%) и составили 13 576,1 млрд рублей (72,5% от общего объема доходов), а неналоговые доходы увеличились на 125,5 млрд рублей (на 2,5%) и составили 5 146,4 млрд рублей (27,5% от общего объема доходов).</w:t>
      </w:r>
    </w:p>
    <w:p w:rsidR="008A4E07" w:rsidRPr="00125C84" w:rsidRDefault="008A4E07" w:rsidP="008A4E07">
      <w:pPr>
        <w:rPr>
          <w:i/>
        </w:rPr>
      </w:pPr>
      <w:r w:rsidRPr="00125C84">
        <w:rPr>
          <w:i/>
        </w:rPr>
        <w:t>ТАСС</w:t>
      </w:r>
    </w:p>
    <w:p w:rsidR="006F3CCB" w:rsidRPr="006F3CCB" w:rsidRDefault="006F3CCB" w:rsidP="006F3CCB">
      <w:pPr>
        <w:pStyle w:val="a9"/>
      </w:pPr>
      <w:r w:rsidRPr="006F3CCB">
        <w:t>Госдума приняла в первом чтении законопроект о повышении МРОТ</w:t>
      </w:r>
    </w:p>
    <w:p w:rsidR="006F3CCB" w:rsidRPr="00466C49" w:rsidRDefault="006F3CCB" w:rsidP="006F3CCB">
      <w:r>
        <w:t xml:space="preserve">Минимальный размер оплаты труда (МРОТ) с 1 января 2022 года вырастет на 6,4%, до 13 617 рублей. Законопроект, подготовленный </w:t>
      </w:r>
      <w:proofErr w:type="spellStart"/>
      <w:r>
        <w:t>кабмином</w:t>
      </w:r>
      <w:proofErr w:type="spellEnd"/>
      <w:r>
        <w:t>, прошел первое чтение в Госдуме. Ко второму чтению темпы роста могут увеличиться - депутаты хотят учесть реальную инфляцию.</w:t>
      </w:r>
      <w:r w:rsidR="00466C49">
        <w:t xml:space="preserve"> </w:t>
      </w:r>
      <w:r w:rsidRPr="00AF0135">
        <w:rPr>
          <w:i/>
        </w:rPr>
        <w:t>Российская газета</w:t>
      </w:r>
      <w:bookmarkEnd w:id="11"/>
    </w:p>
    <w:sectPr w:rsidR="006F3CCB" w:rsidRPr="00466C49" w:rsidSect="005F3758">
      <w:headerReference w:type="default" r:id="rId20"/>
      <w:footerReference w:type="default" r:id="rId21"/>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0BD" w:rsidRDefault="003B20BD">
      <w:r>
        <w:separator/>
      </w:r>
    </w:p>
  </w:endnote>
  <w:endnote w:type="continuationSeparator" w:id="0">
    <w:p w:rsidR="003B20BD" w:rsidRDefault="003B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105FC3">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105FC3">
            <w:rPr>
              <w:rFonts w:cs="Arial"/>
              <w:color w:val="90989E"/>
              <w:sz w:val="16"/>
              <w:szCs w:val="16"/>
            </w:rPr>
            <w:t>27</w:t>
          </w:r>
          <w:r w:rsidR="004304C8" w:rsidRPr="004304C8">
            <w:rPr>
              <w:rFonts w:cs="Arial"/>
              <w:color w:val="90989E"/>
              <w:sz w:val="16"/>
              <w:szCs w:val="16"/>
            </w:rPr>
            <w:t xml:space="preserve"> </w:t>
          </w:r>
          <w:r w:rsidR="004D37A6">
            <w:rPr>
              <w:rFonts w:cs="Arial"/>
              <w:color w:val="90989E"/>
              <w:sz w:val="16"/>
              <w:szCs w:val="16"/>
            </w:rPr>
            <w:t>октября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Pr>
              <w:rFonts w:cs="Arial"/>
              <w:color w:val="90989E"/>
              <w:sz w:val="16"/>
              <w:szCs w:val="16"/>
            </w:rPr>
            <w:t xml:space="preserve"> </w:t>
          </w:r>
          <w:r w:rsidR="00105FC3">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4B6F84">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105FC3">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2</w:t>
          </w:r>
          <w:r w:rsidR="00105FC3">
            <w:rPr>
              <w:rFonts w:cs="Arial"/>
              <w:color w:val="90989E"/>
              <w:sz w:val="16"/>
              <w:szCs w:val="16"/>
            </w:rPr>
            <w:t>7</w:t>
          </w:r>
          <w:r w:rsidR="00E4368A">
            <w:rPr>
              <w:rFonts w:cs="Arial"/>
              <w:color w:val="90989E"/>
              <w:sz w:val="16"/>
              <w:szCs w:val="16"/>
            </w:rPr>
            <w:t xml:space="preserve"> </w:t>
          </w:r>
          <w:r w:rsidR="004D37A6">
            <w:rPr>
              <w:rFonts w:cs="Arial"/>
              <w:color w:val="90989E"/>
              <w:sz w:val="16"/>
              <w:szCs w:val="16"/>
            </w:rPr>
            <w:t xml:space="preserve">октября </w:t>
          </w:r>
          <w:r w:rsidR="00FC7700">
            <w:rPr>
              <w:rFonts w:cs="Arial"/>
              <w:color w:val="90989E"/>
              <w:sz w:val="16"/>
              <w:szCs w:val="16"/>
            </w:rPr>
            <w:t xml:space="preserve">2021 </w:t>
          </w:r>
          <w:r w:rsidR="00105FC3">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4B6F84">
            <w:rPr>
              <w:rStyle w:val="a7"/>
              <w:rFonts w:cs="Arial"/>
              <w:b/>
              <w:noProof/>
              <w:color w:val="FFFFFF"/>
              <w:szCs w:val="18"/>
            </w:rPr>
            <w:t>5</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0BD" w:rsidRDefault="003B20BD">
      <w:r>
        <w:separator/>
      </w:r>
    </w:p>
  </w:footnote>
  <w:footnote w:type="continuationSeparator" w:id="0">
    <w:p w:rsidR="003B20BD" w:rsidRDefault="003B2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4837DF3" wp14:editId="138399F0">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6F3CCB">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0BEC88F"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6F3CCB">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3BA3026"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CB"/>
    <w:rsid w:val="0003491F"/>
    <w:rsid w:val="00066C93"/>
    <w:rsid w:val="00072B11"/>
    <w:rsid w:val="00077CE2"/>
    <w:rsid w:val="00091829"/>
    <w:rsid w:val="00105FC3"/>
    <w:rsid w:val="00133C52"/>
    <w:rsid w:val="00150C7B"/>
    <w:rsid w:val="0016449F"/>
    <w:rsid w:val="00177EAF"/>
    <w:rsid w:val="00195925"/>
    <w:rsid w:val="001A2E87"/>
    <w:rsid w:val="001D19F6"/>
    <w:rsid w:val="001D31C7"/>
    <w:rsid w:val="00203816"/>
    <w:rsid w:val="00255A7A"/>
    <w:rsid w:val="00270257"/>
    <w:rsid w:val="002C52D8"/>
    <w:rsid w:val="002D5EEF"/>
    <w:rsid w:val="002E5101"/>
    <w:rsid w:val="002F02DD"/>
    <w:rsid w:val="002F77D8"/>
    <w:rsid w:val="003058E2"/>
    <w:rsid w:val="003B20BD"/>
    <w:rsid w:val="003C3C67"/>
    <w:rsid w:val="003F0351"/>
    <w:rsid w:val="004304C8"/>
    <w:rsid w:val="0043161E"/>
    <w:rsid w:val="00466C49"/>
    <w:rsid w:val="004B6F84"/>
    <w:rsid w:val="004D37A6"/>
    <w:rsid w:val="004E542E"/>
    <w:rsid w:val="00500817"/>
    <w:rsid w:val="005233A0"/>
    <w:rsid w:val="005240C2"/>
    <w:rsid w:val="00545499"/>
    <w:rsid w:val="00571896"/>
    <w:rsid w:val="005C40BD"/>
    <w:rsid w:val="005F3758"/>
    <w:rsid w:val="00604F1E"/>
    <w:rsid w:val="006E64AC"/>
    <w:rsid w:val="006F3CCB"/>
    <w:rsid w:val="00735636"/>
    <w:rsid w:val="0074571A"/>
    <w:rsid w:val="00750476"/>
    <w:rsid w:val="007701BE"/>
    <w:rsid w:val="007910D0"/>
    <w:rsid w:val="007F0AB1"/>
    <w:rsid w:val="008160E2"/>
    <w:rsid w:val="00825B11"/>
    <w:rsid w:val="00880679"/>
    <w:rsid w:val="008A4E07"/>
    <w:rsid w:val="009523DD"/>
    <w:rsid w:val="00964899"/>
    <w:rsid w:val="00985DA8"/>
    <w:rsid w:val="009B4B1F"/>
    <w:rsid w:val="009C6F70"/>
    <w:rsid w:val="009F40A5"/>
    <w:rsid w:val="009F5BD0"/>
    <w:rsid w:val="00A12D82"/>
    <w:rsid w:val="00A21522"/>
    <w:rsid w:val="00A23927"/>
    <w:rsid w:val="00A23A1A"/>
    <w:rsid w:val="00B71F0A"/>
    <w:rsid w:val="00B922A1"/>
    <w:rsid w:val="00BC4068"/>
    <w:rsid w:val="00BF48EC"/>
    <w:rsid w:val="00C14B74"/>
    <w:rsid w:val="00C14EA4"/>
    <w:rsid w:val="00C357C5"/>
    <w:rsid w:val="00C8396B"/>
    <w:rsid w:val="00C87324"/>
    <w:rsid w:val="00C90FBF"/>
    <w:rsid w:val="00C9507B"/>
    <w:rsid w:val="00CA0BCB"/>
    <w:rsid w:val="00CD2DDE"/>
    <w:rsid w:val="00CD5A45"/>
    <w:rsid w:val="00D52CCC"/>
    <w:rsid w:val="00D72749"/>
    <w:rsid w:val="00DE04DB"/>
    <w:rsid w:val="00E01FC1"/>
    <w:rsid w:val="00E10023"/>
    <w:rsid w:val="00E12208"/>
    <w:rsid w:val="00E4368A"/>
    <w:rsid w:val="00EA7B65"/>
    <w:rsid w:val="00ED795D"/>
    <w:rsid w:val="00F41E23"/>
    <w:rsid w:val="00F62502"/>
    <w:rsid w:val="00F65057"/>
    <w:rsid w:val="00F822A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7E12B8-5F82-49B9-B2BB-A89C3524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4B6F84"/>
    <w:rPr>
      <w:rFonts w:ascii="Segoe UI" w:hAnsi="Segoe UI" w:cs="Segoe UI"/>
      <w:szCs w:val="18"/>
    </w:rPr>
  </w:style>
  <w:style w:type="character" w:customStyle="1" w:styleId="af1">
    <w:name w:val="Текст выноски Знак"/>
    <w:basedOn w:val="a0"/>
    <w:link w:val="af0"/>
    <w:uiPriority w:val="99"/>
    <w:semiHidden/>
    <w:rsid w:val="004B6F8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09859">
      <w:bodyDiv w:val="1"/>
      <w:marLeft w:val="0"/>
      <w:marRight w:val="0"/>
      <w:marTop w:val="0"/>
      <w:marBottom w:val="0"/>
      <w:divBdr>
        <w:top w:val="none" w:sz="0" w:space="0" w:color="auto"/>
        <w:left w:val="none" w:sz="0" w:space="0" w:color="auto"/>
        <w:bottom w:val="none" w:sz="0" w:space="0" w:color="auto"/>
        <w:right w:val="none" w:sz="0" w:space="0" w:color="auto"/>
      </w:divBdr>
      <w:divsChild>
        <w:div w:id="1073433038">
          <w:marLeft w:val="0"/>
          <w:marRight w:val="0"/>
          <w:marTop w:val="0"/>
          <w:marBottom w:val="0"/>
          <w:divBdr>
            <w:top w:val="none" w:sz="0" w:space="0" w:color="auto"/>
            <w:left w:val="none" w:sz="0" w:space="0" w:color="auto"/>
            <w:bottom w:val="none" w:sz="0" w:space="0" w:color="auto"/>
            <w:right w:val="none" w:sz="0" w:space="0" w:color="auto"/>
          </w:divBdr>
          <w:divsChild>
            <w:div w:id="331839568">
              <w:marLeft w:val="0"/>
              <w:marRight w:val="0"/>
              <w:marTop w:val="0"/>
              <w:marBottom w:val="0"/>
              <w:divBdr>
                <w:top w:val="none" w:sz="0" w:space="0" w:color="auto"/>
                <w:left w:val="none" w:sz="0" w:space="0" w:color="auto"/>
                <w:bottom w:val="none" w:sz="0" w:space="0" w:color="auto"/>
                <w:right w:val="none" w:sz="0" w:space="0" w:color="auto"/>
              </w:divBdr>
              <w:divsChild>
                <w:div w:id="279605316">
                  <w:marLeft w:val="0"/>
                  <w:marRight w:val="0"/>
                  <w:marTop w:val="0"/>
                  <w:marBottom w:val="0"/>
                  <w:divBdr>
                    <w:top w:val="none" w:sz="0" w:space="0" w:color="auto"/>
                    <w:left w:val="none" w:sz="0" w:space="0" w:color="auto"/>
                    <w:bottom w:val="none" w:sz="0" w:space="0" w:color="auto"/>
                    <w:right w:val="none" w:sz="0" w:space="0" w:color="auto"/>
                  </w:divBdr>
                </w:div>
              </w:divsChild>
            </w:div>
            <w:div w:id="1653438114">
              <w:marLeft w:val="0"/>
              <w:marRight w:val="0"/>
              <w:marTop w:val="0"/>
              <w:marBottom w:val="0"/>
              <w:divBdr>
                <w:top w:val="none" w:sz="0" w:space="0" w:color="auto"/>
                <w:left w:val="none" w:sz="0" w:space="0" w:color="auto"/>
                <w:bottom w:val="none" w:sz="0" w:space="0" w:color="auto"/>
                <w:right w:val="none" w:sz="0" w:space="0" w:color="auto"/>
              </w:divBdr>
              <w:divsChild>
                <w:div w:id="112789619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396974616">
      <w:bodyDiv w:val="1"/>
      <w:marLeft w:val="0"/>
      <w:marRight w:val="0"/>
      <w:marTop w:val="0"/>
      <w:marBottom w:val="0"/>
      <w:divBdr>
        <w:top w:val="none" w:sz="0" w:space="0" w:color="auto"/>
        <w:left w:val="none" w:sz="0" w:space="0" w:color="auto"/>
        <w:bottom w:val="none" w:sz="0" w:space="0" w:color="auto"/>
        <w:right w:val="none" w:sz="0" w:space="0" w:color="auto"/>
      </w:divBdr>
      <w:divsChild>
        <w:div w:id="657613923">
          <w:marLeft w:val="0"/>
          <w:marRight w:val="0"/>
          <w:marTop w:val="0"/>
          <w:marBottom w:val="0"/>
          <w:divBdr>
            <w:top w:val="none" w:sz="0" w:space="0" w:color="auto"/>
            <w:left w:val="none" w:sz="0" w:space="0" w:color="auto"/>
            <w:bottom w:val="none" w:sz="0" w:space="0" w:color="auto"/>
            <w:right w:val="none" w:sz="0" w:space="0" w:color="auto"/>
          </w:divBdr>
        </w:div>
        <w:div w:id="1260335315">
          <w:marLeft w:val="0"/>
          <w:marRight w:val="0"/>
          <w:marTop w:val="0"/>
          <w:marBottom w:val="0"/>
          <w:divBdr>
            <w:top w:val="none" w:sz="0" w:space="0" w:color="auto"/>
            <w:left w:val="none" w:sz="0" w:space="0" w:color="auto"/>
            <w:bottom w:val="none" w:sz="0" w:space="0" w:color="auto"/>
            <w:right w:val="none" w:sz="0" w:space="0" w:color="auto"/>
          </w:divBdr>
        </w:div>
      </w:divsChild>
    </w:div>
    <w:div w:id="651256192">
      <w:bodyDiv w:val="1"/>
      <w:marLeft w:val="0"/>
      <w:marRight w:val="0"/>
      <w:marTop w:val="0"/>
      <w:marBottom w:val="0"/>
      <w:divBdr>
        <w:top w:val="none" w:sz="0" w:space="0" w:color="auto"/>
        <w:left w:val="none" w:sz="0" w:space="0" w:color="auto"/>
        <w:bottom w:val="none" w:sz="0" w:space="0" w:color="auto"/>
        <w:right w:val="none" w:sz="0" w:space="0" w:color="auto"/>
      </w:divBdr>
    </w:div>
    <w:div w:id="826092577">
      <w:bodyDiv w:val="1"/>
      <w:marLeft w:val="0"/>
      <w:marRight w:val="0"/>
      <w:marTop w:val="0"/>
      <w:marBottom w:val="0"/>
      <w:divBdr>
        <w:top w:val="none" w:sz="0" w:space="0" w:color="auto"/>
        <w:left w:val="none" w:sz="0" w:space="0" w:color="auto"/>
        <w:bottom w:val="none" w:sz="0" w:space="0" w:color="auto"/>
        <w:right w:val="none" w:sz="0" w:space="0" w:color="auto"/>
      </w:divBdr>
      <w:divsChild>
        <w:div w:id="1879246302">
          <w:marLeft w:val="0"/>
          <w:marRight w:val="0"/>
          <w:marTop w:val="0"/>
          <w:marBottom w:val="0"/>
          <w:divBdr>
            <w:top w:val="none" w:sz="0" w:space="0" w:color="auto"/>
            <w:left w:val="none" w:sz="0" w:space="0" w:color="auto"/>
            <w:bottom w:val="none" w:sz="0" w:space="0" w:color="auto"/>
            <w:right w:val="none" w:sz="0" w:space="0" w:color="auto"/>
          </w:divBdr>
        </w:div>
        <w:div w:id="321810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np.ru/economics/antimikrobnye-dobavki-v-korma-dlya-zhivotnykh-khotyat-zapretit.html" TargetMode="External"/><Relationship Id="rId18" Type="http://schemas.openxmlformats.org/officeDocument/2006/relationships/hyperlink" Target="https://www.rbc.ru/rbcfreenews/6177f5d89a79472640a67d29"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kvedomosti.ru/?p=1085183" TargetMode="External"/><Relationship Id="rId12" Type="http://schemas.openxmlformats.org/officeDocument/2006/relationships/hyperlink" Target="https://www.pnp.ru/economics/v-kabmine-prorabotayut-snizhenie-stoimosti-avtoperevozok-ryby-v-ramkakh-sevmorputi.html" TargetMode="External"/><Relationship Id="rId17" Type="http://schemas.openxmlformats.org/officeDocument/2006/relationships/hyperlink" Target="https://fedpress.ru/news/09/economy/2858588" TargetMode="External"/><Relationship Id="rId2" Type="http://schemas.openxmlformats.org/officeDocument/2006/relationships/styles" Target="styles.xml"/><Relationship Id="rId16" Type="http://schemas.openxmlformats.org/officeDocument/2006/relationships/hyperlink" Target="https://tass.ru/ekonomika/1277073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2763875" TargetMode="External"/><Relationship Id="rId5" Type="http://schemas.openxmlformats.org/officeDocument/2006/relationships/footnotes" Target="footnotes.xml"/><Relationship Id="rId15" Type="http://schemas.openxmlformats.org/officeDocument/2006/relationships/hyperlink" Target="https://tass.ru/ekonomika/12771337" TargetMode="External"/><Relationship Id="rId23" Type="http://schemas.openxmlformats.org/officeDocument/2006/relationships/theme" Target="theme/theme1.xml"/><Relationship Id="rId10" Type="http://schemas.openxmlformats.org/officeDocument/2006/relationships/hyperlink" Target="https://www.rbc.ru/business/27/10/2021/6177e5519a79471df8d3ffc3" TargetMode="External"/><Relationship Id="rId19" Type="http://schemas.openxmlformats.org/officeDocument/2006/relationships/hyperlink" Target="https://tass.ru/ekonomika/1276422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ass.ru/ekonomika/1277316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79</TotalTime>
  <Pages>5</Pages>
  <Words>2025</Words>
  <Characters>11549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25</cp:revision>
  <cp:lastPrinted>2021-10-27T09:38:00Z</cp:lastPrinted>
  <dcterms:created xsi:type="dcterms:W3CDTF">2021-10-27T04:26:00Z</dcterms:created>
  <dcterms:modified xsi:type="dcterms:W3CDTF">2021-10-27T09:39:00Z</dcterms:modified>
</cp:coreProperties>
</file>