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bookmarkStart w:id="3" w:name="_GoBack"/>
      <w:bookmarkEnd w:id="3"/>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6B2CA4">
      <w:pPr>
        <w:spacing w:before="210" w:beforeAutospacing="1" w:after="210" w:afterAutospacing="1"/>
        <w:jc w:val="center"/>
        <w:rPr>
          <w:rFonts w:ascii="Times New Roman" w:hAnsi="Times New Roman"/>
          <w:b/>
          <w:color w:val="008B53"/>
          <w:sz w:val="40"/>
          <w:szCs w:val="72"/>
          <w:lang w:eastAsia="en-US"/>
        </w:rPr>
      </w:pPr>
      <w:bookmarkStart w:id="4" w:name="Doc_Date"/>
      <w:r>
        <w:rPr>
          <w:rFonts w:ascii="Times New Roman" w:hAnsi="Times New Roman"/>
          <w:b/>
          <w:color w:val="008B53"/>
          <w:sz w:val="40"/>
          <w:szCs w:val="72"/>
          <w:lang w:eastAsia="en-US"/>
        </w:rPr>
        <w:t>16:00 29</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C9507B">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30</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C9507B">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.20</w:t>
      </w:r>
      <w:bookmarkEnd w:id="4"/>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6B2CA4" w:rsidP="006B2CA4">
            <w:pPr>
              <w:spacing w:before="120" w:after="120"/>
              <w:jc w:val="right"/>
              <w:rPr>
                <w:rFonts w:cs="Arial"/>
                <w:color w:val="FFFFFF"/>
                <w:sz w:val="28"/>
                <w:szCs w:val="28"/>
              </w:rPr>
            </w:pPr>
            <w:r>
              <w:rPr>
                <w:rFonts w:cs="Arial"/>
                <w:color w:val="FFFFFF"/>
                <w:sz w:val="28"/>
                <w:szCs w:val="28"/>
              </w:rPr>
              <w:t>30</w:t>
            </w:r>
            <w:r w:rsidR="00F62502">
              <w:rPr>
                <w:rFonts w:cs="Arial"/>
                <w:color w:val="FFFFFF"/>
                <w:sz w:val="28"/>
                <w:szCs w:val="28"/>
              </w:rPr>
              <w:t xml:space="preserve"> </w:t>
            </w:r>
            <w:r w:rsidR="00C9507B">
              <w:rPr>
                <w:rFonts w:cs="Arial"/>
                <w:color w:val="FFFFFF"/>
                <w:sz w:val="28"/>
                <w:szCs w:val="28"/>
              </w:rPr>
              <w:t>сентября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rsidTr="00307391">
        <w:trPr>
          <w:trHeight w:val="2771"/>
        </w:trPr>
        <w:tc>
          <w:tcPr>
            <w:tcW w:w="2552" w:type="dxa"/>
            <w:shd w:val="clear" w:color="auto" w:fill="E6E7EA"/>
          </w:tcPr>
          <w:p w:rsidR="00C8396B" w:rsidRDefault="00C8396B">
            <w:pPr>
              <w:jc w:val="left"/>
              <w:rPr>
                <w:kern w:val="36"/>
                <w:szCs w:val="18"/>
              </w:rPr>
            </w:pPr>
            <w:bookmarkStart w:id="5" w:name="SEC_2"/>
          </w:p>
          <w:p w:rsidR="002A797F" w:rsidRDefault="00F62502">
            <w:pPr>
              <w:pStyle w:val="aa"/>
              <w:jc w:val="left"/>
              <w:rPr>
                <w:kern w:val="36"/>
              </w:rPr>
            </w:pPr>
            <w:r>
              <w:rPr>
                <w:kern w:val="36"/>
              </w:rPr>
              <w:t>Отставки и назначения</w:t>
            </w:r>
          </w:p>
          <w:p w:rsidR="00374423" w:rsidRDefault="00374423" w:rsidP="00374423">
            <w:pPr>
              <w:pStyle w:val="a9"/>
            </w:pPr>
            <w:r>
              <w:t>Владимирская</w:t>
            </w:r>
            <w:r w:rsidRPr="00DD31AF">
              <w:t xml:space="preserve"> област</w:t>
            </w:r>
            <w:r>
              <w:t>ь</w:t>
            </w:r>
          </w:p>
          <w:p w:rsidR="00C8396B" w:rsidRDefault="002A797F" w:rsidP="00307391">
            <w:r w:rsidRPr="00DD31AF">
              <w:t xml:space="preserve">Губернатор Владимирской области Владимир Сипягин оставит свой пост и примет мандат депутата Государственной думы РФ восьмого созыва. </w:t>
            </w:r>
            <w:bookmarkEnd w:id="5"/>
          </w:p>
        </w:tc>
        <w:tc>
          <w:tcPr>
            <w:tcW w:w="283" w:type="dxa"/>
          </w:tcPr>
          <w:p w:rsidR="00C8396B" w:rsidRDefault="00C8396B">
            <w:pPr>
              <w:rPr>
                <w:rFonts w:cs="Arial"/>
                <w:sz w:val="20"/>
                <w:szCs w:val="20"/>
              </w:rPr>
            </w:pPr>
          </w:p>
        </w:tc>
        <w:tc>
          <w:tcPr>
            <w:tcW w:w="7245" w:type="dxa"/>
            <w:gridSpan w:val="2"/>
          </w:tcPr>
          <w:p w:rsidR="002A797F" w:rsidRDefault="001E1BDA">
            <w:pPr>
              <w:pStyle w:val="a8"/>
              <w:pageBreakBefore/>
              <w:outlineLvl w:val="0"/>
            </w:pPr>
            <w:bookmarkStart w:id="6" w:name="SEC_4"/>
            <w:r>
              <w:t>М</w:t>
            </w:r>
            <w:r w:rsidR="00F62502">
              <w:t>инистерство</w:t>
            </w:r>
          </w:p>
          <w:p w:rsidR="00406CB1" w:rsidRPr="00406CB1" w:rsidRDefault="00406CB1" w:rsidP="00406CB1">
            <w:pPr>
              <w:pStyle w:val="a9"/>
            </w:pPr>
            <w:r>
              <w:t>100 ВЕДУЩИХ ПОЛИТИКОВ РОССИИ В СЕНТЯБРЕ 2021 ГОДА</w:t>
            </w:r>
          </w:p>
          <w:p w:rsidR="00406CB1" w:rsidRDefault="00406CB1" w:rsidP="00406CB1">
            <w:r w:rsidRPr="00406CB1">
              <w:t>Лидером рейтинга традиционно остается Владимир Путин. Среди ключевых событий сентября с участием президента – Восточный экономический форум, заседание Совета глав государств – членов ШОС, сессия Совета коллективной безопасности ОДКБ, саммит БРИКС, стратегические учения «Запад-2021», а также совещание по вопросам социально-экономического развития Дальневосточного федерального округа.</w:t>
            </w:r>
          </w:p>
          <w:p w:rsidR="00C8396B" w:rsidRPr="00415AA1" w:rsidRDefault="00406CB1" w:rsidP="002A797F">
            <w:pPr>
              <w:rPr>
                <w:i/>
              </w:rPr>
            </w:pPr>
            <w:r w:rsidRPr="00406CB1">
              <w:t xml:space="preserve">Сообщение </w:t>
            </w:r>
            <w:r w:rsidRPr="00406CB1">
              <w:rPr>
                <w:b/>
              </w:rPr>
              <w:t>Минсельхоза</w:t>
            </w:r>
            <w:r w:rsidRPr="00406CB1">
              <w:t xml:space="preserve"> о договоренностях, достигнутых с производителями о поддержании стабильных отпускных цен на тушку птицы до конца года, становится позитивным информационным поводом для главы ведомства </w:t>
            </w:r>
            <w:r w:rsidRPr="00406CB1">
              <w:rPr>
                <w:b/>
              </w:rPr>
              <w:t>Дмитрия Патрушева</w:t>
            </w:r>
            <w:r>
              <w:t xml:space="preserve"> (с 43-го на 41-е место). </w:t>
            </w:r>
            <w:r w:rsidRPr="00406CB1">
              <w:rPr>
                <w:i/>
              </w:rPr>
              <w:t>Независимая газета</w:t>
            </w:r>
            <w:bookmarkEnd w:id="6"/>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9" w:name="SEC_3"/>
    <w:p w:rsidR="00307391" w:rsidRPr="002A797F" w:rsidRDefault="00307391" w:rsidP="00307391">
      <w:pPr>
        <w:pStyle w:val="a9"/>
        <w:spacing w:before="0"/>
      </w:pPr>
      <w:r w:rsidRPr="002A797F">
        <w:fldChar w:fldCharType="begin"/>
      </w:r>
      <w:r w:rsidRPr="002A797F">
        <w:instrText xml:space="preserve"> HYPERLINK "https://tass.ru/ekonomika/12537819" </w:instrText>
      </w:r>
      <w:r w:rsidRPr="002A797F">
        <w:fldChar w:fldCharType="separate"/>
      </w:r>
      <w:r w:rsidRPr="002A797F">
        <w:t>ПЕРЕРАБОТЧИКИ ПРЕДЛОЖИЛИ ВВЕСТИ КВОТУ НА БЕСПОШЛИННЫЙ ВВОЗ СВИНИНЫ В РОССИЮ</w:t>
      </w:r>
      <w:r w:rsidRPr="002A797F">
        <w:fldChar w:fldCharType="end"/>
      </w:r>
    </w:p>
    <w:p w:rsidR="00307391" w:rsidRDefault="00307391" w:rsidP="00307391">
      <w:r>
        <w:t xml:space="preserve">Российские переработчики предложили рассмотреть возможность введения квоты на беспошлинный ввоз свинины в страну. Об этом говорится в сообщении </w:t>
      </w:r>
      <w:r w:rsidRPr="002A797F">
        <w:rPr>
          <w:b/>
        </w:rPr>
        <w:t>Минсельхоза</w:t>
      </w:r>
      <w:r>
        <w:t>.</w:t>
      </w:r>
    </w:p>
    <w:p w:rsidR="00307391" w:rsidRDefault="00307391" w:rsidP="00307391">
      <w:r>
        <w:t>Как пояснили в министерстве, вопрос о ситуации в отрасли свиноводства обсуждался 29 сентября на совещании в министерстве.</w:t>
      </w:r>
    </w:p>
    <w:p w:rsidR="00307391" w:rsidRDefault="00307391" w:rsidP="00307391">
      <w:r>
        <w:t xml:space="preserve">При этом представители отраслевых союзов, а также ключевых свиноводческих предприятий заявили об уверенности в скорейшей стабилизации цен, обусловленной сезонным фактором, и отсутствии необходимости применения мер таможенно-тарифного регулирования отрасли. По итогам совещания министр сельского хозяйства РФ </w:t>
      </w:r>
      <w:r w:rsidRPr="002A797F">
        <w:rPr>
          <w:b/>
        </w:rPr>
        <w:t>Дмитрий Патрушев</w:t>
      </w:r>
      <w:r>
        <w:t xml:space="preserve"> поручил подготовить план мероприятий, направленный на стабилизацию ситуации в отрасли свиноводства.</w:t>
      </w:r>
    </w:p>
    <w:p w:rsidR="00307391" w:rsidRDefault="00307391" w:rsidP="00307391">
      <w:pPr>
        <w:rPr>
          <w:i/>
        </w:rPr>
      </w:pPr>
      <w:r>
        <w:t xml:space="preserve">По словам </w:t>
      </w:r>
      <w:r w:rsidRPr="002A797F">
        <w:rPr>
          <w:b/>
        </w:rPr>
        <w:t>министра</w:t>
      </w:r>
      <w:r>
        <w:t xml:space="preserve">, которые приводятся в сообщении, текущая ситуация по производству свинины в целом позитивная. По прогнозу </w:t>
      </w:r>
      <w:r w:rsidRPr="002A797F">
        <w:rPr>
          <w:b/>
        </w:rPr>
        <w:t>Минсельхоза России</w:t>
      </w:r>
      <w:r>
        <w:t xml:space="preserve">, в этом году оно покажет положительную динамику и превысит 5,5 млн тонн в живом весе. Вместе с тем наблюдается рост цен на этом рынке, обусловленный, в первую очередь увеличением себестоимости производства, - в частности, на кормовую составляющую. </w:t>
      </w:r>
      <w:r w:rsidRPr="002A797F">
        <w:rPr>
          <w:b/>
        </w:rPr>
        <w:t>Патрушев</w:t>
      </w:r>
      <w:r>
        <w:t xml:space="preserve"> напомнил, что для нивелирования роста стоимости кормов был принят ряд решений. </w:t>
      </w:r>
      <w:r w:rsidRPr="00853474">
        <w:rPr>
          <w:i/>
        </w:rPr>
        <w:t>ТАСС, ПРАЙМ</w:t>
      </w:r>
      <w:r>
        <w:rPr>
          <w:i/>
        </w:rPr>
        <w:t xml:space="preserve">, РИА Новости, </w:t>
      </w:r>
      <w:r w:rsidRPr="00853474">
        <w:rPr>
          <w:i/>
        </w:rPr>
        <w:t xml:space="preserve">Интерфакс, Крестьянские Ведомости </w:t>
      </w:r>
    </w:p>
    <w:p w:rsidR="00307391" w:rsidRDefault="00307391" w:rsidP="00307391">
      <w:pPr>
        <w:rPr>
          <w:i/>
        </w:rPr>
      </w:pPr>
    </w:p>
    <w:p w:rsidR="004E1183" w:rsidRPr="004E1183" w:rsidRDefault="003F0078" w:rsidP="00307391">
      <w:pPr>
        <w:rPr>
          <w:rFonts w:cs="Arial"/>
          <w:b/>
          <w:caps/>
          <w:color w:val="000000" w:themeColor="text1"/>
          <w:szCs w:val="18"/>
        </w:rPr>
      </w:pPr>
      <w:r>
        <w:rPr>
          <w:rFonts w:cs="Arial"/>
          <w:b/>
          <w:caps/>
          <w:color w:val="000000" w:themeColor="text1"/>
          <w:szCs w:val="18"/>
        </w:rPr>
        <w:t xml:space="preserve">Эксперт ожидает </w:t>
      </w:r>
      <w:r w:rsidRPr="003F0078">
        <w:rPr>
          <w:rFonts w:cs="Arial"/>
          <w:b/>
          <w:caps/>
          <w:color w:val="000000" w:themeColor="text1"/>
          <w:szCs w:val="18"/>
        </w:rPr>
        <w:t xml:space="preserve">стабилизации </w:t>
      </w:r>
      <w:r w:rsidR="00AF326A">
        <w:rPr>
          <w:rFonts w:cs="Arial"/>
          <w:b/>
          <w:caps/>
          <w:color w:val="000000" w:themeColor="text1"/>
          <w:szCs w:val="18"/>
        </w:rPr>
        <w:t>цен на свинину</w:t>
      </w:r>
      <w:r>
        <w:rPr>
          <w:rFonts w:cs="Arial"/>
          <w:b/>
          <w:caps/>
          <w:color w:val="000000" w:themeColor="text1"/>
          <w:szCs w:val="18"/>
        </w:rPr>
        <w:t xml:space="preserve"> </w:t>
      </w:r>
      <w:r w:rsidRPr="003F0078">
        <w:rPr>
          <w:rFonts w:cs="Arial"/>
          <w:b/>
          <w:caps/>
          <w:color w:val="000000" w:themeColor="text1"/>
          <w:szCs w:val="18"/>
        </w:rPr>
        <w:t>в рамк</w:t>
      </w:r>
      <w:r>
        <w:rPr>
          <w:rFonts w:cs="Arial"/>
          <w:b/>
          <w:caps/>
          <w:color w:val="000000" w:themeColor="text1"/>
          <w:szCs w:val="18"/>
        </w:rPr>
        <w:t>ах ежегодного сезонного тренда</w:t>
      </w:r>
    </w:p>
    <w:p w:rsidR="004E1183" w:rsidRPr="004E1183" w:rsidRDefault="004E1183" w:rsidP="004E1183">
      <w:r w:rsidRPr="004E1183">
        <w:t>Национальная мясная ассоциация связывает рост оптовых цен на свиней в РФ с увеличением закупок мясопереработчиками в преддверии Нового года. Об этом журналистам сообщил руков</w:t>
      </w:r>
      <w:r>
        <w:t>одитель ассоциации Сергей Юшин.</w:t>
      </w:r>
    </w:p>
    <w:p w:rsidR="004E1183" w:rsidRPr="004E1183" w:rsidRDefault="004E1183" w:rsidP="004E1183">
      <w:r w:rsidRPr="004E1183">
        <w:t xml:space="preserve">При этом Юшин подчеркнул, что животноводческие предприятия стараются максимально сдерживать динамику цен и ожидают их скорейшей стабилизации в рамках ежегодного сезонного тренда. По его словам, за минувшие 15 лет на рынке свинины произошли очень большие изменения: в частности, в два раза выросло потребление - с 14 до 27,5 кг на человека в год; производство увеличилось в 2,7 раза. "То есть мы смогли не только удовлетворить огромный спрос на свинину, даже отказавшись от импорта, но и вышли на внешние рынки", - сказал Юшин, указав, что сейчас Россия </w:t>
      </w:r>
      <w:r w:rsidRPr="004E1183">
        <w:t>является четверым в мире производителем свинины.</w:t>
      </w:r>
      <w:r>
        <w:t xml:space="preserve"> ТАСС</w:t>
      </w:r>
    </w:p>
    <w:p w:rsidR="004E1183" w:rsidRDefault="004E1183" w:rsidP="004E1183">
      <w:pPr>
        <w:rPr>
          <w:rFonts w:cs="Arial"/>
          <w:b/>
          <w:caps/>
          <w:color w:val="000000" w:themeColor="text1"/>
          <w:szCs w:val="18"/>
        </w:rPr>
      </w:pPr>
    </w:p>
    <w:p w:rsidR="004E1183" w:rsidRPr="004E1183" w:rsidRDefault="004E1183" w:rsidP="004E1183">
      <w:pPr>
        <w:rPr>
          <w:rFonts w:cs="Arial"/>
          <w:b/>
          <w:caps/>
          <w:color w:val="000000" w:themeColor="text1"/>
          <w:szCs w:val="18"/>
        </w:rPr>
      </w:pPr>
      <w:r w:rsidRPr="004E1183">
        <w:rPr>
          <w:rFonts w:cs="Arial"/>
          <w:b/>
          <w:caps/>
          <w:color w:val="000000" w:themeColor="text1"/>
          <w:szCs w:val="18"/>
        </w:rPr>
        <w:t>Производители РФ заявили, что прикладывают много усилий для удержания цен на свинину</w:t>
      </w:r>
    </w:p>
    <w:p w:rsidR="004E1183" w:rsidRPr="004E1183" w:rsidRDefault="004E1183" w:rsidP="004E1183">
      <w:r w:rsidRPr="004E1183">
        <w:t>Российские производители, работающие с торговыми сетями, прикладывают много усилий для удержания цен на свинину. Об этом журналистам сообщил генеральный директор Национального</w:t>
      </w:r>
      <w:r>
        <w:t xml:space="preserve"> союза свиноводов Юрий Ковалев.</w:t>
      </w:r>
    </w:p>
    <w:p w:rsidR="004E1183" w:rsidRPr="004E1183" w:rsidRDefault="004E1183" w:rsidP="004E1183">
      <w:r w:rsidRPr="004E1183">
        <w:t>"Все наши компании, работающие с торговыми сетями, прикладывают много усилий для того, чтобы как можно дольше</w:t>
      </w:r>
      <w:r>
        <w:t xml:space="preserve"> удерживать цены", - сказал он.</w:t>
      </w:r>
    </w:p>
    <w:p w:rsidR="004E1183" w:rsidRPr="004E1183" w:rsidRDefault="004E1183" w:rsidP="004E1183">
      <w:r w:rsidRPr="004E1183">
        <w:t xml:space="preserve">По мнению Ковалева, дополнительным сдерживающим фактором для цен станет увеличение поголовья свиней в 2022 году. "Мы прогнозируем, что оно будет самым большим за всю истории - от 600 до 700 тыс. тонн в живом весе. В таком случае прирост производства свинины может составить от 8% до 11% в организованном секторе. Появление дополнительных объемов на рынке окажет давление на цены", - отметил он. </w:t>
      </w:r>
      <w:r>
        <w:t>ТАСС</w:t>
      </w:r>
    </w:p>
    <w:p w:rsidR="004E1183" w:rsidRPr="002A797F" w:rsidRDefault="00F13BB9" w:rsidP="004E1183">
      <w:pPr>
        <w:pStyle w:val="a9"/>
      </w:pPr>
      <w:hyperlink r:id="rId9" w:history="1">
        <w:r w:rsidR="004E1183" w:rsidRPr="002A797F">
          <w:t>ПЛОДООВОЩНОЙ СОЮЗ: ХОЛОДНАЯ ПОГОДА В СЕНТЯБРЕ ПОВЛИЯЛА НА ТЕМПЫ РОСТА ЦЕН НА ПОМИДОРЫ И ОГУРЦЫ В РФ</w:t>
        </w:r>
      </w:hyperlink>
    </w:p>
    <w:p w:rsidR="004E1183" w:rsidRDefault="004E1183" w:rsidP="004E1183">
      <w:r>
        <w:t>Холодная погода сентября текущего года повлияла на ускорение темпов роста цен на помидоры и огурцы в России, однако рост производства овощей закрытого грунта позволяет сдерживать рост цен на эти продукты, заявил журналистам директор Национального союза производителей плодов и овощей (Плодоовощной союз) Михаил Глушков.</w:t>
      </w:r>
    </w:p>
    <w:p w:rsidR="004E1183" w:rsidRDefault="004E1183" w:rsidP="004E1183">
      <w:r>
        <w:t>"В результате отопление в парниках пришлось включить рано, а продукция стала дорожать более быстрыми темпами. При этом нужно отметить, что в зимних теплицах объем производства томатов за восемь месяцев нынешнего года вырос на 18% к аналогичному периоду прошлого, огурцов - на 2%. Продолжающийся рост производства позволяет сдерживать рост цен на эти категории плодоовощной продукции", - добавил он.</w:t>
      </w:r>
    </w:p>
    <w:p w:rsidR="004E1183" w:rsidRPr="00853474" w:rsidRDefault="002D5D5F" w:rsidP="004E1183">
      <w:pPr>
        <w:rPr>
          <w:i/>
        </w:rPr>
      </w:pPr>
      <w:r>
        <w:t xml:space="preserve">В свою очередь, </w:t>
      </w:r>
      <w:r w:rsidR="004E1183">
        <w:t xml:space="preserve">по данным </w:t>
      </w:r>
      <w:r w:rsidR="004E1183" w:rsidRPr="002A797F">
        <w:rPr>
          <w:b/>
        </w:rPr>
        <w:t>Минсельхоза РФ</w:t>
      </w:r>
      <w:r w:rsidR="004E1183">
        <w:t xml:space="preserve">, которые приводятся в сообщении министерства, помидоры у производителей за неделю подорожали на 6,3%, огурцы - на 5,7%, что связано с традиционным сезонным фактором - окончанием периода овощей открытого грунта и переходом на продукцию из парников. </w:t>
      </w:r>
      <w:r w:rsidR="004E1183" w:rsidRPr="00853474">
        <w:rPr>
          <w:i/>
        </w:rPr>
        <w:t>ПРАЙМ</w:t>
      </w:r>
      <w:r w:rsidR="004E1183">
        <w:rPr>
          <w:i/>
        </w:rPr>
        <w:t>, ТАСС, Интерфакс, Ведомости</w:t>
      </w:r>
    </w:p>
    <w:p w:rsidR="00CE13F4" w:rsidRPr="00CE13F4" w:rsidRDefault="00CE13F4" w:rsidP="00CE13F4">
      <w:pPr>
        <w:rPr>
          <w:rFonts w:cs="Arial"/>
          <w:b/>
          <w:caps/>
          <w:color w:val="000000" w:themeColor="text1"/>
          <w:szCs w:val="18"/>
        </w:rPr>
      </w:pPr>
      <w:r w:rsidRPr="00CE13F4">
        <w:rPr>
          <w:rFonts w:cs="Arial"/>
          <w:b/>
          <w:caps/>
          <w:color w:val="000000" w:themeColor="text1"/>
          <w:szCs w:val="18"/>
        </w:rPr>
        <w:lastRenderedPageBreak/>
        <w:t>Соглашения о заморозке цен на подсолне</w:t>
      </w:r>
      <w:r>
        <w:rPr>
          <w:rFonts w:cs="Arial"/>
          <w:b/>
          <w:caps/>
          <w:color w:val="000000" w:themeColor="text1"/>
          <w:szCs w:val="18"/>
        </w:rPr>
        <w:t>чное масло продлевать не будут</w:t>
      </w:r>
    </w:p>
    <w:p w:rsidR="00C52CD9" w:rsidRDefault="00CE13F4" w:rsidP="00CE13F4">
      <w:r w:rsidRPr="00CE13F4">
        <w:t xml:space="preserve">Сейчас в </w:t>
      </w:r>
      <w:r w:rsidRPr="00C52CD9">
        <w:rPr>
          <w:b/>
        </w:rPr>
        <w:t>минсельхозе</w:t>
      </w:r>
      <w:r w:rsidRPr="00CE13F4">
        <w:t xml:space="preserve"> и минпромторге вопрос продления ценовых соглашений на подсолнечное масло не рассматривается, сообщили "РГ" в ведомствах. </w:t>
      </w:r>
    </w:p>
    <w:p w:rsidR="00C52CD9" w:rsidRPr="00C52CD9" w:rsidRDefault="00CE13F4" w:rsidP="00CE13F4">
      <w:pPr>
        <w:rPr>
          <w:b/>
        </w:rPr>
      </w:pPr>
      <w:r w:rsidRPr="00CE13F4">
        <w:t xml:space="preserve">В </w:t>
      </w:r>
      <w:r w:rsidRPr="00C52CD9">
        <w:rPr>
          <w:b/>
        </w:rPr>
        <w:t>минсельхозе</w:t>
      </w:r>
      <w:r w:rsidRPr="00CE13F4">
        <w:t xml:space="preserve"> уверены, что соглашения "полностью себя оправдали". В условиях растущих мировых цен они позволили защитить внутренний рынок от серьезных ценовых колебаний, сохранить необходимый объем масла внутри страны и обеспечить его доступность для населения. По данным ведомства на 22 сентября, стоимость рафинированного бутилированного подсолнечного масла у производителей с начала года практически </w:t>
      </w:r>
      <w:r w:rsidRPr="00C52CD9">
        <w:rPr>
          <w:b/>
        </w:rPr>
        <w:t>неизменна (минус 0,29%).</w:t>
      </w:r>
    </w:p>
    <w:p w:rsidR="00CE13F4" w:rsidRPr="00CE13F4" w:rsidRDefault="00CE13F4" w:rsidP="00CE13F4">
      <w:pPr>
        <w:rPr>
          <w:i/>
        </w:rPr>
      </w:pPr>
      <w:r w:rsidRPr="00C52CD9">
        <w:rPr>
          <w:b/>
        </w:rPr>
        <w:t>В</w:t>
      </w:r>
      <w:r w:rsidRPr="00CE13F4">
        <w:t xml:space="preserve"> минсельхозе оценивают новый урожай масличных на уровне 22,5 млн тонн (в прошлом году около 21,2 млн тонн), в том числе планируется собрать около 14 млн тонн подсолнечника (13,3 млн тонн в 2020 году). Это позволит загрузить перерабатывающие предприятия и обеспечить стабильный уровень цен на конечную продукцию, считают в </w:t>
      </w:r>
      <w:r w:rsidRPr="00C52CD9">
        <w:rPr>
          <w:b/>
        </w:rPr>
        <w:t>минсельхозе</w:t>
      </w:r>
      <w:r w:rsidRPr="00CE13F4">
        <w:t xml:space="preserve">. Также оказывать давление на внутренние цены будет "плавающая" ставка экспортной пошлины на подсолнечное масло, которая начала действовать с 1 сентября 2021 года.  </w:t>
      </w:r>
      <w:r w:rsidRPr="00CE13F4">
        <w:rPr>
          <w:i/>
        </w:rPr>
        <w:t>Российская газета</w:t>
      </w:r>
    </w:p>
    <w:p w:rsidR="006D1E50" w:rsidRDefault="006D1E50" w:rsidP="006D1E50"/>
    <w:p w:rsidR="00AF6BAB" w:rsidRPr="006D1E50" w:rsidRDefault="00AF6BAB" w:rsidP="00AF6BAB">
      <w:pPr>
        <w:rPr>
          <w:rFonts w:cs="Arial"/>
          <w:b/>
          <w:caps/>
          <w:color w:val="000000" w:themeColor="text1"/>
          <w:szCs w:val="18"/>
        </w:rPr>
      </w:pPr>
      <w:r w:rsidRPr="006D1E50">
        <w:rPr>
          <w:rFonts w:cs="Arial"/>
          <w:b/>
          <w:caps/>
          <w:color w:val="000000" w:themeColor="text1"/>
          <w:szCs w:val="18"/>
        </w:rPr>
        <w:t>Срок действия беспошлинной квоты на ввоз в РФ 350 тыс. тонн</w:t>
      </w:r>
      <w:r>
        <w:rPr>
          <w:rFonts w:cs="Arial"/>
          <w:b/>
          <w:caps/>
          <w:color w:val="000000" w:themeColor="text1"/>
          <w:szCs w:val="18"/>
        </w:rPr>
        <w:t xml:space="preserve"> сахара заканчивается в четверг</w:t>
      </w:r>
    </w:p>
    <w:p w:rsidR="00AF6BAB" w:rsidRPr="006D1E50" w:rsidRDefault="00AF6BAB" w:rsidP="00AF6BAB">
      <w:r w:rsidRPr="006D1E50">
        <w:t xml:space="preserve">Как сообщили "Интерфаксу" в </w:t>
      </w:r>
      <w:r w:rsidRPr="006D1E50">
        <w:rPr>
          <w:b/>
        </w:rPr>
        <w:t>Минсельхоз</w:t>
      </w:r>
      <w:r w:rsidRPr="006D1E50">
        <w:t>е, с 15 мая в рамках квоты импор</w:t>
      </w:r>
      <w:r>
        <w:t>тировано 37,4 тыс. тонн сахара.</w:t>
      </w:r>
    </w:p>
    <w:p w:rsidR="00AF6BAB" w:rsidRDefault="00AF6BAB" w:rsidP="00AF6BAB">
      <w:r w:rsidRPr="006D1E50">
        <w:t>Беспошлинная квота на ввоз в РФ 350 тыс. тонн сахара без взимания импортной пошлины была предоставлена России в соответствии с решением совета Евразийской комиссии (от 22 апреля 2021 года). Необходимость этой меры была вызвано резким ростом цен на сахар. Наряду с ценовыми соглашениями (между Минсельхозом, Минпромторгом, поставщиками и ритейлерами, срок их действия завершился 1 июня 2021 года) было направлено на стаб</w:t>
      </w:r>
      <w:r>
        <w:t xml:space="preserve">илизацию ситуации на его рынке. </w:t>
      </w:r>
      <w:r w:rsidRPr="006D1E50">
        <w:rPr>
          <w:i/>
        </w:rPr>
        <w:t>Интерфакс</w:t>
      </w:r>
    </w:p>
    <w:p w:rsidR="00AF6BAB" w:rsidRDefault="00AF6BAB" w:rsidP="006D1E50">
      <w:pPr>
        <w:rPr>
          <w:b/>
        </w:rPr>
      </w:pPr>
    </w:p>
    <w:p w:rsidR="00357A27" w:rsidRPr="006D1E50" w:rsidRDefault="00F13BB9" w:rsidP="006D1E50">
      <w:pPr>
        <w:rPr>
          <w:b/>
        </w:rPr>
      </w:pPr>
      <w:hyperlink r:id="rId10" w:history="1">
        <w:r w:rsidR="00357A27" w:rsidRPr="006D1E50">
          <w:rPr>
            <w:b/>
          </w:rPr>
          <w:t>МИНСЕЛЬХОЗ РАЗРАБОТАЛ ТРЕБОВАНИЯ К ОБЪЕКТАМ СЕЛЬСКОГО ТУРИЗМА</w:t>
        </w:r>
      </w:hyperlink>
    </w:p>
    <w:p w:rsidR="00357A27" w:rsidRPr="004A342F" w:rsidRDefault="00357A27" w:rsidP="00357A27">
      <w:r w:rsidRPr="002A797F">
        <w:rPr>
          <w:b/>
        </w:rPr>
        <w:t>Министерство сельского хозяйства</w:t>
      </w:r>
      <w:r>
        <w:t xml:space="preserve"> разработало требования к деятельности сельскохозяйственных товаропроизводителей по оказанию услуг в сфере сельского туризма. Соответствующий проект постановления правительства опубликован в среду на федеральном портале проектов нормативных правовых </w:t>
      </w:r>
      <w:r w:rsidR="004A342F">
        <w:t xml:space="preserve">актов. </w:t>
      </w:r>
      <w:r>
        <w:t xml:space="preserve">Согласно документу, услуги в сфере сельского туризма будут предоставлять сельскохозяйственные товаропроизводители - юридические лица и индивидуальные предприниматели. </w:t>
      </w:r>
      <w:r>
        <w:rPr>
          <w:i/>
        </w:rPr>
        <w:t xml:space="preserve">Парламентская газета </w:t>
      </w:r>
    </w:p>
    <w:p w:rsidR="004A342F" w:rsidRPr="002A797F" w:rsidRDefault="00F13BB9" w:rsidP="004A342F">
      <w:pPr>
        <w:pStyle w:val="a9"/>
      </w:pPr>
      <w:hyperlink r:id="rId11" w:history="1">
        <w:r w:rsidR="004A342F" w:rsidRPr="002A797F">
          <w:t>МИНСЕЛЬХОЗ ПРИНЯЛ НОВЫЕ ВЕТПРАВИЛА ПО ЗАРАЗНОМУ УЗЕЛКОВОМУ ДЕРМАТИТУ КРС</w:t>
        </w:r>
      </w:hyperlink>
    </w:p>
    <w:p w:rsidR="004A342F" w:rsidRPr="004A342F" w:rsidRDefault="004A342F" w:rsidP="004A342F">
      <w:r>
        <w:t xml:space="preserve">С 1 марта 2022 года в России вступят в силу новые ветеринарные правила по заразному узелковому дерматиту крупного рогатого скота (КРС), документ будет действовать до 1 марта 2028 года. Приказ </w:t>
      </w:r>
      <w:r w:rsidRPr="002A797F">
        <w:rPr>
          <w:b/>
        </w:rPr>
        <w:t>Минсельхоза</w:t>
      </w:r>
      <w:r>
        <w:t xml:space="preserve">, которым утверждены новые правила, опубликован на портале правовой информации. Изменения содержат требования к профилактике болезни, ее диагностике, мероприятиям при подозрении на эту инфекцию и введению карантина. Как следует из новых правил, для </w:t>
      </w:r>
      <w:r>
        <w:t xml:space="preserve">профилактики заразного узелкового дерматита проводится вакцинация скота вакцинами из штаммов каприпоксвирусов. </w:t>
      </w:r>
      <w:r w:rsidRPr="00853474">
        <w:rPr>
          <w:i/>
        </w:rPr>
        <w:t>MilkNews.ru</w:t>
      </w:r>
    </w:p>
    <w:p w:rsidR="004A342F" w:rsidRPr="00105D93" w:rsidRDefault="00F13BB9" w:rsidP="004A342F">
      <w:pPr>
        <w:pStyle w:val="a9"/>
      </w:pPr>
      <w:hyperlink r:id="rId12" w:history="1">
        <w:r w:rsidR="004A342F" w:rsidRPr="00105D93">
          <w:t>ЭКСПОРТ ПРОДУКЦИИ АПК ИЗ РОССИИ С НАЧАЛА ГОДА ВЫРОС НА 19%</w:t>
        </w:r>
      </w:hyperlink>
    </w:p>
    <w:p w:rsidR="004A342F" w:rsidRDefault="004A342F" w:rsidP="004A342F">
      <w:r>
        <w:t xml:space="preserve">Экспорт агропромышленной продукции из России, по данным на 26 сентября 2021 год, вырос на 19% в годовом выражении и достиг $23,148 млрд, говорится в сообщении федерального центра "Агроэкспорт" при </w:t>
      </w:r>
      <w:r w:rsidRPr="00105D93">
        <w:rPr>
          <w:b/>
        </w:rPr>
        <w:t>Минсельхозе РФ</w:t>
      </w:r>
      <w:r>
        <w:t>.</w:t>
      </w:r>
    </w:p>
    <w:p w:rsidR="004A342F" w:rsidRPr="00216C98" w:rsidRDefault="004A342F" w:rsidP="004A342F">
      <w:pPr>
        <w:rPr>
          <w:i/>
        </w:rPr>
      </w:pPr>
      <w:r>
        <w:t xml:space="preserve">В структуре экспорта 12,5% поставок пришлось на Турцию, 11,6% - на ЕС, на Китай - 11%, на Южную Корею - 7,3%, Казахстан - 6%, Египет - 5,1%, Белоруссию - 4,2%, Украину - 2,6%, Узбекистан - 2,2%, Саудовскую Аравию - 2,1%. </w:t>
      </w:r>
      <w:r w:rsidRPr="00216C98">
        <w:rPr>
          <w:i/>
        </w:rPr>
        <w:t>ТАСС</w:t>
      </w:r>
    </w:p>
    <w:p w:rsidR="002A797F" w:rsidRDefault="00F62502" w:rsidP="0070640C">
      <w:pPr>
        <w:pStyle w:val="a8"/>
        <w:spacing w:before="240"/>
        <w:outlineLvl w:val="0"/>
      </w:pPr>
      <w:r>
        <w:t>Государственное регулирование отрасли АПК</w:t>
      </w:r>
    </w:p>
    <w:p w:rsidR="00415AA1" w:rsidRPr="002A797F" w:rsidRDefault="00F13BB9" w:rsidP="00415AA1">
      <w:pPr>
        <w:pStyle w:val="a9"/>
      </w:pPr>
      <w:hyperlink r:id="rId13" w:history="1">
        <w:r w:rsidR="00415AA1" w:rsidRPr="002A797F">
          <w:t>КАБМИН ПРЕДОСТАВИЛ РЕГИОНАМ ПОДДЕРЖКУ ДЛЯ ПРОИЗВОДСТВА ЗЕРНА</w:t>
        </w:r>
      </w:hyperlink>
    </w:p>
    <w:p w:rsidR="00415AA1" w:rsidRDefault="00415AA1" w:rsidP="00415AA1">
      <w:r>
        <w:t xml:space="preserve">"Впервые направим регионам больше 10 млрд рублей в рамках нового механизма - зернового демпфера, который был принят этим летом", - сообщил премьер-министр </w:t>
      </w:r>
      <w:r w:rsidRPr="00110524">
        <w:t>Михаил Мишустин</w:t>
      </w:r>
      <w:r>
        <w:t xml:space="preserve"> на заседании правительства в среду.</w:t>
      </w:r>
    </w:p>
    <w:p w:rsidR="00415AA1" w:rsidRPr="004A342F" w:rsidRDefault="00415AA1" w:rsidP="00415AA1">
      <w:pPr>
        <w:rPr>
          <w:i/>
        </w:rPr>
      </w:pPr>
      <w:r>
        <w:t xml:space="preserve">Помощь для </w:t>
      </w:r>
      <w:r w:rsidRPr="00110524">
        <w:t>производства зерна</w:t>
      </w:r>
      <w:r>
        <w:t xml:space="preserve"> по механизму "демпфера" получат 62 региона с учетом их доли производства </w:t>
      </w:r>
      <w:r w:rsidRPr="00110524">
        <w:t>АПК</w:t>
      </w:r>
      <w:r>
        <w:t xml:space="preserve">. Правительство РФ со 2 июня привязало размер экспортных пошлин "на сельхозпродукцию к ценам зерновых на мировом рынке" - это так называемый "зерновой демпфер". </w:t>
      </w:r>
      <w:r w:rsidRPr="00762342">
        <w:rPr>
          <w:i/>
        </w:rPr>
        <w:t>Вести.ru</w:t>
      </w:r>
      <w:r w:rsidR="004A342F">
        <w:rPr>
          <w:i/>
        </w:rPr>
        <w:t>,</w:t>
      </w:r>
      <w:r w:rsidR="004A342F" w:rsidRPr="004A342F">
        <w:rPr>
          <w:i/>
        </w:rPr>
        <w:t xml:space="preserve"> </w:t>
      </w:r>
      <w:r w:rsidR="004A342F" w:rsidRPr="00853474">
        <w:rPr>
          <w:i/>
        </w:rPr>
        <w:t>Интерфакс</w:t>
      </w:r>
      <w:r w:rsidR="004A342F">
        <w:rPr>
          <w:i/>
        </w:rPr>
        <w:t xml:space="preserve">, </w:t>
      </w:r>
      <w:r w:rsidR="004A342F" w:rsidRPr="00853474">
        <w:rPr>
          <w:i/>
        </w:rPr>
        <w:t xml:space="preserve">Парламентская газета </w:t>
      </w:r>
    </w:p>
    <w:p w:rsidR="003E10D7" w:rsidRDefault="003E10D7" w:rsidP="003E10D7"/>
    <w:p w:rsidR="003E10D7" w:rsidRPr="003E10D7" w:rsidRDefault="003E10D7" w:rsidP="003E10D7">
      <w:pPr>
        <w:rPr>
          <w:rFonts w:cs="Arial"/>
          <w:b/>
          <w:caps/>
          <w:color w:val="000000" w:themeColor="text1"/>
          <w:szCs w:val="18"/>
        </w:rPr>
      </w:pPr>
      <w:r w:rsidRPr="003E10D7">
        <w:rPr>
          <w:rFonts w:cs="Arial"/>
          <w:b/>
          <w:caps/>
          <w:color w:val="000000" w:themeColor="text1"/>
          <w:szCs w:val="18"/>
        </w:rPr>
        <w:t xml:space="preserve">Ставки на вылов рыбы и морепродуктов будут увеличены </w:t>
      </w:r>
    </w:p>
    <w:p w:rsidR="003E10D7" w:rsidRPr="003E10D7" w:rsidRDefault="003E10D7" w:rsidP="003E10D7">
      <w:r w:rsidRPr="003E10D7">
        <w:t>Ставки на вылов рыбы и морепродуктов в РФ планируется пересмотреть впервые за более чем 16 лет, они будут уве</w:t>
      </w:r>
      <w:r>
        <w:t>личены на экспортную продукцию.</w:t>
      </w:r>
    </w:p>
    <w:p w:rsidR="003E10D7" w:rsidRDefault="003E10D7" w:rsidP="003E10D7">
      <w:r w:rsidRPr="003E10D7">
        <w:t xml:space="preserve">Об этом заявил премьер-министр РФ Михаил Мишустин на заседании правительства в среду, где рассматривается соответствующий законопроект. По его словам, инициатива касается "пересмотра размера ставок сбора за вылов, не менявшихся более 16 лет", что "позволит существенно увеличить поступления в бюджеты всех уровней". "Причем ставки будут увеличены только на те виды рыб и морепродуктов, которые в основном вывозят на экспорт, а на социально значимые, такие как сельдь, сайра, ряпушка, карась и другие - останутся на прежнем уровне", - сказал Мишустин. </w:t>
      </w:r>
      <w:r w:rsidRPr="003E10D7">
        <w:rPr>
          <w:i/>
        </w:rPr>
        <w:t>ТАСС</w:t>
      </w:r>
    </w:p>
    <w:p w:rsidR="00415AA1" w:rsidRPr="00105D93" w:rsidRDefault="00F13BB9" w:rsidP="003E10D7">
      <w:pPr>
        <w:pStyle w:val="a9"/>
      </w:pPr>
      <w:hyperlink r:id="rId14" w:history="1">
        <w:r w:rsidR="00415AA1" w:rsidRPr="00105D93">
          <w:t>В РОССИИ НАЧНУТ РАЗВИВАТЬ ОПТОВЫЕ ПРОДОВОЛЬСТВЕННЫЕ РЫНКИ</w:t>
        </w:r>
      </w:hyperlink>
    </w:p>
    <w:p w:rsidR="00415AA1" w:rsidRDefault="00415AA1" w:rsidP="00415AA1">
      <w:r>
        <w:t>Премьер-министр РФ Михаил Мишустин подписал распоряжение, которое даст старт формированию целостной системы оптовых продовольственных рынков. Информация об этом в среду появилась на сайте кабмина.</w:t>
      </w:r>
    </w:p>
    <w:p w:rsidR="002A797F" w:rsidRPr="00415AA1" w:rsidRDefault="00415AA1" w:rsidP="002A797F">
      <w:r>
        <w:t xml:space="preserve">Процесс развития ОПР позволит облегчить выход российских сельхозпроизводителей на рынки сбыта, что приведет к снижению издержек и цен на продукты.  </w:t>
      </w:r>
      <w:r w:rsidRPr="008E2DB3">
        <w:rPr>
          <w:i/>
        </w:rPr>
        <w:t>Аргументы и Факты</w:t>
      </w:r>
      <w:r>
        <w:rPr>
          <w:i/>
        </w:rPr>
        <w:t xml:space="preserve"> </w:t>
      </w:r>
    </w:p>
    <w:p w:rsidR="004A342F" w:rsidRPr="002A797F" w:rsidRDefault="004A342F" w:rsidP="004A342F">
      <w:pPr>
        <w:pStyle w:val="a9"/>
      </w:pPr>
      <w:r w:rsidRPr="002A797F">
        <w:lastRenderedPageBreak/>
        <w:t>Торговлю переводят на прямые договоры с поставщиками</w:t>
      </w:r>
    </w:p>
    <w:p w:rsidR="004A342F" w:rsidRPr="00357A27" w:rsidRDefault="004A342F" w:rsidP="004A342F">
      <w:r>
        <w:t xml:space="preserve">Минпромторг рекомендовал торговым сетям переходить на прямые договоры с поставщиками социально значимых продуктов. Речь о сельскохозяйственной продукции, цены на которую подвержены сезонным колебаниям: мясе, молоке, яйцах, товарах "борщевого набора". Об этом "Известиям" рассказал замглавы Минпромторга Виктор Евтухов. В прямых договорах стороны фиксируют цены на длительный период - это позволит снизить стоимость продукции, отметил чиновник. Более того, ведомство рассматривает возможность законодательного закрепления этой нормы. Торговля уже использует прямые договоры, но полный переход на такой способ закупки продукции лишает партнеров гибкости, утверждают некоторые участники рынка. </w:t>
      </w:r>
      <w:r w:rsidRPr="00853474">
        <w:rPr>
          <w:i/>
        </w:rPr>
        <w:t>Известия</w:t>
      </w:r>
    </w:p>
    <w:p w:rsidR="0085579B" w:rsidRDefault="0085579B" w:rsidP="0085579B">
      <w:pPr>
        <w:rPr>
          <w:rFonts w:cs="Arial"/>
          <w:b/>
          <w:caps/>
          <w:color w:val="000000" w:themeColor="text1"/>
          <w:szCs w:val="18"/>
        </w:rPr>
      </w:pPr>
    </w:p>
    <w:p w:rsidR="0085579B" w:rsidRPr="0085579B" w:rsidRDefault="0085579B" w:rsidP="0085579B">
      <w:pPr>
        <w:rPr>
          <w:rFonts w:cs="Arial"/>
          <w:b/>
          <w:caps/>
          <w:color w:val="000000" w:themeColor="text1"/>
          <w:szCs w:val="18"/>
        </w:rPr>
      </w:pPr>
      <w:r w:rsidRPr="0085579B">
        <w:rPr>
          <w:rFonts w:cs="Arial"/>
          <w:b/>
          <w:caps/>
          <w:color w:val="000000" w:themeColor="text1"/>
          <w:szCs w:val="18"/>
        </w:rPr>
        <w:t>Россия может повысить пошлины на вино, пиво и парфюмерию из Евросоюза</w:t>
      </w:r>
    </w:p>
    <w:p w:rsidR="0085579B" w:rsidRPr="0085579B" w:rsidRDefault="0085579B" w:rsidP="00B87BEC">
      <w:r w:rsidRPr="0085579B">
        <w:t xml:space="preserve">Минэкономразвития подготовило предложение по повышению пошлин на некоторые потребительские товары, ввозимые из Евросоюза, рассказали «Ведомостям» два источника, узнавшие об этом от федеральных чиновников. По их словам, в списке обсуждаемых категорий – некоторые виды вин, пиво, туалетная вода, духи, декоративная косметика и проч. Размер новых пошлин, по их информации, ведомство пока не определило, но, по словам собеседников «Ведомостей», ставки могут быть вплоть до запретительных. Эти меры рассматриваются как ответ на ограничения Евросоюза на поставку металлургической продукции, </w:t>
      </w:r>
      <w:r>
        <w:t>знают собеседники «Ведомостей».</w:t>
      </w:r>
      <w:r w:rsidRPr="0085579B">
        <w:rPr>
          <w:i/>
        </w:rPr>
        <w:t xml:space="preserve"> Ведомости</w:t>
      </w:r>
    </w:p>
    <w:p w:rsidR="00C8396B" w:rsidRDefault="00F62502">
      <w:pPr>
        <w:pStyle w:val="a8"/>
        <w:spacing w:before="240"/>
        <w:outlineLvl w:val="0"/>
      </w:pPr>
      <w:bookmarkStart w:id="10" w:name="SEC_5"/>
      <w:bookmarkEnd w:id="9"/>
      <w:r>
        <w:t>Агропромышленный комплекс</w:t>
      </w:r>
    </w:p>
    <w:p w:rsidR="00894625" w:rsidRPr="002A797F" w:rsidRDefault="00894625" w:rsidP="00894625">
      <w:pPr>
        <w:pStyle w:val="a9"/>
      </w:pPr>
      <w:r w:rsidRPr="002A797F">
        <w:t>МИНТАЙ ПРИМЕРЗ К ДАЛЬНЕМУ ВОСТОКУ</w:t>
      </w:r>
    </w:p>
    <w:p w:rsidR="00894625" w:rsidRDefault="00894625" w:rsidP="00894625">
      <w:r>
        <w:t xml:space="preserve">В </w:t>
      </w:r>
      <w:r w:rsidRPr="002A797F">
        <w:rPr>
          <w:b/>
        </w:rPr>
        <w:t>Росрыболовстве</w:t>
      </w:r>
      <w:r>
        <w:t xml:space="preserve"> прошло совещание, где обсуждался рост цен на перевозку железнодорожным и автомобильным транспортом рыбы с Дальнего Востока в центральную часть страны, сообщили "Ъ" два участника встречи. В агентстве подтвердили "Ъ", что в начале 2021 года перевозка в рефрижераторных секциях стоила 9 руб. за кг, в контейнерах - 10 руб. за кг, а в августе - уже 16 и 20 руб. соответственно. Цена транспортировки авторефрижераторами выросла с 15,5 до 22 руб. за кг. Годом ранее цена на пике достигала 15-16 руб. за кг, добавляет один из источников "Ъ".</w:t>
      </w:r>
    </w:p>
    <w:p w:rsidR="004E1183" w:rsidRPr="004E1183" w:rsidRDefault="00894625" w:rsidP="004E1183">
      <w:r>
        <w:t>Рост стоимости логистики выходит за рамки объективных экономических обоснований, говорит глава объединенной пресс-</w:t>
      </w:r>
      <w:r w:rsidRPr="004E1183">
        <w:t xml:space="preserve">службы Росрыболовства Дмитрий Клоков. По его словам, агентство уже обратилось в ФАС с просьбой оценить ценообразование. В службе не ответили на запрос "Ъ". </w:t>
      </w:r>
    </w:p>
    <w:p w:rsidR="00894625" w:rsidRPr="00586C90" w:rsidRDefault="004E1183" w:rsidP="004E1183">
      <w:pPr>
        <w:rPr>
          <w:i/>
        </w:rPr>
      </w:pPr>
      <w:r w:rsidRPr="004E1183">
        <w:t>Для решения вопроса Росрыболовство предлагает операторам заключать долгосрочные контракты с единой годовой ценой, и этот вопрос планируется обсудить с ФАС, говорит Дмитрий Клоков.</w:t>
      </w:r>
      <w:r w:rsidRPr="004E1183">
        <w:rPr>
          <w:i/>
        </w:rPr>
        <w:t xml:space="preserve">  </w:t>
      </w:r>
      <w:r w:rsidR="00894625" w:rsidRPr="00586C90">
        <w:rPr>
          <w:i/>
        </w:rPr>
        <w:t>Коммерсантъ</w:t>
      </w:r>
      <w:r w:rsidR="00894625">
        <w:rPr>
          <w:i/>
        </w:rPr>
        <w:t xml:space="preserve">, </w:t>
      </w:r>
      <w:r w:rsidR="00894625" w:rsidRPr="00586C90">
        <w:rPr>
          <w:i/>
        </w:rPr>
        <w:t>ПРАЙМ</w:t>
      </w:r>
    </w:p>
    <w:p w:rsidR="00797DAB" w:rsidRDefault="00797DAB" w:rsidP="00797DAB">
      <w:pPr>
        <w:pStyle w:val="a9"/>
      </w:pPr>
      <w:r>
        <w:t>цЕНОВАЯ СИТУЦИЯ НА ПРОДОВОЛЬСТВЕННОМ РЫНКЕ</w:t>
      </w:r>
    </w:p>
    <w:p w:rsidR="00797DAB" w:rsidRDefault="00797DAB" w:rsidP="00797DAB">
      <w:r>
        <w:t xml:space="preserve">Как отмечает Росстат, плодоовощная продукция в целом за прошлую неделю, как и на предыдущей, подорожала на 0,3%. В частности, цены на огурцы повысились на </w:t>
      </w:r>
      <w:r>
        <w:t>4,2% (на 7% неделей ранее), на картофель - на 1,8% (на 0,1%). Картофель в 31 регионе подорожал на 0,1-3%, в 28 - на 3,1-11,4%. В 3 субъектах цены не изменились, 15 - снизилис</w:t>
      </w:r>
      <w:r w:rsidR="00653164">
        <w:t>ь на 0,1-3%, в 8 - на 3,1-8,2%.</w:t>
      </w:r>
    </w:p>
    <w:p w:rsidR="00797DAB" w:rsidRDefault="00797DAB" w:rsidP="00797DAB">
      <w:r>
        <w:t>В то же время цены на яблоки снизились на 2% (на 1,1% неделей ранее), на морковь - на 1,2% (на 3,1%), на капусту и лук - на 0,5%. (на 0,6 %и 1,1% соответственно).</w:t>
      </w:r>
    </w:p>
    <w:p w:rsidR="00797DAB" w:rsidRDefault="00797DAB" w:rsidP="00797DAB">
      <w:r>
        <w:t>Так, цены на морковь в 48 регионах снизились на 0,1-4%, в 15 - на 4,1-9,7%. В 3 субъектах цены не изменились, в 19 - выросли на 0,1-4,8%</w:t>
      </w:r>
    </w:p>
    <w:p w:rsidR="00797DAB" w:rsidRPr="00E86749" w:rsidRDefault="00797DAB" w:rsidP="00797DAB">
      <w:r>
        <w:t xml:space="preserve">По данным Росстата, с начала года морковь подорожала на 34,1%, капуста - на 86,9%, картофель - на 30,3%, лук - на 21,8%. </w:t>
      </w:r>
      <w:r>
        <w:rPr>
          <w:i/>
        </w:rPr>
        <w:t>Интерфакс</w:t>
      </w:r>
    </w:p>
    <w:p w:rsidR="00894625" w:rsidRPr="00105D93" w:rsidRDefault="00F13BB9" w:rsidP="00894625">
      <w:pPr>
        <w:pStyle w:val="a9"/>
      </w:pPr>
      <w:hyperlink r:id="rId15" w:history="1">
        <w:r w:rsidR="00894625" w:rsidRPr="00105D93">
          <w:t>В ТОРГОВО-ПРОМЫШЛЕННОЙ ПАЛАТЕ ЗАЯВИЛИ, ЧТО В РФ БУДЕТ ДОСТАТОЧНО ЗЕРНА ДЛЯ ХЛЕБА</w:t>
        </w:r>
      </w:hyperlink>
    </w:p>
    <w:p w:rsidR="00894625" w:rsidRPr="00894625" w:rsidRDefault="00894625" w:rsidP="00894625">
      <w:r>
        <w:t xml:space="preserve">Россия в этом году соберет 115 млн тонн зерна, в том числе 75 млн тонн пшеницы и 2 млн тонн ржи. Потребности хлебопечения будут обеспечены, заявил руководитель комитета по развитию агропромышленного комплекса ТПП РФ Петр Чекмарев на бизнес-конференции "Мельница-2021" в среду в Москве. </w:t>
      </w:r>
      <w:r w:rsidRPr="00216C98">
        <w:rPr>
          <w:i/>
        </w:rPr>
        <w:t>Интерфакс</w:t>
      </w:r>
    </w:p>
    <w:p w:rsidR="00894625" w:rsidRPr="002A797F" w:rsidRDefault="00F13BB9" w:rsidP="00894625">
      <w:pPr>
        <w:pStyle w:val="a9"/>
      </w:pPr>
      <w:hyperlink r:id="rId16" w:history="1">
        <w:r w:rsidR="00894625" w:rsidRPr="002A797F">
          <w:t>В ИРАНЕ ЗАЯВИЛИ, ЧТО РАССЧИТЫВАЮТ НА ВОЗОБНОВЛЕНИЕ ПОСТАВОК МОЛОЧНОЙ ПРОДУКЦИИ В РОССИЮ</w:t>
        </w:r>
      </w:hyperlink>
    </w:p>
    <w:p w:rsidR="00894625" w:rsidRDefault="00894625" w:rsidP="00894625">
      <w:r>
        <w:t xml:space="preserve">Иран рассчитывает, что </w:t>
      </w:r>
      <w:r w:rsidRPr="002A797F">
        <w:rPr>
          <w:b/>
        </w:rPr>
        <w:t>Россельхознадзор</w:t>
      </w:r>
      <w:r>
        <w:t xml:space="preserve"> снимет ограничения на поставки молочной продукции. Об этом сообщил ТАСС торговый атташе при посольстве Ирана в РФ Ирадж Зареи.</w:t>
      </w:r>
    </w:p>
    <w:p w:rsidR="00894625" w:rsidRPr="00586C90" w:rsidRDefault="00894625" w:rsidP="00894625">
      <w:pPr>
        <w:rPr>
          <w:i/>
        </w:rPr>
      </w:pPr>
      <w:r>
        <w:t xml:space="preserve">Как сообщалось в июне, посол Ирана обратился к главе </w:t>
      </w:r>
      <w:r w:rsidRPr="002A797F">
        <w:rPr>
          <w:b/>
        </w:rPr>
        <w:t>Россельхознадзора</w:t>
      </w:r>
      <w:r>
        <w:t xml:space="preserve"> Сергею Данкверту с просьбой рассмотреть возможность снятия ограничений. В конце февраля </w:t>
      </w:r>
      <w:r w:rsidRPr="002A797F">
        <w:rPr>
          <w:b/>
        </w:rPr>
        <w:t>Россельхознадзор</w:t>
      </w:r>
      <w:r>
        <w:t xml:space="preserve"> был вынужден ввести временные ограничения на экспорт молочных товаров из Ирана через пункт пропуска "Яраг-Казмаляр", расположенный на границе России в Республике Дагестан. Решение было принято после выявления фактов ввоза иранской молочной продукции без соответствующих разрешений </w:t>
      </w:r>
      <w:r w:rsidRPr="002A797F">
        <w:rPr>
          <w:b/>
        </w:rPr>
        <w:t>Россельхознадзора</w:t>
      </w:r>
      <w:r>
        <w:t xml:space="preserve">, с несоблюдением температурного режима транспортировки и с предприятий, не аттестованных на поставки в страны ЕАЭС. </w:t>
      </w:r>
      <w:r>
        <w:rPr>
          <w:i/>
        </w:rPr>
        <w:t xml:space="preserve">ТАСС, Крестьянские Ведомости, </w:t>
      </w:r>
      <w:r w:rsidRPr="00586C90">
        <w:rPr>
          <w:i/>
        </w:rPr>
        <w:t>MilkNews.ru</w:t>
      </w:r>
    </w:p>
    <w:p w:rsidR="00F94675" w:rsidRPr="002A797F" w:rsidRDefault="00F94675" w:rsidP="00F94675">
      <w:pPr>
        <w:pStyle w:val="a9"/>
      </w:pPr>
      <w:r w:rsidRPr="002A797F">
        <w:t>Российские продукты можно будет купить на AliExpress</w:t>
      </w:r>
    </w:p>
    <w:p w:rsidR="00F94675" w:rsidRDefault="00F94675" w:rsidP="00F94675">
      <w:r>
        <w:t>Продавать продукты из России на зарубежные рынки начала платформа "AliExpress Россия". Поначалу речь идет о товарах длительного хранения, но компания планирует расширить продуктовое направление новыми товарами и производителями.</w:t>
      </w:r>
    </w:p>
    <w:p w:rsidR="00F94675" w:rsidRPr="00415AA1" w:rsidRDefault="00F94675" w:rsidP="00F94675">
      <w:r>
        <w:t xml:space="preserve">Как уточнили в "AliExpress Россия", первым продавцом новой категории станет компания FOODCODE, которая специализируется на производстве продуктов питания из натуральных ингредиентов без глютена - например, печенье. Доставлять товары компания планирует через "Почту России". На первом этапе все расходы на доставку компания будет брать на себя. Продукция будет доступна для всех зарубежных покупателей. </w:t>
      </w:r>
      <w:r w:rsidRPr="00853474">
        <w:rPr>
          <w:i/>
        </w:rPr>
        <w:t>Рос</w:t>
      </w:r>
      <w:r>
        <w:rPr>
          <w:i/>
        </w:rPr>
        <w:t xml:space="preserve">сийская газета </w:t>
      </w:r>
    </w:p>
    <w:p w:rsidR="007D18C2" w:rsidRPr="002A797F" w:rsidRDefault="00F13BB9" w:rsidP="007D18C2">
      <w:pPr>
        <w:pStyle w:val="a9"/>
      </w:pPr>
      <w:hyperlink r:id="rId17" w:history="1">
        <w:r w:rsidR="007D18C2" w:rsidRPr="002A797F">
          <w:t>ЯМАЛ СТАНЕТ ПЕРВЫМ РЕГИОНОМ РФ, ГДЕ ПРИМЕНЯТ ДИСТАНЦИОННУЮ ГОСРЕГИСТРАЦИЮ ТЕХНИКИ</w:t>
        </w:r>
      </w:hyperlink>
    </w:p>
    <w:p w:rsidR="007D18C2" w:rsidRPr="007D18C2" w:rsidRDefault="007D18C2" w:rsidP="007D18C2">
      <w:r>
        <w:t xml:space="preserve">Госрегистрация самоходных машин и других видов техники будет проводиться с использованием цифровых технологий на Ямале. Регион выступит пилотной площадкой для этого проекта. При достижении положительных результатов дистанционный осмотр будет введен по всей России, сообщили в среду в пресс-службе правительства Ямало-Ненецкого автономного округа (ЯНАО). В пресс-службе добавили, что дорожная карта проекта разработана и согласована правительством ЯНАО совместно с </w:t>
      </w:r>
      <w:r w:rsidRPr="002A797F">
        <w:rPr>
          <w:b/>
        </w:rPr>
        <w:t>Минсельхозом РФ</w:t>
      </w:r>
      <w:r>
        <w:t xml:space="preserve">. Реализация начнется с 1 октября. </w:t>
      </w:r>
      <w:r w:rsidRPr="00853474">
        <w:rPr>
          <w:i/>
        </w:rPr>
        <w:t>ТАСС</w:t>
      </w:r>
    </w:p>
    <w:p w:rsidR="002A797F" w:rsidRPr="002A797F" w:rsidRDefault="00F13BB9" w:rsidP="002A797F">
      <w:pPr>
        <w:pStyle w:val="a9"/>
      </w:pPr>
      <w:hyperlink r:id="rId18" w:history="1">
        <w:r w:rsidR="002A797F" w:rsidRPr="002A797F">
          <w:t>ДАГЕСТАН И АО "РОСАГРОЛИЗИНГ" ПОДПИСАЛИ СОГЛАШЕНИЕ О СОТРУДНИЧЕСТВЕ</w:t>
        </w:r>
      </w:hyperlink>
    </w:p>
    <w:p w:rsidR="002A797F" w:rsidRDefault="002A797F" w:rsidP="002A797F">
      <w:r>
        <w:t xml:space="preserve">Врио главы Дагестана Сергей Меликов и генеральный директор </w:t>
      </w:r>
      <w:r w:rsidRPr="002A797F">
        <w:rPr>
          <w:b/>
        </w:rPr>
        <w:t>АО "Росагролизинг"</w:t>
      </w:r>
      <w:r>
        <w:t xml:space="preserve"> Павел Косов подписали соглашение о сотрудничестве.</w:t>
      </w:r>
    </w:p>
    <w:p w:rsidR="002A797F" w:rsidRDefault="002A797F" w:rsidP="002A797F">
      <w:r>
        <w:t>"Данное соглашение дает возможность развивать агропромышленный комплекс в трех направлениях. В первую очередь, это поставка и обслуживание техники, которая на сегодняшний день востребована производителями сельхозтоваров, особенно в сфере механизации таких активно развивающихся областей, как виноградарство, интенсивное садоводство и другие отрасли. Также соглашение подразумевает развитие на территории Дагестана переработки всех возможных продуктов, которые производятся в сельском хозяйстве", - сказал Меликов журналистам после подписания документа.</w:t>
      </w:r>
    </w:p>
    <w:p w:rsidR="002A797F" w:rsidRPr="00894625" w:rsidRDefault="002A797F" w:rsidP="002A797F">
      <w:r>
        <w:t>По его словам, в рамках этого соглашения власти республики рассмотрят возможность развертывания производительных мощностей по переработке товаров сельскохозяйственной продукции.</w:t>
      </w:r>
      <w:r w:rsidR="00894625">
        <w:t xml:space="preserve"> </w:t>
      </w:r>
      <w:r w:rsidRPr="00586C90">
        <w:rPr>
          <w:i/>
        </w:rPr>
        <w:t>Интерфакс</w:t>
      </w:r>
    </w:p>
    <w:p w:rsidR="002A797F" w:rsidRPr="002A797F" w:rsidRDefault="00F13BB9" w:rsidP="002A797F">
      <w:pPr>
        <w:pStyle w:val="a9"/>
      </w:pPr>
      <w:hyperlink r:id="rId19" w:history="1">
        <w:r w:rsidR="002A797F" w:rsidRPr="002A797F">
          <w:t>ПРОМЫШЛЕННЫЙ ЛОВ КЕТЫ ОСТАНОВИЛИ В ХАБАРОВСКОМ КРАЕ</w:t>
        </w:r>
      </w:hyperlink>
    </w:p>
    <w:p w:rsidR="002A797F" w:rsidRDefault="002A797F" w:rsidP="002A797F">
      <w:r>
        <w:t>В Хабаровском крае полностью остановили промышленный лов кеты. Соответствующее решение приняла комиссия по регулированию добычи анадромных видов рыб в Амуре и Амурском лимане, чтобы дать возможность запастись рыбой жителям сел.</w:t>
      </w:r>
    </w:p>
    <w:p w:rsidR="00C8396B" w:rsidRPr="002A797F" w:rsidRDefault="002A797F" w:rsidP="002A797F">
      <w:r>
        <w:t>Как сообщает пресс-служба губернатора и правительства края, ожидаемый подход осенней кеты должен был составить 13 тыс. т. Это один из самых низких прогнозов за последние годы. Однако на сегодняшний день вылов составил 5,5 тыс. т. Жители сел, расположенных вверх по течению Амура</w:t>
      </w:r>
      <w:r w:rsidR="002D5D5F">
        <w:t>,</w:t>
      </w:r>
      <w:r>
        <w:t xml:space="preserve"> до сих пор не запаслись рыбой.</w:t>
      </w:r>
      <w:r w:rsidR="00894625">
        <w:t xml:space="preserve"> </w:t>
      </w:r>
      <w:r w:rsidRPr="00586C90">
        <w:rPr>
          <w:i/>
        </w:rPr>
        <w:t xml:space="preserve">Известия </w:t>
      </w:r>
    </w:p>
    <w:p w:rsidR="00C8396B" w:rsidRDefault="00F62502">
      <w:pPr>
        <w:pStyle w:val="a8"/>
        <w:spacing w:before="240"/>
        <w:outlineLvl w:val="0"/>
      </w:pPr>
      <w:bookmarkStart w:id="11" w:name="SEC_6"/>
      <w:bookmarkEnd w:id="10"/>
      <w:r>
        <w:t>Новости экономики и власти</w:t>
      </w:r>
    </w:p>
    <w:p w:rsidR="005D475E" w:rsidRDefault="005D475E" w:rsidP="005D475E">
      <w:pPr>
        <w:rPr>
          <w:rFonts w:cs="Arial"/>
          <w:b/>
          <w:caps/>
          <w:color w:val="000000" w:themeColor="text1"/>
          <w:szCs w:val="18"/>
        </w:rPr>
      </w:pPr>
    </w:p>
    <w:p w:rsidR="005D475E" w:rsidRPr="005D475E" w:rsidRDefault="005D475E" w:rsidP="005D475E">
      <w:pPr>
        <w:rPr>
          <w:rFonts w:cs="Arial"/>
          <w:b/>
          <w:caps/>
          <w:color w:val="000000" w:themeColor="text1"/>
          <w:szCs w:val="18"/>
        </w:rPr>
      </w:pPr>
      <w:r w:rsidRPr="005D475E">
        <w:rPr>
          <w:rFonts w:cs="Arial"/>
          <w:b/>
          <w:caps/>
          <w:color w:val="000000" w:themeColor="text1"/>
          <w:szCs w:val="18"/>
        </w:rPr>
        <w:t>Правительство РФ утвердило национальный план развития конкуренции на ближайшие пять лет</w:t>
      </w:r>
    </w:p>
    <w:p w:rsidR="005D475E" w:rsidRPr="005D475E" w:rsidRDefault="005D475E" w:rsidP="005D475E">
      <w:r>
        <w:t>О</w:t>
      </w:r>
      <w:r w:rsidRPr="005D475E">
        <w:t>н учитывает изменения, спровоцированные пандемией коронавируса, заявил премьер-министр РФ Михаил Мишустин.</w:t>
      </w:r>
    </w:p>
    <w:p w:rsidR="005D475E" w:rsidRPr="005D475E" w:rsidRDefault="005D475E" w:rsidP="005D475E">
      <w:r w:rsidRPr="005D475E">
        <w:t xml:space="preserve">"Пандемия привела к появлению многих вызовов, повлияла на многие экономические процессы, усилился интерес наших граждан и бизнеса к цифровизации и электронной коммерции​​​. Эти и другие изменения были учтены при подготовке нового национального плана </w:t>
      </w:r>
      <w:r w:rsidRPr="005D475E">
        <w:t>развития конкуренции, который рассчитан на ближайшие пять лет. В начале сентября он был утвержден", - сказал Мишустин на заседании кабмина.</w:t>
      </w:r>
    </w:p>
    <w:p w:rsidR="005D475E" w:rsidRPr="005D475E" w:rsidRDefault="005D475E" w:rsidP="005D475E">
      <w:r w:rsidRPr="005D475E">
        <w:t>Действие предыдущего плана завершилось в прошлом году. Он, как отметил Мишустин, помог в два раза снизить число нарушений антимонопольного законодательства органами власти, увеличить закупки у малого и среднего бизнеса в рамках госзаказа, а также создать почти во всех отраслях экономики конкурентные условия.</w:t>
      </w:r>
      <w:r>
        <w:t xml:space="preserve"> </w:t>
      </w:r>
      <w:r w:rsidRPr="005D475E">
        <w:rPr>
          <w:i/>
        </w:rPr>
        <w:t>РИА Новости</w:t>
      </w:r>
    </w:p>
    <w:p w:rsidR="002734B7" w:rsidRPr="002A797F" w:rsidRDefault="00F13BB9" w:rsidP="002734B7">
      <w:pPr>
        <w:pStyle w:val="a9"/>
      </w:pPr>
      <w:hyperlink r:id="rId20" w:history="1">
        <w:r w:rsidR="002734B7" w:rsidRPr="002A797F">
          <w:t>ГОДОВАЯ ИНФЛЯЦИЯ В РОССИИ ДОСТИГЛА ПИКОВЫХ 7%</w:t>
        </w:r>
      </w:hyperlink>
    </w:p>
    <w:p w:rsidR="002734B7" w:rsidRPr="002734B7" w:rsidRDefault="002734B7" w:rsidP="002734B7">
      <w:r>
        <w:t xml:space="preserve">За неделю инфляция в России выросла почти на 0,3%, годовая инфляция составила 7,26%. За период с 21 по 27 сентября темпы роста потребительских цен составили 0,29% - это рекордный показатель с начала июля, следует из обзора "О текущей ценовой ситуации" Минэкономразвития. С начала года инфляция составила 5,2%, а в годовом выражении - 7,26% (на 27 сентября год к году) против 6,96% неделей ранее. </w:t>
      </w:r>
      <w:r>
        <w:rPr>
          <w:i/>
        </w:rPr>
        <w:t xml:space="preserve">РБК </w:t>
      </w:r>
    </w:p>
    <w:p w:rsidR="006917D6" w:rsidRPr="00105D93" w:rsidRDefault="00F13BB9" w:rsidP="002734B7">
      <w:pPr>
        <w:pStyle w:val="a9"/>
      </w:pPr>
      <w:hyperlink r:id="rId21" w:history="1">
        <w:r w:rsidR="006917D6" w:rsidRPr="00105D93">
          <w:t>ОСОБЫЕ ЭКОНОМИЧЕСКИЕ ЗОНЫ ПОЯВЯТСЯ В ОРЕНБУРГСКОЙ, СМОЛЕНСКОЙ И ИВАНОВСКОЙ ОБЛАСТЯХ</w:t>
        </w:r>
      </w:hyperlink>
    </w:p>
    <w:p w:rsidR="006917D6" w:rsidRDefault="006917D6" w:rsidP="002734B7">
      <w:r>
        <w:t>Правительство РФ одобрило создание особых экономических зон (ОЭЗ) в Оренбургской, Смоленской и Ивановской областях, сообщает в среду пресс-служба кабмина.</w:t>
      </w:r>
    </w:p>
    <w:p w:rsidR="006917D6" w:rsidRDefault="006917D6" w:rsidP="002734B7">
      <w:r>
        <w:t>Отмечается, что на территории ОЭЗ "Оренбуржье" появятся не менее восьми компаний, в том числе производители пластиковых труб, бурового оборудования, литий-титановых батарей для складской техники. Также на площадке будет запущена линия по глубокой переработке мяса</w:t>
      </w:r>
      <w:r w:rsidR="00777002">
        <w:t>,</w:t>
      </w:r>
      <w:r>
        <w:t xml:space="preserve"> и открыт транспортно-логистический терминал.</w:t>
      </w:r>
    </w:p>
    <w:p w:rsidR="006917D6" w:rsidRPr="00502E3D" w:rsidRDefault="006917D6" w:rsidP="002734B7">
      <w:pPr>
        <w:rPr>
          <w:i/>
        </w:rPr>
      </w:pPr>
      <w:r>
        <w:t xml:space="preserve">"Чтобы создать комфортные условия для бизнеса, в инфраструктуру ОЭЗ из регионального бюджета будет вложено 1,67 млрд рублей. При этом объем частных инвестиций в новые производства к 2030 году составит около 8,9 млрд рублей, а количество созданных рабочих мест превысит 900", - уточняется в сообщении. </w:t>
      </w:r>
      <w:r w:rsidRPr="00502E3D">
        <w:rPr>
          <w:i/>
        </w:rPr>
        <w:t>ТАСС</w:t>
      </w:r>
    </w:p>
    <w:p w:rsidR="00C8396B" w:rsidRPr="002A797F" w:rsidRDefault="00C8396B" w:rsidP="002A797F"/>
    <w:bookmarkEnd w:id="11"/>
    <w:p w:rsidR="00C8396B" w:rsidRDefault="00C8396B"/>
    <w:p w:rsidR="00C8396B" w:rsidRDefault="00C8396B">
      <w:pPr>
        <w:sectPr w:rsidR="00C8396B">
          <w:headerReference w:type="default" r:id="rId22"/>
          <w:footerReference w:type="default" r:id="rId23"/>
          <w:type w:val="continuous"/>
          <w:pgSz w:w="11906" w:h="16838"/>
          <w:pgMar w:top="1569" w:right="851" w:bottom="1258" w:left="1134" w:header="709" w:footer="501" w:gutter="0"/>
          <w:cols w:num="2" w:space="720" w:equalWidth="0">
            <w:col w:w="4806" w:space="360"/>
            <w:col w:w="4754"/>
          </w:cols>
        </w:sectPr>
      </w:pPr>
    </w:p>
    <w:p w:rsidR="00C8396B" w:rsidRDefault="00F6250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lastRenderedPageBreak/>
        <w:t xml:space="preserve">МЕДИАСТАТИСТИКА </w:t>
      </w:r>
      <w:r w:rsidR="006B2CA4">
        <w:rPr>
          <w:rFonts w:ascii="Times New Roman" w:hAnsi="Times New Roman"/>
          <w:b/>
          <w:bCs/>
          <w:iCs/>
          <w:sz w:val="28"/>
          <w:szCs w:val="28"/>
        </w:rPr>
        <w:t>(07:00 29</w:t>
      </w:r>
      <w:r>
        <w:rPr>
          <w:rFonts w:ascii="Times New Roman" w:hAnsi="Times New Roman"/>
          <w:b/>
          <w:bCs/>
          <w:iCs/>
          <w:sz w:val="28"/>
          <w:szCs w:val="28"/>
        </w:rPr>
        <w:t>.</w:t>
      </w:r>
      <w:r w:rsidR="00EA7B65">
        <w:rPr>
          <w:rFonts w:ascii="Times New Roman" w:hAnsi="Times New Roman"/>
          <w:b/>
          <w:bCs/>
          <w:iCs/>
          <w:sz w:val="28"/>
          <w:szCs w:val="28"/>
        </w:rPr>
        <w:t>0</w:t>
      </w:r>
      <w:r w:rsidR="00C9507B">
        <w:rPr>
          <w:rFonts w:ascii="Times New Roman" w:hAnsi="Times New Roman"/>
          <w:b/>
          <w:bCs/>
          <w:iCs/>
          <w:sz w:val="28"/>
          <w:szCs w:val="28"/>
        </w:rPr>
        <w:t>9</w:t>
      </w:r>
      <w:r>
        <w:rPr>
          <w:rFonts w:ascii="Times New Roman" w:hAnsi="Times New Roman"/>
          <w:b/>
          <w:bCs/>
          <w:iCs/>
          <w:sz w:val="28"/>
          <w:szCs w:val="28"/>
        </w:rPr>
        <w:t>.20</w:t>
      </w:r>
      <w:r w:rsidR="00985DA8">
        <w:rPr>
          <w:rFonts w:ascii="Times New Roman" w:hAnsi="Times New Roman"/>
          <w:b/>
          <w:bCs/>
          <w:iCs/>
          <w:sz w:val="28"/>
          <w:szCs w:val="28"/>
        </w:rPr>
        <w:t>2</w:t>
      </w:r>
      <w:r w:rsidR="00FC7700">
        <w:rPr>
          <w:rFonts w:ascii="Times New Roman" w:hAnsi="Times New Roman"/>
          <w:b/>
          <w:bCs/>
          <w:iCs/>
          <w:sz w:val="28"/>
          <w:szCs w:val="28"/>
        </w:rPr>
        <w:t>1</w:t>
      </w:r>
      <w:r>
        <w:rPr>
          <w:rFonts w:ascii="Times New Roman" w:hAnsi="Times New Roman"/>
          <w:b/>
          <w:bCs/>
          <w:iCs/>
          <w:sz w:val="28"/>
          <w:szCs w:val="28"/>
        </w:rPr>
        <w:t xml:space="preserve"> – 0</w:t>
      </w:r>
      <w:r w:rsidR="006B2CA4">
        <w:rPr>
          <w:rFonts w:ascii="Times New Roman" w:hAnsi="Times New Roman"/>
          <w:b/>
          <w:bCs/>
          <w:iCs/>
          <w:sz w:val="28"/>
          <w:szCs w:val="28"/>
        </w:rPr>
        <w:t>7:00 30</w:t>
      </w:r>
      <w:r>
        <w:rPr>
          <w:rFonts w:ascii="Times New Roman" w:hAnsi="Times New Roman"/>
          <w:b/>
          <w:bCs/>
          <w:iCs/>
          <w:sz w:val="28"/>
          <w:szCs w:val="28"/>
        </w:rPr>
        <w:t>.</w:t>
      </w:r>
      <w:r w:rsidR="00C87324">
        <w:rPr>
          <w:rFonts w:ascii="Times New Roman" w:hAnsi="Times New Roman"/>
          <w:b/>
          <w:bCs/>
          <w:iCs/>
          <w:sz w:val="28"/>
          <w:szCs w:val="28"/>
        </w:rPr>
        <w:t>0</w:t>
      </w:r>
      <w:r w:rsidR="00C9507B">
        <w:rPr>
          <w:rFonts w:ascii="Times New Roman" w:hAnsi="Times New Roman"/>
          <w:b/>
          <w:bCs/>
          <w:iCs/>
          <w:sz w:val="28"/>
          <w:szCs w:val="28"/>
        </w:rPr>
        <w:t>9</w:t>
      </w:r>
      <w:r w:rsidR="00FC7700">
        <w:rPr>
          <w:rFonts w:ascii="Times New Roman" w:hAnsi="Times New Roman"/>
          <w:b/>
          <w:bCs/>
          <w:iCs/>
          <w:sz w:val="28"/>
          <w:szCs w:val="28"/>
        </w:rPr>
        <w:t>.2021</w:t>
      </w:r>
      <w:r>
        <w:rPr>
          <w:rFonts w:ascii="Times New Roman" w:hAnsi="Times New Roman"/>
          <w:b/>
          <w:bCs/>
          <w:iCs/>
          <w:sz w:val="28"/>
          <w:szCs w:val="28"/>
        </w:rPr>
        <w:t>)</w:t>
      </w:r>
    </w:p>
    <w:p w:rsidR="00C8396B" w:rsidRDefault="00C8396B">
      <w:pPr>
        <w:ind w:left="720"/>
        <w:rPr>
          <w:rFonts w:ascii="Times New Roman" w:hAnsi="Times New Roman"/>
          <w:b/>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6B2CA4">
        <w:rPr>
          <w:rFonts w:ascii="Times New Roman" w:hAnsi="Times New Roman"/>
          <w:b/>
          <w:bCs/>
          <w:iCs/>
          <w:sz w:val="28"/>
          <w:szCs w:val="28"/>
        </w:rPr>
        <w:t>672</w:t>
      </w:r>
      <w:r>
        <w:rPr>
          <w:rFonts w:ascii="Times New Roman" w:hAnsi="Times New Roman"/>
          <w:b/>
          <w:bCs/>
          <w:iCs/>
          <w:sz w:val="28"/>
          <w:szCs w:val="28"/>
        </w:rPr>
        <w:t xml:space="preserve"> </w:t>
      </w:r>
      <w:r w:rsidR="006B2CA4">
        <w:rPr>
          <w:rFonts w:ascii="Times New Roman" w:hAnsi="Times New Roman"/>
          <w:bCs/>
          <w:iCs/>
          <w:sz w:val="28"/>
          <w:szCs w:val="28"/>
        </w:rPr>
        <w:t>сообщения</w:t>
      </w:r>
      <w:r>
        <w:rPr>
          <w:rFonts w:ascii="Times New Roman" w:hAnsi="Times New Roman"/>
          <w:bCs/>
          <w:iCs/>
          <w:sz w:val="28"/>
          <w:szCs w:val="28"/>
        </w:rPr>
        <w:t xml:space="preserve">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rsidR="00C8396B" w:rsidRDefault="00C8396B">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Тональность публикаций</w:t>
      </w:r>
    </w:p>
    <w:p w:rsidR="00C8396B" w:rsidRDefault="00C8396B">
      <w:pPr>
        <w:ind w:left="720"/>
        <w:rPr>
          <w:rFonts w:ascii="Times New Roman" w:hAnsi="Times New Roman"/>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Cs/>
          <w:iCs/>
          <w:sz w:val="28"/>
          <w:szCs w:val="28"/>
        </w:rPr>
        <w:t xml:space="preserve">Все публикации носят </w:t>
      </w:r>
      <w:r>
        <w:rPr>
          <w:rFonts w:ascii="Times New Roman" w:hAnsi="Times New Roman"/>
          <w:b/>
          <w:bCs/>
          <w:iCs/>
          <w:sz w:val="28"/>
          <w:szCs w:val="28"/>
        </w:rPr>
        <w:t>позитивный</w:t>
      </w:r>
      <w:r>
        <w:rPr>
          <w:rFonts w:ascii="Times New Roman" w:hAnsi="Times New Roman"/>
          <w:bCs/>
          <w:iCs/>
          <w:sz w:val="28"/>
          <w:szCs w:val="28"/>
        </w:rPr>
        <w:t xml:space="preserve"> и </w:t>
      </w:r>
      <w:r>
        <w:rPr>
          <w:rFonts w:ascii="Times New Roman" w:hAnsi="Times New Roman"/>
          <w:b/>
          <w:bCs/>
          <w:iCs/>
          <w:sz w:val="28"/>
          <w:szCs w:val="28"/>
        </w:rPr>
        <w:t>нейтральный</w:t>
      </w:r>
      <w:r>
        <w:rPr>
          <w:rFonts w:ascii="Times New Roman" w:hAnsi="Times New Roman"/>
          <w:bCs/>
          <w:iCs/>
          <w:sz w:val="28"/>
          <w:szCs w:val="28"/>
        </w:rPr>
        <w:t xml:space="preserve"> характер. </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Негативных</w:t>
      </w:r>
      <w:r>
        <w:rPr>
          <w:rFonts w:ascii="Times New Roman" w:hAnsi="Times New Roman"/>
          <w:bCs/>
          <w:iCs/>
          <w:sz w:val="28"/>
          <w:szCs w:val="28"/>
        </w:rPr>
        <w:t xml:space="preserve"> сообщений </w:t>
      </w:r>
      <w:r>
        <w:rPr>
          <w:rFonts w:ascii="Times New Roman" w:hAnsi="Times New Roman"/>
          <w:b/>
          <w:bCs/>
          <w:iCs/>
          <w:sz w:val="28"/>
          <w:szCs w:val="28"/>
        </w:rPr>
        <w:t>не зафиксировано</w:t>
      </w:r>
      <w:r>
        <w:rPr>
          <w:rFonts w:ascii="Times New Roman" w:hAnsi="Times New Roman"/>
          <w:bCs/>
          <w:iCs/>
          <w:sz w:val="28"/>
          <w:szCs w:val="28"/>
        </w:rPr>
        <w:t>.</w:t>
      </w:r>
    </w:p>
    <w:p w:rsidR="00C8396B" w:rsidRDefault="00C8396B">
      <w:pPr>
        <w:pStyle w:val="ab"/>
        <w:rPr>
          <w:rFonts w:ascii="Times New Roman" w:hAnsi="Times New Roman"/>
          <w:bCs/>
          <w:iCs/>
          <w:sz w:val="28"/>
          <w:szCs w:val="28"/>
        </w:rPr>
      </w:pPr>
    </w:p>
    <w:p w:rsidR="00C8396B" w:rsidRDefault="00C8396B">
      <w:pPr>
        <w:pStyle w:val="ab"/>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rsidR="00C8396B" w:rsidRDefault="00C8396B">
      <w:pPr>
        <w:ind w:left="720"/>
        <w:rPr>
          <w:rFonts w:ascii="Times New Roman" w:hAnsi="Times New Roman"/>
          <w:b/>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6B2CA4">
        <w:rPr>
          <w:rFonts w:ascii="Times New Roman" w:hAnsi="Times New Roman"/>
          <w:b/>
          <w:bCs/>
          <w:iCs/>
          <w:sz w:val="28"/>
          <w:szCs w:val="28"/>
        </w:rPr>
        <w:t>317</w:t>
      </w:r>
      <w:r w:rsidRPr="006B2CA4">
        <w:rPr>
          <w:rFonts w:ascii="Times New Roman" w:hAnsi="Times New Roman"/>
          <w:b/>
          <w:bCs/>
          <w:iCs/>
          <w:sz w:val="28"/>
          <w:szCs w:val="28"/>
        </w:rPr>
        <w:t xml:space="preserve"> </w:t>
      </w:r>
      <w:r w:rsidR="006B2CA4">
        <w:rPr>
          <w:rFonts w:ascii="Times New Roman" w:hAnsi="Times New Roman"/>
          <w:bCs/>
          <w:iCs/>
          <w:sz w:val="28"/>
          <w:szCs w:val="28"/>
        </w:rPr>
        <w:t>сообщений</w:t>
      </w:r>
      <w:r>
        <w:rPr>
          <w:rFonts w:ascii="Times New Roman" w:hAnsi="Times New Roman"/>
          <w:bCs/>
          <w:iCs/>
          <w:sz w:val="28"/>
          <w:szCs w:val="28"/>
        </w:rPr>
        <w:t>.</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6B2CA4">
        <w:rPr>
          <w:rFonts w:ascii="Times New Roman" w:hAnsi="Times New Roman"/>
          <w:b/>
          <w:bCs/>
          <w:iCs/>
          <w:sz w:val="28"/>
          <w:szCs w:val="28"/>
        </w:rPr>
        <w:t>355</w:t>
      </w:r>
      <w:r w:rsidR="006B2CA4">
        <w:rPr>
          <w:rFonts w:ascii="Times New Roman" w:hAnsi="Times New Roman"/>
          <w:bCs/>
          <w:iCs/>
          <w:sz w:val="28"/>
          <w:szCs w:val="28"/>
        </w:rPr>
        <w:t xml:space="preserve"> сообщений</w:t>
      </w:r>
      <w:r>
        <w:rPr>
          <w:rFonts w:ascii="Times New Roman" w:hAnsi="Times New Roman"/>
          <w:bCs/>
          <w:iCs/>
          <w:sz w:val="28"/>
          <w:szCs w:val="28"/>
        </w:rPr>
        <w:t>.</w:t>
      </w:r>
    </w:p>
    <w:p w:rsidR="00C8396B" w:rsidRDefault="00C8396B">
      <w:pPr>
        <w:rPr>
          <w:rFonts w:ascii="Times New Roman" w:hAnsi="Times New Roman"/>
          <w:bCs/>
          <w:iCs/>
          <w:sz w:val="28"/>
          <w:szCs w:val="28"/>
        </w:rPr>
      </w:pPr>
    </w:p>
    <w:p w:rsidR="00C8396B" w:rsidRDefault="00C8396B">
      <w:pPr>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6B2CA4">
        <w:rPr>
          <w:rFonts w:ascii="Times New Roman" w:hAnsi="Times New Roman"/>
          <w:b/>
          <w:bCs/>
          <w:iCs/>
          <w:sz w:val="28"/>
          <w:szCs w:val="28"/>
        </w:rPr>
        <w:t>303</w:t>
      </w:r>
      <w:r>
        <w:rPr>
          <w:rFonts w:ascii="Times New Roman" w:hAnsi="Times New Roman"/>
          <w:b/>
          <w:bCs/>
          <w:iCs/>
          <w:sz w:val="28"/>
          <w:szCs w:val="28"/>
        </w:rPr>
        <w:t xml:space="preserve"> </w:t>
      </w:r>
      <w:r>
        <w:rPr>
          <w:rFonts w:ascii="Times New Roman" w:hAnsi="Times New Roman"/>
          <w:bCs/>
          <w:iCs/>
          <w:sz w:val="28"/>
          <w:szCs w:val="28"/>
        </w:rPr>
        <w:t>сообщени</w:t>
      </w:r>
      <w:r w:rsidR="006B2CA4">
        <w:rPr>
          <w:rFonts w:ascii="Times New Roman" w:hAnsi="Times New Roman"/>
          <w:bCs/>
          <w:iCs/>
          <w:sz w:val="28"/>
          <w:szCs w:val="28"/>
        </w:rPr>
        <w:t>я</w:t>
      </w:r>
      <w:r>
        <w:rPr>
          <w:rFonts w:ascii="Times New Roman" w:hAnsi="Times New Roman"/>
          <w:bCs/>
          <w:iCs/>
          <w:sz w:val="28"/>
          <w:szCs w:val="28"/>
        </w:rPr>
        <w:t>.</w:t>
      </w:r>
    </w:p>
    <w:p w:rsidR="00C8396B" w:rsidRDefault="00C8396B">
      <w:pPr>
        <w:ind w:left="720"/>
        <w:rPr>
          <w:rFonts w:ascii="Times New Roman" w:hAnsi="Times New Roman"/>
          <w:bCs/>
          <w:iCs/>
          <w:sz w:val="28"/>
          <w:szCs w:val="28"/>
        </w:rPr>
      </w:pPr>
    </w:p>
    <w:p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006B2CA4" w:rsidRPr="006B2CA4">
        <w:rPr>
          <w:rFonts w:ascii="Times New Roman" w:hAnsi="Times New Roman"/>
          <w:b/>
          <w:bCs/>
          <w:iCs/>
          <w:sz w:val="28"/>
          <w:szCs w:val="28"/>
        </w:rPr>
        <w:t>30</w:t>
      </w:r>
      <w:r>
        <w:rPr>
          <w:rFonts w:ascii="Times New Roman" w:hAnsi="Times New Roman"/>
          <w:b/>
          <w:bCs/>
          <w:iCs/>
          <w:sz w:val="28"/>
          <w:szCs w:val="28"/>
        </w:rPr>
        <w:t>.</w:t>
      </w:r>
      <w:r w:rsidR="00EA7B65">
        <w:rPr>
          <w:rFonts w:ascii="Times New Roman" w:hAnsi="Times New Roman"/>
          <w:b/>
          <w:bCs/>
          <w:iCs/>
          <w:sz w:val="28"/>
          <w:szCs w:val="28"/>
        </w:rPr>
        <w:t>0</w:t>
      </w:r>
      <w:r w:rsidR="00C9507B">
        <w:rPr>
          <w:rFonts w:ascii="Times New Roman" w:hAnsi="Times New Roman"/>
          <w:b/>
          <w:bCs/>
          <w:iCs/>
          <w:sz w:val="28"/>
          <w:szCs w:val="28"/>
        </w:rPr>
        <w:t>8</w:t>
      </w:r>
      <w:r w:rsidR="00C14EA4">
        <w:rPr>
          <w:rFonts w:ascii="Times New Roman" w:hAnsi="Times New Roman"/>
          <w:b/>
          <w:bCs/>
          <w:iCs/>
          <w:sz w:val="28"/>
          <w:szCs w:val="28"/>
        </w:rPr>
        <w:t>.202</w:t>
      </w:r>
      <w:r w:rsidR="00EA7B65">
        <w:rPr>
          <w:rFonts w:ascii="Times New Roman" w:hAnsi="Times New Roman"/>
          <w:b/>
          <w:bCs/>
          <w:iCs/>
          <w:sz w:val="28"/>
          <w:szCs w:val="28"/>
        </w:rPr>
        <w:t>1</w:t>
      </w:r>
      <w:r>
        <w:rPr>
          <w:rFonts w:ascii="Times New Roman" w:hAnsi="Times New Roman"/>
          <w:b/>
          <w:bCs/>
          <w:iCs/>
          <w:sz w:val="28"/>
          <w:szCs w:val="28"/>
        </w:rPr>
        <w:t xml:space="preserve"> – </w:t>
      </w:r>
      <w:r w:rsidR="006B2CA4" w:rsidRPr="006B2CA4">
        <w:rPr>
          <w:rFonts w:ascii="Times New Roman" w:hAnsi="Times New Roman"/>
          <w:b/>
          <w:bCs/>
          <w:iCs/>
          <w:sz w:val="28"/>
          <w:szCs w:val="28"/>
        </w:rPr>
        <w:t>30</w:t>
      </w:r>
      <w:r>
        <w:rPr>
          <w:rFonts w:ascii="Times New Roman" w:hAnsi="Times New Roman"/>
          <w:b/>
          <w:bCs/>
          <w:iCs/>
          <w:sz w:val="28"/>
          <w:szCs w:val="28"/>
        </w:rPr>
        <w:t>.</w:t>
      </w:r>
      <w:r w:rsidR="009B4B1F">
        <w:rPr>
          <w:rFonts w:ascii="Times New Roman" w:hAnsi="Times New Roman"/>
          <w:b/>
          <w:bCs/>
          <w:iCs/>
          <w:sz w:val="28"/>
          <w:szCs w:val="28"/>
        </w:rPr>
        <w:t>0</w:t>
      </w:r>
      <w:r w:rsidR="00C9507B">
        <w:rPr>
          <w:rFonts w:ascii="Times New Roman" w:hAnsi="Times New Roman"/>
          <w:b/>
          <w:bCs/>
          <w:iCs/>
          <w:sz w:val="28"/>
          <w:szCs w:val="28"/>
        </w:rPr>
        <w:t>9</w:t>
      </w:r>
      <w:r w:rsidR="00985DA8">
        <w:rPr>
          <w:rFonts w:ascii="Times New Roman" w:hAnsi="Times New Roman"/>
          <w:b/>
          <w:bCs/>
          <w:iCs/>
          <w:sz w:val="28"/>
          <w:szCs w:val="28"/>
        </w:rPr>
        <w:t>.202</w:t>
      </w:r>
      <w:r w:rsidR="00FC7700">
        <w:rPr>
          <w:rFonts w:ascii="Times New Roman" w:hAnsi="Times New Roman"/>
          <w:b/>
          <w:bCs/>
          <w:iCs/>
          <w:sz w:val="28"/>
          <w:szCs w:val="28"/>
        </w:rPr>
        <w:t>1</w:t>
      </w:r>
      <w:r>
        <w:rPr>
          <w:rFonts w:ascii="Times New Roman" w:hAnsi="Times New Roman"/>
          <w:b/>
          <w:bCs/>
          <w:iCs/>
          <w:sz w:val="28"/>
          <w:szCs w:val="28"/>
        </w:rPr>
        <w:t>)</w:t>
      </w:r>
    </w:p>
    <w:p w:rsidR="00C8396B" w:rsidRDefault="00C8396B">
      <w:pPr>
        <w:ind w:firstLine="426"/>
        <w:rPr>
          <w:rFonts w:ascii="Times New Roman" w:hAnsi="Times New Roman"/>
          <w:b/>
          <w:bCs/>
          <w:iCs/>
          <w:sz w:val="28"/>
          <w:szCs w:val="28"/>
        </w:rPr>
      </w:pPr>
    </w:p>
    <w:p w:rsidR="00C8396B" w:rsidRDefault="00F62502">
      <w:pPr>
        <w:ind w:firstLine="426"/>
      </w:pPr>
      <w:r>
        <w:rPr>
          <w:rFonts w:ascii="Times New Roman" w:hAnsi="Times New Roman"/>
          <w:b/>
          <w:noProof/>
          <w:sz w:val="28"/>
          <w:szCs w:val="28"/>
        </w:rPr>
        <w:drawing>
          <wp:inline distT="0" distB="0" distL="0" distR="0">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B9" w:rsidRDefault="00F13BB9">
      <w:r>
        <w:separator/>
      </w:r>
    </w:p>
  </w:endnote>
  <w:endnote w:type="continuationSeparator" w:id="0">
    <w:p w:rsidR="00F13BB9" w:rsidRDefault="00F1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6B2CA4">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Pr>
              <w:rFonts w:cs="Arial"/>
              <w:color w:val="90989E"/>
              <w:sz w:val="16"/>
              <w:szCs w:val="16"/>
            </w:rPr>
            <w:t>3</w:t>
          </w:r>
          <w:r w:rsidR="006B2CA4">
            <w:rPr>
              <w:rFonts w:cs="Arial"/>
              <w:color w:val="90989E"/>
              <w:sz w:val="16"/>
              <w:szCs w:val="16"/>
            </w:rPr>
            <w:t>0</w:t>
          </w:r>
          <w:r w:rsidR="004304C8" w:rsidRPr="004304C8">
            <w:rPr>
              <w:rFonts w:cs="Arial"/>
              <w:color w:val="90989E"/>
              <w:sz w:val="16"/>
              <w:szCs w:val="16"/>
            </w:rPr>
            <w:t xml:space="preserve"> </w:t>
          </w:r>
          <w:r w:rsidR="00C9507B">
            <w:rPr>
              <w:rFonts w:cs="Arial"/>
              <w:color w:val="90989E"/>
              <w:sz w:val="16"/>
              <w:szCs w:val="16"/>
            </w:rPr>
            <w:t>сентября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6B2CA4">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99283D">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6B2CA4">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6B2CA4">
            <w:rPr>
              <w:rFonts w:cs="Arial"/>
              <w:color w:val="90989E"/>
              <w:sz w:val="16"/>
              <w:szCs w:val="16"/>
            </w:rPr>
            <w:t>30</w:t>
          </w:r>
          <w:r w:rsidR="00E4368A">
            <w:rPr>
              <w:rFonts w:cs="Arial"/>
              <w:color w:val="90989E"/>
              <w:sz w:val="16"/>
              <w:szCs w:val="16"/>
            </w:rPr>
            <w:t xml:space="preserve"> </w:t>
          </w:r>
          <w:r w:rsidR="00C9507B">
            <w:rPr>
              <w:rFonts w:cs="Arial"/>
              <w:color w:val="90989E"/>
              <w:sz w:val="16"/>
              <w:szCs w:val="16"/>
            </w:rPr>
            <w:t>сентября</w:t>
          </w:r>
          <w:r w:rsidR="00C87324">
            <w:rPr>
              <w:rFonts w:cs="Arial"/>
              <w:color w:val="90989E"/>
              <w:sz w:val="16"/>
              <w:szCs w:val="16"/>
            </w:rPr>
            <w:t xml:space="preserve"> </w:t>
          </w:r>
          <w:r w:rsidR="00FC7700">
            <w:rPr>
              <w:rFonts w:cs="Arial"/>
              <w:color w:val="90989E"/>
              <w:sz w:val="16"/>
              <w:szCs w:val="16"/>
            </w:rPr>
            <w:t xml:space="preserve">2021 </w:t>
          </w:r>
          <w:r w:rsidR="006B2CA4">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99283D">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B9" w:rsidRDefault="00F13BB9">
      <w:r>
        <w:separator/>
      </w:r>
    </w:p>
  </w:footnote>
  <w:footnote w:type="continuationSeparator" w:id="0">
    <w:p w:rsidR="00F13BB9" w:rsidRDefault="00F13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4F4EB90E" wp14:editId="1A1E2FCC">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A797F">
      <w:rPr>
        <w:noProof/>
        <w:sz w:val="28"/>
      </w:rPr>
      <mc:AlternateContent>
        <mc:Choice Requires="wps">
          <w:drawing>
            <wp:anchor distT="0" distB="0" distL="114300" distR="114300" simplePos="0" relativeHeight="251662336" behindDoc="0" locked="0" layoutInCell="1" allowOverlap="1" wp14:anchorId="131C5331" wp14:editId="40B04D7A">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192651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A797F">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9DB0C4C"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7F"/>
    <w:rsid w:val="0000571F"/>
    <w:rsid w:val="0003491F"/>
    <w:rsid w:val="00046F3C"/>
    <w:rsid w:val="00066C93"/>
    <w:rsid w:val="000E2A4E"/>
    <w:rsid w:val="00195925"/>
    <w:rsid w:val="001E1BDA"/>
    <w:rsid w:val="00270257"/>
    <w:rsid w:val="002734B7"/>
    <w:rsid w:val="002A797F"/>
    <w:rsid w:val="002D5D5F"/>
    <w:rsid w:val="002E5101"/>
    <w:rsid w:val="003058E2"/>
    <w:rsid w:val="00307391"/>
    <w:rsid w:val="0032105A"/>
    <w:rsid w:val="00322E2A"/>
    <w:rsid w:val="00357A27"/>
    <w:rsid w:val="00374423"/>
    <w:rsid w:val="003A1306"/>
    <w:rsid w:val="003C3C67"/>
    <w:rsid w:val="003C5415"/>
    <w:rsid w:val="003D4B9B"/>
    <w:rsid w:val="003E10D7"/>
    <w:rsid w:val="003F0078"/>
    <w:rsid w:val="00406CB1"/>
    <w:rsid w:val="00415AA1"/>
    <w:rsid w:val="004304C8"/>
    <w:rsid w:val="00442FBF"/>
    <w:rsid w:val="004A342F"/>
    <w:rsid w:val="004E1183"/>
    <w:rsid w:val="005233A0"/>
    <w:rsid w:val="005240C2"/>
    <w:rsid w:val="005B2C3A"/>
    <w:rsid w:val="005D475E"/>
    <w:rsid w:val="005F3758"/>
    <w:rsid w:val="005F4705"/>
    <w:rsid w:val="00604F1E"/>
    <w:rsid w:val="00614EE1"/>
    <w:rsid w:val="00653164"/>
    <w:rsid w:val="006561A9"/>
    <w:rsid w:val="006917D6"/>
    <w:rsid w:val="006B2CA4"/>
    <w:rsid w:val="006D1E50"/>
    <w:rsid w:val="006E64AC"/>
    <w:rsid w:val="0070640C"/>
    <w:rsid w:val="0074571A"/>
    <w:rsid w:val="00750476"/>
    <w:rsid w:val="00777002"/>
    <w:rsid w:val="007910D0"/>
    <w:rsid w:val="00797DAB"/>
    <w:rsid w:val="007D18C2"/>
    <w:rsid w:val="007E1C89"/>
    <w:rsid w:val="007F0AB1"/>
    <w:rsid w:val="007F5452"/>
    <w:rsid w:val="0080407D"/>
    <w:rsid w:val="0085579B"/>
    <w:rsid w:val="00880679"/>
    <w:rsid w:val="00894625"/>
    <w:rsid w:val="00923A97"/>
    <w:rsid w:val="00985DA8"/>
    <w:rsid w:val="0099283D"/>
    <w:rsid w:val="009B4B1F"/>
    <w:rsid w:val="009F0EB1"/>
    <w:rsid w:val="009F5BD0"/>
    <w:rsid w:val="00A12D82"/>
    <w:rsid w:val="00A56CE0"/>
    <w:rsid w:val="00AD36B4"/>
    <w:rsid w:val="00AF326A"/>
    <w:rsid w:val="00AF6BAB"/>
    <w:rsid w:val="00B87BEC"/>
    <w:rsid w:val="00B922A1"/>
    <w:rsid w:val="00BA4E32"/>
    <w:rsid w:val="00BC4068"/>
    <w:rsid w:val="00BF48EC"/>
    <w:rsid w:val="00C14B74"/>
    <w:rsid w:val="00C14EA4"/>
    <w:rsid w:val="00C52CD9"/>
    <w:rsid w:val="00C8396B"/>
    <w:rsid w:val="00C87324"/>
    <w:rsid w:val="00C90FBF"/>
    <w:rsid w:val="00C9507B"/>
    <w:rsid w:val="00CD2DDE"/>
    <w:rsid w:val="00CD5A45"/>
    <w:rsid w:val="00CE13F4"/>
    <w:rsid w:val="00D52CCC"/>
    <w:rsid w:val="00DA356F"/>
    <w:rsid w:val="00E02098"/>
    <w:rsid w:val="00E0695A"/>
    <w:rsid w:val="00E12208"/>
    <w:rsid w:val="00E4368A"/>
    <w:rsid w:val="00E51DC5"/>
    <w:rsid w:val="00E86749"/>
    <w:rsid w:val="00EA7B65"/>
    <w:rsid w:val="00F05112"/>
    <w:rsid w:val="00F13BB9"/>
    <w:rsid w:val="00F41E23"/>
    <w:rsid w:val="00F62502"/>
    <w:rsid w:val="00F65057"/>
    <w:rsid w:val="00F752CE"/>
    <w:rsid w:val="00F94675"/>
    <w:rsid w:val="00FB040B"/>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E4D008-FFF0-4252-B5C1-D72C2169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6549">
      <w:bodyDiv w:val="1"/>
      <w:marLeft w:val="0"/>
      <w:marRight w:val="0"/>
      <w:marTop w:val="0"/>
      <w:marBottom w:val="0"/>
      <w:divBdr>
        <w:top w:val="none" w:sz="0" w:space="0" w:color="auto"/>
        <w:left w:val="none" w:sz="0" w:space="0" w:color="auto"/>
        <w:bottom w:val="none" w:sz="0" w:space="0" w:color="auto"/>
        <w:right w:val="none" w:sz="0" w:space="0" w:color="auto"/>
      </w:divBdr>
      <w:divsChild>
        <w:div w:id="1030305001">
          <w:marLeft w:val="0"/>
          <w:marRight w:val="0"/>
          <w:marTop w:val="0"/>
          <w:marBottom w:val="0"/>
          <w:divBdr>
            <w:top w:val="none" w:sz="0" w:space="0" w:color="auto"/>
            <w:left w:val="none" w:sz="0" w:space="0" w:color="auto"/>
            <w:bottom w:val="none" w:sz="0" w:space="0" w:color="auto"/>
            <w:right w:val="none" w:sz="0" w:space="0" w:color="auto"/>
          </w:divBdr>
          <w:divsChild>
            <w:div w:id="1972859904">
              <w:marLeft w:val="0"/>
              <w:marRight w:val="0"/>
              <w:marTop w:val="0"/>
              <w:marBottom w:val="0"/>
              <w:divBdr>
                <w:top w:val="none" w:sz="0" w:space="0" w:color="auto"/>
                <w:left w:val="none" w:sz="0" w:space="0" w:color="auto"/>
                <w:bottom w:val="none" w:sz="0" w:space="0" w:color="auto"/>
                <w:right w:val="none" w:sz="0" w:space="0" w:color="auto"/>
              </w:divBdr>
              <w:divsChild>
                <w:div w:id="19439495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53247289">
          <w:marLeft w:val="0"/>
          <w:marRight w:val="0"/>
          <w:marTop w:val="450"/>
          <w:marBottom w:val="750"/>
          <w:divBdr>
            <w:top w:val="none" w:sz="0" w:space="0" w:color="auto"/>
            <w:left w:val="none" w:sz="0" w:space="0" w:color="auto"/>
            <w:bottom w:val="none" w:sz="0" w:space="0" w:color="auto"/>
            <w:right w:val="none" w:sz="0" w:space="0" w:color="auto"/>
          </w:divBdr>
          <w:divsChild>
            <w:div w:id="1873609228">
              <w:marLeft w:val="0"/>
              <w:marRight w:val="0"/>
              <w:marTop w:val="0"/>
              <w:marBottom w:val="0"/>
              <w:divBdr>
                <w:top w:val="none" w:sz="0" w:space="0" w:color="auto"/>
                <w:left w:val="none" w:sz="0" w:space="0" w:color="auto"/>
                <w:bottom w:val="none" w:sz="0" w:space="0" w:color="auto"/>
                <w:right w:val="none" w:sz="0" w:space="0" w:color="auto"/>
              </w:divBdr>
              <w:divsChild>
                <w:div w:id="1875848698">
                  <w:marLeft w:val="0"/>
                  <w:marRight w:val="300"/>
                  <w:marTop w:val="150"/>
                  <w:marBottom w:val="150"/>
                  <w:divBdr>
                    <w:top w:val="none" w:sz="0" w:space="0" w:color="auto"/>
                    <w:left w:val="none" w:sz="0" w:space="0" w:color="auto"/>
                    <w:bottom w:val="none" w:sz="0" w:space="0" w:color="auto"/>
                    <w:right w:val="none" w:sz="0" w:space="0" w:color="auto"/>
                  </w:divBdr>
                </w:div>
                <w:div w:id="17369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284">
          <w:marLeft w:val="0"/>
          <w:marRight w:val="0"/>
          <w:marTop w:val="750"/>
          <w:marBottom w:val="0"/>
          <w:divBdr>
            <w:top w:val="none" w:sz="0" w:space="0" w:color="auto"/>
            <w:left w:val="none" w:sz="0" w:space="0" w:color="auto"/>
            <w:bottom w:val="none" w:sz="0" w:space="0" w:color="auto"/>
            <w:right w:val="none" w:sz="0" w:space="0" w:color="auto"/>
          </w:divBdr>
          <w:divsChild>
            <w:div w:id="21043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39682">
      <w:bodyDiv w:val="1"/>
      <w:marLeft w:val="0"/>
      <w:marRight w:val="0"/>
      <w:marTop w:val="0"/>
      <w:marBottom w:val="0"/>
      <w:divBdr>
        <w:top w:val="none" w:sz="0" w:space="0" w:color="auto"/>
        <w:left w:val="none" w:sz="0" w:space="0" w:color="auto"/>
        <w:bottom w:val="none" w:sz="0" w:space="0" w:color="auto"/>
        <w:right w:val="none" w:sz="0" w:space="0" w:color="auto"/>
      </w:divBdr>
      <w:divsChild>
        <w:div w:id="36703346">
          <w:marLeft w:val="0"/>
          <w:marRight w:val="0"/>
          <w:marTop w:val="0"/>
          <w:marBottom w:val="0"/>
          <w:divBdr>
            <w:top w:val="none" w:sz="0" w:space="0" w:color="auto"/>
            <w:left w:val="none" w:sz="0" w:space="0" w:color="auto"/>
            <w:bottom w:val="none" w:sz="0" w:space="0" w:color="auto"/>
            <w:right w:val="none" w:sz="0" w:space="0" w:color="auto"/>
          </w:divBdr>
          <w:divsChild>
            <w:div w:id="800225182">
              <w:marLeft w:val="0"/>
              <w:marRight w:val="0"/>
              <w:marTop w:val="0"/>
              <w:marBottom w:val="0"/>
              <w:divBdr>
                <w:top w:val="none" w:sz="0" w:space="0" w:color="auto"/>
                <w:left w:val="none" w:sz="0" w:space="0" w:color="auto"/>
                <w:bottom w:val="none" w:sz="0" w:space="0" w:color="auto"/>
                <w:right w:val="none" w:sz="0" w:space="0" w:color="auto"/>
              </w:divBdr>
              <w:divsChild>
                <w:div w:id="194565174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29266829">
          <w:marLeft w:val="0"/>
          <w:marRight w:val="0"/>
          <w:marTop w:val="450"/>
          <w:marBottom w:val="750"/>
          <w:divBdr>
            <w:top w:val="none" w:sz="0" w:space="0" w:color="auto"/>
            <w:left w:val="none" w:sz="0" w:space="0" w:color="auto"/>
            <w:bottom w:val="none" w:sz="0" w:space="0" w:color="auto"/>
            <w:right w:val="none" w:sz="0" w:space="0" w:color="auto"/>
          </w:divBdr>
          <w:divsChild>
            <w:div w:id="1490556833">
              <w:marLeft w:val="0"/>
              <w:marRight w:val="0"/>
              <w:marTop w:val="0"/>
              <w:marBottom w:val="0"/>
              <w:divBdr>
                <w:top w:val="none" w:sz="0" w:space="0" w:color="auto"/>
                <w:left w:val="none" w:sz="0" w:space="0" w:color="auto"/>
                <w:bottom w:val="none" w:sz="0" w:space="0" w:color="auto"/>
                <w:right w:val="none" w:sz="0" w:space="0" w:color="auto"/>
              </w:divBdr>
              <w:divsChild>
                <w:div w:id="268053916">
                  <w:marLeft w:val="0"/>
                  <w:marRight w:val="300"/>
                  <w:marTop w:val="150"/>
                  <w:marBottom w:val="150"/>
                  <w:divBdr>
                    <w:top w:val="none" w:sz="0" w:space="0" w:color="auto"/>
                    <w:left w:val="none" w:sz="0" w:space="0" w:color="auto"/>
                    <w:bottom w:val="none" w:sz="0" w:space="0" w:color="auto"/>
                    <w:right w:val="none" w:sz="0" w:space="0" w:color="auto"/>
                  </w:divBdr>
                </w:div>
                <w:div w:id="11479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5019">
          <w:marLeft w:val="0"/>
          <w:marRight w:val="0"/>
          <w:marTop w:val="750"/>
          <w:marBottom w:val="0"/>
          <w:divBdr>
            <w:top w:val="none" w:sz="0" w:space="0" w:color="auto"/>
            <w:left w:val="none" w:sz="0" w:space="0" w:color="auto"/>
            <w:bottom w:val="none" w:sz="0" w:space="0" w:color="auto"/>
            <w:right w:val="none" w:sz="0" w:space="0" w:color="auto"/>
          </w:divBdr>
          <w:divsChild>
            <w:div w:id="7168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694">
      <w:bodyDiv w:val="1"/>
      <w:marLeft w:val="0"/>
      <w:marRight w:val="0"/>
      <w:marTop w:val="0"/>
      <w:marBottom w:val="0"/>
      <w:divBdr>
        <w:top w:val="none" w:sz="0" w:space="0" w:color="auto"/>
        <w:left w:val="none" w:sz="0" w:space="0" w:color="auto"/>
        <w:bottom w:val="none" w:sz="0" w:space="0" w:color="auto"/>
        <w:right w:val="none" w:sz="0" w:space="0" w:color="auto"/>
      </w:divBdr>
      <w:divsChild>
        <w:div w:id="1091925356">
          <w:marLeft w:val="0"/>
          <w:marRight w:val="0"/>
          <w:marTop w:val="225"/>
          <w:marBottom w:val="0"/>
          <w:divBdr>
            <w:top w:val="none" w:sz="0" w:space="0" w:color="auto"/>
            <w:left w:val="none" w:sz="0" w:space="0" w:color="auto"/>
            <w:bottom w:val="none" w:sz="0" w:space="0" w:color="auto"/>
            <w:right w:val="none" w:sz="0" w:space="0" w:color="auto"/>
          </w:divBdr>
          <w:divsChild>
            <w:div w:id="1673796781">
              <w:marLeft w:val="0"/>
              <w:marRight w:val="0"/>
              <w:marTop w:val="0"/>
              <w:marBottom w:val="225"/>
              <w:divBdr>
                <w:top w:val="none" w:sz="0" w:space="0" w:color="auto"/>
                <w:left w:val="none" w:sz="0" w:space="0" w:color="auto"/>
                <w:bottom w:val="none" w:sz="0" w:space="0" w:color="auto"/>
                <w:right w:val="none" w:sz="0" w:space="0" w:color="auto"/>
              </w:divBdr>
            </w:div>
            <w:div w:id="610552078">
              <w:marLeft w:val="0"/>
              <w:marRight w:val="0"/>
              <w:marTop w:val="0"/>
              <w:marBottom w:val="0"/>
              <w:divBdr>
                <w:top w:val="none" w:sz="0" w:space="0" w:color="auto"/>
                <w:left w:val="none" w:sz="0" w:space="0" w:color="auto"/>
                <w:bottom w:val="none" w:sz="0" w:space="0" w:color="auto"/>
                <w:right w:val="none" w:sz="0" w:space="0" w:color="auto"/>
              </w:divBdr>
              <w:divsChild>
                <w:div w:id="1311254638">
                  <w:marLeft w:val="0"/>
                  <w:marRight w:val="0"/>
                  <w:marTop w:val="0"/>
                  <w:marBottom w:val="0"/>
                  <w:divBdr>
                    <w:top w:val="none" w:sz="0" w:space="0" w:color="auto"/>
                    <w:left w:val="none" w:sz="0" w:space="0" w:color="auto"/>
                    <w:bottom w:val="none" w:sz="0" w:space="0" w:color="auto"/>
                    <w:right w:val="none" w:sz="0" w:space="0" w:color="auto"/>
                  </w:divBdr>
                  <w:divsChild>
                    <w:div w:id="490755798">
                      <w:marLeft w:val="0"/>
                      <w:marRight w:val="0"/>
                      <w:marTop w:val="0"/>
                      <w:marBottom w:val="0"/>
                      <w:divBdr>
                        <w:top w:val="none" w:sz="0" w:space="0" w:color="auto"/>
                        <w:left w:val="none" w:sz="0" w:space="0" w:color="auto"/>
                        <w:bottom w:val="none" w:sz="0" w:space="0" w:color="auto"/>
                        <w:right w:val="none" w:sz="0" w:space="0" w:color="auto"/>
                      </w:divBdr>
                    </w:div>
                    <w:div w:id="109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70977">
          <w:marLeft w:val="0"/>
          <w:marRight w:val="0"/>
          <w:marTop w:val="225"/>
          <w:marBottom w:val="0"/>
          <w:divBdr>
            <w:top w:val="none" w:sz="0" w:space="0" w:color="auto"/>
            <w:left w:val="none" w:sz="0" w:space="0" w:color="auto"/>
            <w:bottom w:val="none" w:sz="0" w:space="0" w:color="auto"/>
            <w:right w:val="none" w:sz="0" w:space="0" w:color="auto"/>
          </w:divBdr>
          <w:divsChild>
            <w:div w:id="1127354466">
              <w:marLeft w:val="0"/>
              <w:marRight w:val="0"/>
              <w:marTop w:val="0"/>
              <w:marBottom w:val="0"/>
              <w:divBdr>
                <w:top w:val="none" w:sz="0" w:space="0" w:color="auto"/>
                <w:left w:val="none" w:sz="0" w:space="0" w:color="auto"/>
                <w:bottom w:val="none" w:sz="0" w:space="0" w:color="auto"/>
                <w:right w:val="none" w:sz="0" w:space="0" w:color="auto"/>
              </w:divBdr>
              <w:divsChild>
                <w:div w:id="1420830928">
                  <w:marLeft w:val="0"/>
                  <w:marRight w:val="0"/>
                  <w:marTop w:val="0"/>
                  <w:marBottom w:val="0"/>
                  <w:divBdr>
                    <w:top w:val="none" w:sz="0" w:space="0" w:color="auto"/>
                    <w:left w:val="none" w:sz="0" w:space="0" w:color="auto"/>
                    <w:bottom w:val="none" w:sz="0" w:space="0" w:color="auto"/>
                    <w:right w:val="none" w:sz="0" w:space="0" w:color="auto"/>
                  </w:divBdr>
                </w:div>
                <w:div w:id="923798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508570">
          <w:marLeft w:val="0"/>
          <w:marRight w:val="0"/>
          <w:marTop w:val="0"/>
          <w:marBottom w:val="0"/>
          <w:divBdr>
            <w:top w:val="none" w:sz="0" w:space="0" w:color="auto"/>
            <w:left w:val="none" w:sz="0" w:space="0" w:color="auto"/>
            <w:bottom w:val="none" w:sz="0" w:space="0" w:color="auto"/>
            <w:right w:val="none" w:sz="0" w:space="0" w:color="auto"/>
          </w:divBdr>
          <w:divsChild>
            <w:div w:id="1583682121">
              <w:marLeft w:val="0"/>
              <w:marRight w:val="0"/>
              <w:marTop w:val="0"/>
              <w:marBottom w:val="0"/>
              <w:divBdr>
                <w:top w:val="none" w:sz="0" w:space="0" w:color="auto"/>
                <w:left w:val="none" w:sz="0" w:space="0" w:color="auto"/>
                <w:bottom w:val="none" w:sz="0" w:space="0" w:color="auto"/>
                <w:right w:val="none" w:sz="0" w:space="0" w:color="auto"/>
              </w:divBdr>
              <w:divsChild>
                <w:div w:id="2058891557">
                  <w:marLeft w:val="0"/>
                  <w:marRight w:val="0"/>
                  <w:marTop w:val="0"/>
                  <w:marBottom w:val="0"/>
                  <w:divBdr>
                    <w:top w:val="none" w:sz="0" w:space="0" w:color="auto"/>
                    <w:left w:val="none" w:sz="0" w:space="0" w:color="auto"/>
                    <w:bottom w:val="none" w:sz="0" w:space="0" w:color="auto"/>
                    <w:right w:val="none" w:sz="0" w:space="0" w:color="auto"/>
                  </w:divBdr>
                </w:div>
              </w:divsChild>
            </w:div>
            <w:div w:id="69738964">
              <w:marLeft w:val="0"/>
              <w:marRight w:val="0"/>
              <w:marTop w:val="0"/>
              <w:marBottom w:val="0"/>
              <w:divBdr>
                <w:top w:val="none" w:sz="0" w:space="0" w:color="auto"/>
                <w:left w:val="none" w:sz="0" w:space="0" w:color="auto"/>
                <w:bottom w:val="none" w:sz="0" w:space="0" w:color="auto"/>
                <w:right w:val="none" w:sz="0" w:space="0" w:color="auto"/>
              </w:divBdr>
              <w:divsChild>
                <w:div w:id="438834941">
                  <w:marLeft w:val="0"/>
                  <w:marRight w:val="0"/>
                  <w:marTop w:val="0"/>
                  <w:marBottom w:val="0"/>
                  <w:divBdr>
                    <w:top w:val="none" w:sz="0" w:space="0" w:color="auto"/>
                    <w:left w:val="none" w:sz="0" w:space="0" w:color="auto"/>
                    <w:bottom w:val="none" w:sz="0" w:space="0" w:color="auto"/>
                    <w:right w:val="none" w:sz="0" w:space="0" w:color="auto"/>
                  </w:divBdr>
                </w:div>
              </w:divsChild>
            </w:div>
            <w:div w:id="1835221862">
              <w:marLeft w:val="0"/>
              <w:marRight w:val="0"/>
              <w:marTop w:val="0"/>
              <w:marBottom w:val="0"/>
              <w:divBdr>
                <w:top w:val="none" w:sz="0" w:space="0" w:color="auto"/>
                <w:left w:val="none" w:sz="0" w:space="0" w:color="auto"/>
                <w:bottom w:val="none" w:sz="0" w:space="0" w:color="auto"/>
                <w:right w:val="none" w:sz="0" w:space="0" w:color="auto"/>
              </w:divBdr>
              <w:divsChild>
                <w:div w:id="1270087913">
                  <w:marLeft w:val="0"/>
                  <w:marRight w:val="0"/>
                  <w:marTop w:val="0"/>
                  <w:marBottom w:val="0"/>
                  <w:divBdr>
                    <w:top w:val="none" w:sz="0" w:space="0" w:color="auto"/>
                    <w:left w:val="none" w:sz="0" w:space="0" w:color="auto"/>
                    <w:bottom w:val="none" w:sz="0" w:space="0" w:color="auto"/>
                    <w:right w:val="none" w:sz="0" w:space="0" w:color="auto"/>
                  </w:divBdr>
                </w:div>
              </w:divsChild>
            </w:div>
            <w:div w:id="366225504">
              <w:marLeft w:val="0"/>
              <w:marRight w:val="0"/>
              <w:marTop w:val="0"/>
              <w:marBottom w:val="0"/>
              <w:divBdr>
                <w:top w:val="none" w:sz="0" w:space="0" w:color="auto"/>
                <w:left w:val="none" w:sz="0" w:space="0" w:color="auto"/>
                <w:bottom w:val="none" w:sz="0" w:space="0" w:color="auto"/>
                <w:right w:val="none" w:sz="0" w:space="0" w:color="auto"/>
              </w:divBdr>
              <w:divsChild>
                <w:div w:id="12490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esti.ru/finance/article/2619778" TargetMode="External"/><Relationship Id="rId18" Type="http://schemas.openxmlformats.org/officeDocument/2006/relationships/hyperlink" Target="https://www.interfax-russia.ru/south-and-north-caucasus/news/dagestan-i-ao-rosagrolizing-podpisali-soglashenie-o-sotrudnichestv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ss.ru/ekonomika/12531145" TargetMode="External"/><Relationship Id="rId7" Type="http://schemas.openxmlformats.org/officeDocument/2006/relationships/header" Target="header1.xml"/><Relationship Id="rId12" Type="http://schemas.openxmlformats.org/officeDocument/2006/relationships/hyperlink" Target="https://tass.ru/ekonomika/12533547" TargetMode="External"/><Relationship Id="rId17" Type="http://schemas.openxmlformats.org/officeDocument/2006/relationships/hyperlink" Target="https://tass.ru/obschestvo/1253719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ss.ru/ekonomika/12536481" TargetMode="External"/><Relationship Id="rId20" Type="http://schemas.openxmlformats.org/officeDocument/2006/relationships/hyperlink" Target="https://www.rbc.ru/economics/29/09/2021/6154ade29a794730640adbd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krs-bolezni.html" TargetMode="External"/><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s://www.interfax.ru/business/794270" TargetMode="External"/><Relationship Id="rId23" Type="http://schemas.openxmlformats.org/officeDocument/2006/relationships/footer" Target="footer2.xml"/><Relationship Id="rId10" Type="http://schemas.openxmlformats.org/officeDocument/2006/relationships/hyperlink" Target="https://www.pnp.ru/economics/minselkhoz-razrabotal-trebovaniya-k-obektam-selskogo-turizma.html" TargetMode="External"/><Relationship Id="rId19" Type="http://schemas.openxmlformats.org/officeDocument/2006/relationships/hyperlink" Target="https://iz.ru/1228584/2021-09-29/promyshlennyi-lov-kety-ostanovili-v-khabarovskom-krae" TargetMode="External"/><Relationship Id="rId4" Type="http://schemas.openxmlformats.org/officeDocument/2006/relationships/webSettings" Target="webSettings.xml"/><Relationship Id="rId9" Type="http://schemas.openxmlformats.org/officeDocument/2006/relationships/hyperlink" Target="https://1prime.ru/state_regulation/20210929/834829127.html" TargetMode="External"/><Relationship Id="rId14" Type="http://schemas.openxmlformats.org/officeDocument/2006/relationships/hyperlink" Target="https://aif.ru/money/market/v_rossii_nachnut_razvivat_optovye_prodovolstvennye_rynki"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30.08.21</c:v>
                </c:pt>
                <c:pt idx="1">
                  <c:v>31.08.21</c:v>
                </c:pt>
                <c:pt idx="2">
                  <c:v>01.09.21</c:v>
                </c:pt>
                <c:pt idx="3">
                  <c:v>02.09.21</c:v>
                </c:pt>
                <c:pt idx="4">
                  <c:v>03.09.21</c:v>
                </c:pt>
                <c:pt idx="5">
                  <c:v>04.09.21</c:v>
                </c:pt>
                <c:pt idx="6">
                  <c:v>05.09.21</c:v>
                </c:pt>
                <c:pt idx="7">
                  <c:v>06.09.21</c:v>
                </c:pt>
                <c:pt idx="8">
                  <c:v>07.09.21</c:v>
                </c:pt>
                <c:pt idx="9">
                  <c:v>08.09.21</c:v>
                </c:pt>
                <c:pt idx="10">
                  <c:v>09.09.21</c:v>
                </c:pt>
                <c:pt idx="11">
                  <c:v>10.09.21</c:v>
                </c:pt>
                <c:pt idx="12">
                  <c:v>11.09.21</c:v>
                </c:pt>
                <c:pt idx="13">
                  <c:v>12.09.21</c:v>
                </c:pt>
                <c:pt idx="14">
                  <c:v>13.09.21</c:v>
                </c:pt>
                <c:pt idx="15">
                  <c:v>14.09.21</c:v>
                </c:pt>
                <c:pt idx="16">
                  <c:v>15.09.21</c:v>
                </c:pt>
                <c:pt idx="17">
                  <c:v>16.09.21</c:v>
                </c:pt>
                <c:pt idx="18">
                  <c:v>17.09.21</c:v>
                </c:pt>
                <c:pt idx="19">
                  <c:v>18.09.21</c:v>
                </c:pt>
                <c:pt idx="20">
                  <c:v>19.09.21</c:v>
                </c:pt>
                <c:pt idx="21">
                  <c:v>20.09.21</c:v>
                </c:pt>
                <c:pt idx="22">
                  <c:v>21.09.21</c:v>
                </c:pt>
                <c:pt idx="23">
                  <c:v>22.09.21</c:v>
                </c:pt>
                <c:pt idx="24">
                  <c:v>23.09.21</c:v>
                </c:pt>
                <c:pt idx="25">
                  <c:v>24.09.21</c:v>
                </c:pt>
                <c:pt idx="26">
                  <c:v>25.09.21</c:v>
                </c:pt>
                <c:pt idx="27">
                  <c:v>26.09.21</c:v>
                </c:pt>
                <c:pt idx="28">
                  <c:v>27.09.21</c:v>
                </c:pt>
                <c:pt idx="29">
                  <c:v>28.09.21</c:v>
                </c:pt>
                <c:pt idx="30">
                  <c:v>29.09.21</c:v>
                </c:pt>
                <c:pt idx="31">
                  <c:v>30.09.21</c:v>
                </c:pt>
              </c:strCache>
            </c:strRef>
          </c:cat>
          <c:val>
            <c:numRef>
              <c:f>Лист1!$B$2:$B$33</c:f>
              <c:numCache>
                <c:formatCode>General</c:formatCode>
                <c:ptCount val="32"/>
                <c:pt idx="0">
                  <c:v>738</c:v>
                </c:pt>
                <c:pt idx="1">
                  <c:v>866</c:v>
                </c:pt>
                <c:pt idx="2">
                  <c:v>740</c:v>
                </c:pt>
                <c:pt idx="3">
                  <c:v>776</c:v>
                </c:pt>
                <c:pt idx="4">
                  <c:v>1188</c:v>
                </c:pt>
                <c:pt idx="5">
                  <c:v>310</c:v>
                </c:pt>
                <c:pt idx="6">
                  <c:v>130</c:v>
                </c:pt>
                <c:pt idx="7">
                  <c:v>919</c:v>
                </c:pt>
                <c:pt idx="8">
                  <c:v>857</c:v>
                </c:pt>
                <c:pt idx="9">
                  <c:v>898</c:v>
                </c:pt>
                <c:pt idx="10">
                  <c:v>845</c:v>
                </c:pt>
                <c:pt idx="11">
                  <c:v>831</c:v>
                </c:pt>
                <c:pt idx="12">
                  <c:v>170</c:v>
                </c:pt>
                <c:pt idx="13">
                  <c:v>93</c:v>
                </c:pt>
                <c:pt idx="14">
                  <c:v>787</c:v>
                </c:pt>
                <c:pt idx="15">
                  <c:v>624</c:v>
                </c:pt>
                <c:pt idx="16">
                  <c:v>702</c:v>
                </c:pt>
                <c:pt idx="17">
                  <c:v>870</c:v>
                </c:pt>
                <c:pt idx="18">
                  <c:v>769</c:v>
                </c:pt>
                <c:pt idx="19">
                  <c:v>164</c:v>
                </c:pt>
                <c:pt idx="20">
                  <c:v>157</c:v>
                </c:pt>
                <c:pt idx="21">
                  <c:v>1074</c:v>
                </c:pt>
                <c:pt idx="22">
                  <c:v>585</c:v>
                </c:pt>
                <c:pt idx="23">
                  <c:v>916</c:v>
                </c:pt>
                <c:pt idx="24">
                  <c:v>716</c:v>
                </c:pt>
                <c:pt idx="25">
                  <c:v>684</c:v>
                </c:pt>
                <c:pt idx="26">
                  <c:v>133</c:v>
                </c:pt>
                <c:pt idx="27">
                  <c:v>65</c:v>
                </c:pt>
                <c:pt idx="28">
                  <c:v>898</c:v>
                </c:pt>
                <c:pt idx="29">
                  <c:v>957</c:v>
                </c:pt>
                <c:pt idx="30">
                  <c:v>755</c:v>
                </c:pt>
                <c:pt idx="31">
                  <c:v>57</c:v>
                </c:pt>
              </c:numCache>
            </c:numRef>
          </c:val>
          <c:smooth val="1"/>
          <c:extLst xmlns:c16r2="http://schemas.microsoft.com/office/drawing/2015/06/char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669226568"/>
        <c:axId val="717624208"/>
      </c:lineChart>
      <c:catAx>
        <c:axId val="669226568"/>
        <c:scaling>
          <c:orientation val="minMax"/>
        </c:scaling>
        <c:delete val="0"/>
        <c:axPos val="b"/>
        <c:numFmt formatCode="dd/mm/yyyy" sourceLinked="0"/>
        <c:majorTickMark val="out"/>
        <c:minorTickMark val="none"/>
        <c:tickLblPos val="nextTo"/>
        <c:crossAx val="717624208"/>
        <c:crosses val="autoZero"/>
        <c:auto val="1"/>
        <c:lblAlgn val="ctr"/>
        <c:lblOffset val="100"/>
        <c:noMultiLvlLbl val="1"/>
      </c:catAx>
      <c:valAx>
        <c:axId val="717624208"/>
        <c:scaling>
          <c:orientation val="minMax"/>
          <c:max val="1500"/>
          <c:min val="0"/>
        </c:scaling>
        <c:delete val="0"/>
        <c:axPos val="l"/>
        <c:majorGridlines/>
        <c:numFmt formatCode="General" sourceLinked="1"/>
        <c:majorTickMark val="out"/>
        <c:minorTickMark val="none"/>
        <c:tickLblPos val="nextTo"/>
        <c:crossAx val="66922656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6</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 Александр Григорьевич</cp:lastModifiedBy>
  <cp:revision>2</cp:revision>
  <cp:lastPrinted>2021-09-30T04:31:00Z</cp:lastPrinted>
  <dcterms:created xsi:type="dcterms:W3CDTF">2021-09-30T08:22:00Z</dcterms:created>
  <dcterms:modified xsi:type="dcterms:W3CDTF">2021-09-30T08:22:00Z</dcterms:modified>
</cp:coreProperties>
</file>