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1CD" w:rsidRDefault="006551CD">
      <w:pPr>
        <w:pStyle w:val="ConsPlusTitlePage"/>
      </w:pPr>
      <w:bookmarkStart w:id="0" w:name="_GoBack"/>
      <w:r>
        <w:t xml:space="preserve">Документ предоставлен </w:t>
      </w:r>
      <w:hyperlink r:id="rId4">
        <w:proofErr w:type="spellStart"/>
        <w:r>
          <w:rPr>
            <w:color w:val="0000FF"/>
          </w:rPr>
          <w:t>КонсультантПлюс</w:t>
        </w:r>
        <w:proofErr w:type="spellEnd"/>
      </w:hyperlink>
      <w:r>
        <w:br/>
      </w:r>
    </w:p>
    <w:p w:rsidR="006551CD" w:rsidRDefault="006551CD">
      <w:pPr>
        <w:pStyle w:val="ConsPlusNormal"/>
        <w:jc w:val="both"/>
        <w:outlineLvl w:val="0"/>
      </w:pPr>
    </w:p>
    <w:p w:rsidR="006551CD" w:rsidRDefault="006551CD">
      <w:pPr>
        <w:pStyle w:val="ConsPlusTitle"/>
        <w:jc w:val="center"/>
        <w:outlineLvl w:val="0"/>
      </w:pPr>
      <w:r>
        <w:t>АДМИНИСТРАЦИЯ СМОЛЕНСКОЙ ОБЛАСТИ</w:t>
      </w:r>
    </w:p>
    <w:p w:rsidR="006551CD" w:rsidRDefault="006551CD">
      <w:pPr>
        <w:pStyle w:val="ConsPlusTitle"/>
        <w:jc w:val="both"/>
      </w:pPr>
    </w:p>
    <w:p w:rsidR="006551CD" w:rsidRDefault="006551CD">
      <w:pPr>
        <w:pStyle w:val="ConsPlusTitle"/>
        <w:jc w:val="center"/>
      </w:pPr>
      <w:r>
        <w:t>ПОСТАНОВЛЕНИЕ</w:t>
      </w:r>
    </w:p>
    <w:p w:rsidR="006551CD" w:rsidRDefault="006551CD">
      <w:pPr>
        <w:pStyle w:val="ConsPlusTitle"/>
        <w:jc w:val="center"/>
      </w:pPr>
      <w:r>
        <w:t>от 11 ноября 2019 г. N 675</w:t>
      </w:r>
    </w:p>
    <w:p w:rsidR="006551CD" w:rsidRDefault="006551CD">
      <w:pPr>
        <w:pStyle w:val="ConsPlusTitle"/>
        <w:jc w:val="both"/>
      </w:pPr>
    </w:p>
    <w:p w:rsidR="006551CD" w:rsidRDefault="006551CD">
      <w:pPr>
        <w:pStyle w:val="ConsPlusTitle"/>
        <w:jc w:val="center"/>
      </w:pPr>
      <w:r>
        <w:t>ОБ УТВЕРЖДЕНИИ ПОРЯДКА ОПРЕДЕЛЕНИЯ ОБЪЕМА И ПРЕДОСТАВЛЕНИЯ</w:t>
      </w:r>
    </w:p>
    <w:p w:rsidR="006551CD" w:rsidRDefault="006551CD">
      <w:pPr>
        <w:pStyle w:val="ConsPlusTitle"/>
        <w:jc w:val="center"/>
      </w:pPr>
      <w:r>
        <w:t>СУБСИДИЙ АВТОНОМНЫМ НЕКОММЕРЧЕСКИМ ОРГАНИЗАЦИЯМ,</w:t>
      </w:r>
    </w:p>
    <w:p w:rsidR="006551CD" w:rsidRDefault="006551CD">
      <w:pPr>
        <w:pStyle w:val="ConsPlusTitle"/>
        <w:jc w:val="center"/>
      </w:pPr>
      <w:r>
        <w:t>НЕ ЯВЛЯЮЩИМСЯ ГОСУДАРСТВЕННЫМИ (МУНИЦИПАЛЬНЫМИ)</w:t>
      </w:r>
    </w:p>
    <w:p w:rsidR="006551CD" w:rsidRDefault="006551CD">
      <w:pPr>
        <w:pStyle w:val="ConsPlusTitle"/>
        <w:jc w:val="center"/>
      </w:pPr>
      <w:r>
        <w:t>УЧРЕЖДЕНИЯМИ, НА СОЗДАНИЕ И (ИЛИ) РАЗВИТИЕ ЦЕНТРА</w:t>
      </w:r>
    </w:p>
    <w:p w:rsidR="006551CD" w:rsidRDefault="006551CD">
      <w:pPr>
        <w:pStyle w:val="ConsPlusTitle"/>
        <w:jc w:val="center"/>
      </w:pPr>
      <w:r>
        <w:t>СЕЛЬСКОХОЗЯЙСТВЕННОГО КОНСУЛЬТИРОВАНИЯ</w:t>
      </w:r>
    </w:p>
    <w:p w:rsidR="006551CD" w:rsidRDefault="006551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551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51CD" w:rsidRDefault="006551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51CD" w:rsidRDefault="006551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51CD" w:rsidRDefault="006551CD">
            <w:pPr>
              <w:pStyle w:val="ConsPlusNormal"/>
              <w:jc w:val="center"/>
            </w:pPr>
            <w:r>
              <w:rPr>
                <w:color w:val="392C69"/>
              </w:rPr>
              <w:t>Список изменяющих документов</w:t>
            </w:r>
          </w:p>
          <w:p w:rsidR="006551CD" w:rsidRDefault="006551CD">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 Смоленской области</w:t>
            </w:r>
          </w:p>
          <w:p w:rsidR="006551CD" w:rsidRDefault="006551CD">
            <w:pPr>
              <w:pStyle w:val="ConsPlusNormal"/>
              <w:jc w:val="center"/>
            </w:pPr>
            <w:r>
              <w:rPr>
                <w:color w:val="392C69"/>
              </w:rPr>
              <w:t>от 13.04.2023 N 177)</w:t>
            </w:r>
          </w:p>
        </w:tc>
        <w:tc>
          <w:tcPr>
            <w:tcW w:w="113" w:type="dxa"/>
            <w:tcBorders>
              <w:top w:val="nil"/>
              <w:left w:val="nil"/>
              <w:bottom w:val="nil"/>
              <w:right w:val="nil"/>
            </w:tcBorders>
            <w:shd w:val="clear" w:color="auto" w:fill="F4F3F8"/>
            <w:tcMar>
              <w:top w:w="0" w:type="dxa"/>
              <w:left w:w="0" w:type="dxa"/>
              <w:bottom w:w="0" w:type="dxa"/>
              <w:right w:w="0" w:type="dxa"/>
            </w:tcMar>
          </w:tcPr>
          <w:p w:rsidR="006551CD" w:rsidRDefault="006551CD">
            <w:pPr>
              <w:pStyle w:val="ConsPlusNormal"/>
            </w:pPr>
          </w:p>
        </w:tc>
      </w:tr>
    </w:tbl>
    <w:p w:rsidR="006551CD" w:rsidRDefault="006551CD">
      <w:pPr>
        <w:pStyle w:val="ConsPlusNormal"/>
        <w:jc w:val="both"/>
      </w:pPr>
    </w:p>
    <w:p w:rsidR="006551CD" w:rsidRDefault="006551CD">
      <w:pPr>
        <w:pStyle w:val="ConsPlusNormal"/>
        <w:ind w:firstLine="540"/>
        <w:jc w:val="both"/>
      </w:pPr>
      <w:r>
        <w:t xml:space="preserve">В соответствии со </w:t>
      </w:r>
      <w:hyperlink r:id="rId6">
        <w:r>
          <w:rPr>
            <w:color w:val="0000FF"/>
          </w:rPr>
          <w:t>статьей 78.1</w:t>
        </w:r>
      </w:hyperlink>
      <w:r>
        <w:t xml:space="preserve"> Бюджетного кодекса Российской Федерации, в целях реализации областной государственной </w:t>
      </w:r>
      <w:hyperlink r:id="rId7">
        <w:r>
          <w:rPr>
            <w:color w:val="0000FF"/>
          </w:rPr>
          <w:t>программы</w:t>
        </w:r>
      </w:hyperlink>
      <w:r>
        <w:t xml:space="preserve"> "Развитие сельского хозяйства и регулирование рынков сельскохозяйственной продукции, сырья и продовольствия в Смоленской области", утвержденной постановлением Администрации Смоленской области от 20.11.2013 N 928, Администрация Смоленской области постановляет:</w:t>
      </w:r>
    </w:p>
    <w:p w:rsidR="006551CD" w:rsidRDefault="006551CD">
      <w:pPr>
        <w:pStyle w:val="ConsPlusNormal"/>
        <w:spacing w:before="220"/>
        <w:ind w:firstLine="540"/>
        <w:jc w:val="both"/>
      </w:pPr>
      <w:r>
        <w:t xml:space="preserve">Утвердить прилагаемый </w:t>
      </w:r>
      <w:hyperlink w:anchor="P32">
        <w:r>
          <w:rPr>
            <w:color w:val="0000FF"/>
          </w:rPr>
          <w:t>Порядок</w:t>
        </w:r>
      </w:hyperlink>
      <w:r>
        <w:t xml:space="preserve"> определения объема и предоставления субсидий автономным некоммерческим организациям, не являющимся государственными (муниципальными) учреждениями, на создание и (или) развитие центра сельскохозяйственного консультирования.</w:t>
      </w:r>
    </w:p>
    <w:p w:rsidR="006551CD" w:rsidRDefault="006551CD">
      <w:pPr>
        <w:pStyle w:val="ConsPlusNormal"/>
        <w:jc w:val="both"/>
      </w:pPr>
    </w:p>
    <w:p w:rsidR="006551CD" w:rsidRDefault="006551CD">
      <w:pPr>
        <w:pStyle w:val="ConsPlusNormal"/>
        <w:jc w:val="right"/>
      </w:pPr>
      <w:r>
        <w:t>Губернатор</w:t>
      </w:r>
    </w:p>
    <w:p w:rsidR="006551CD" w:rsidRDefault="006551CD">
      <w:pPr>
        <w:pStyle w:val="ConsPlusNormal"/>
        <w:jc w:val="right"/>
      </w:pPr>
      <w:r>
        <w:t>Смоленской области</w:t>
      </w:r>
    </w:p>
    <w:p w:rsidR="006551CD" w:rsidRDefault="006551CD">
      <w:pPr>
        <w:pStyle w:val="ConsPlusNormal"/>
        <w:jc w:val="right"/>
      </w:pPr>
      <w:r>
        <w:t>А.В.ОСТРОВСКИЙ</w:t>
      </w:r>
    </w:p>
    <w:p w:rsidR="006551CD" w:rsidRDefault="006551CD">
      <w:pPr>
        <w:pStyle w:val="ConsPlusNormal"/>
        <w:jc w:val="both"/>
      </w:pPr>
    </w:p>
    <w:p w:rsidR="006551CD" w:rsidRDefault="006551CD">
      <w:pPr>
        <w:pStyle w:val="ConsPlusNormal"/>
        <w:jc w:val="both"/>
      </w:pPr>
    </w:p>
    <w:p w:rsidR="006551CD" w:rsidRDefault="006551CD">
      <w:pPr>
        <w:pStyle w:val="ConsPlusNormal"/>
        <w:jc w:val="both"/>
      </w:pPr>
    </w:p>
    <w:p w:rsidR="006551CD" w:rsidRDefault="006551CD">
      <w:pPr>
        <w:pStyle w:val="ConsPlusNormal"/>
        <w:jc w:val="both"/>
      </w:pPr>
    </w:p>
    <w:p w:rsidR="006551CD" w:rsidRDefault="006551CD">
      <w:pPr>
        <w:pStyle w:val="ConsPlusNormal"/>
        <w:jc w:val="both"/>
      </w:pPr>
    </w:p>
    <w:p w:rsidR="006551CD" w:rsidRDefault="006551CD">
      <w:pPr>
        <w:pStyle w:val="ConsPlusNormal"/>
        <w:jc w:val="right"/>
        <w:outlineLvl w:val="0"/>
      </w:pPr>
      <w:r>
        <w:t>Утвержден</w:t>
      </w:r>
    </w:p>
    <w:p w:rsidR="006551CD" w:rsidRDefault="006551CD">
      <w:pPr>
        <w:pStyle w:val="ConsPlusNormal"/>
        <w:jc w:val="right"/>
      </w:pPr>
      <w:r>
        <w:t>постановлением</w:t>
      </w:r>
    </w:p>
    <w:p w:rsidR="006551CD" w:rsidRDefault="006551CD">
      <w:pPr>
        <w:pStyle w:val="ConsPlusNormal"/>
        <w:jc w:val="right"/>
      </w:pPr>
      <w:r>
        <w:t>Администрации</w:t>
      </w:r>
    </w:p>
    <w:p w:rsidR="006551CD" w:rsidRDefault="006551CD">
      <w:pPr>
        <w:pStyle w:val="ConsPlusNormal"/>
        <w:jc w:val="right"/>
      </w:pPr>
      <w:r>
        <w:t>Смоленской области</w:t>
      </w:r>
    </w:p>
    <w:p w:rsidR="006551CD" w:rsidRDefault="006551CD">
      <w:pPr>
        <w:pStyle w:val="ConsPlusNormal"/>
        <w:jc w:val="right"/>
      </w:pPr>
      <w:r>
        <w:t>от 11.11.2019 N 675</w:t>
      </w:r>
    </w:p>
    <w:p w:rsidR="006551CD" w:rsidRDefault="006551CD">
      <w:pPr>
        <w:pStyle w:val="ConsPlusNormal"/>
        <w:jc w:val="both"/>
      </w:pPr>
    </w:p>
    <w:p w:rsidR="006551CD" w:rsidRDefault="006551CD">
      <w:pPr>
        <w:pStyle w:val="ConsPlusTitle"/>
        <w:jc w:val="center"/>
      </w:pPr>
      <w:bookmarkStart w:id="1" w:name="P32"/>
      <w:bookmarkEnd w:id="1"/>
      <w:r>
        <w:t>ПОРЯДОК</w:t>
      </w:r>
    </w:p>
    <w:p w:rsidR="006551CD" w:rsidRDefault="006551CD">
      <w:pPr>
        <w:pStyle w:val="ConsPlusTitle"/>
        <w:jc w:val="center"/>
      </w:pPr>
      <w:r>
        <w:t>ОПРЕДЕЛЕНИЯ ОБЪЕМА И ПРЕДОСТАВЛЕНИЯ СУБСИДИЙ АВТОНОМНЫМ</w:t>
      </w:r>
    </w:p>
    <w:p w:rsidR="006551CD" w:rsidRDefault="006551CD">
      <w:pPr>
        <w:pStyle w:val="ConsPlusTitle"/>
        <w:jc w:val="center"/>
      </w:pPr>
      <w:r>
        <w:t>НЕКОММЕРЧЕСКИМ ОРГАНИЗАЦИЯМ, НЕ ЯВЛЯЮЩИМСЯ ГОСУДАРСТВЕННЫМИ</w:t>
      </w:r>
    </w:p>
    <w:p w:rsidR="006551CD" w:rsidRDefault="006551CD">
      <w:pPr>
        <w:pStyle w:val="ConsPlusTitle"/>
        <w:jc w:val="center"/>
      </w:pPr>
      <w:r>
        <w:t>(МУНИЦИПАЛЬНЫМИ) УЧРЕЖДЕНИЯМИ, НА СОЗДАНИЕ И (ИЛИ) РАЗВИТИЕ</w:t>
      </w:r>
    </w:p>
    <w:p w:rsidR="006551CD" w:rsidRDefault="006551CD">
      <w:pPr>
        <w:pStyle w:val="ConsPlusTitle"/>
        <w:jc w:val="center"/>
      </w:pPr>
      <w:r>
        <w:t>ЦЕНТРА СЕЛЬСКОХОЗЯЙСТВЕННОГО КОНСУЛЬТИРОВАНИЯ</w:t>
      </w:r>
    </w:p>
    <w:p w:rsidR="006551CD" w:rsidRDefault="006551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551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51CD" w:rsidRDefault="006551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51CD" w:rsidRDefault="006551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51CD" w:rsidRDefault="006551CD">
            <w:pPr>
              <w:pStyle w:val="ConsPlusNormal"/>
              <w:jc w:val="center"/>
            </w:pPr>
            <w:r>
              <w:rPr>
                <w:color w:val="392C69"/>
              </w:rPr>
              <w:t>Список изменяющих документов</w:t>
            </w:r>
          </w:p>
          <w:p w:rsidR="006551CD" w:rsidRDefault="006551CD">
            <w:pPr>
              <w:pStyle w:val="ConsPlusNormal"/>
              <w:jc w:val="center"/>
            </w:pPr>
            <w:r>
              <w:rPr>
                <w:color w:val="392C69"/>
              </w:rPr>
              <w:t xml:space="preserve">(в ред. </w:t>
            </w:r>
            <w:hyperlink r:id="rId8">
              <w:r>
                <w:rPr>
                  <w:color w:val="0000FF"/>
                </w:rPr>
                <w:t>постановления</w:t>
              </w:r>
            </w:hyperlink>
            <w:r>
              <w:rPr>
                <w:color w:val="392C69"/>
              </w:rPr>
              <w:t xml:space="preserve"> Администрации Смоленской области</w:t>
            </w:r>
          </w:p>
          <w:p w:rsidR="006551CD" w:rsidRDefault="006551CD">
            <w:pPr>
              <w:pStyle w:val="ConsPlusNormal"/>
              <w:jc w:val="center"/>
            </w:pPr>
            <w:r>
              <w:rPr>
                <w:color w:val="392C69"/>
              </w:rPr>
              <w:t>от 13.04.2023 N 177)</w:t>
            </w:r>
          </w:p>
        </w:tc>
        <w:tc>
          <w:tcPr>
            <w:tcW w:w="113" w:type="dxa"/>
            <w:tcBorders>
              <w:top w:val="nil"/>
              <w:left w:val="nil"/>
              <w:bottom w:val="nil"/>
              <w:right w:val="nil"/>
            </w:tcBorders>
            <w:shd w:val="clear" w:color="auto" w:fill="F4F3F8"/>
            <w:tcMar>
              <w:top w:w="0" w:type="dxa"/>
              <w:left w:w="0" w:type="dxa"/>
              <w:bottom w:w="0" w:type="dxa"/>
              <w:right w:w="0" w:type="dxa"/>
            </w:tcMar>
          </w:tcPr>
          <w:p w:rsidR="006551CD" w:rsidRDefault="006551CD">
            <w:pPr>
              <w:pStyle w:val="ConsPlusNormal"/>
            </w:pPr>
          </w:p>
        </w:tc>
      </w:tr>
    </w:tbl>
    <w:p w:rsidR="006551CD" w:rsidRDefault="006551CD">
      <w:pPr>
        <w:pStyle w:val="ConsPlusNormal"/>
        <w:jc w:val="both"/>
      </w:pPr>
    </w:p>
    <w:p w:rsidR="006551CD" w:rsidRDefault="006551CD">
      <w:pPr>
        <w:pStyle w:val="ConsPlusNormal"/>
        <w:ind w:firstLine="540"/>
        <w:jc w:val="both"/>
      </w:pPr>
      <w:r>
        <w:t xml:space="preserve">1. Настоящий Порядок устанавливает правила определения объема и условия предоставления в рамках реализации областной государственной </w:t>
      </w:r>
      <w:hyperlink r:id="rId9">
        <w:r>
          <w:rPr>
            <w:color w:val="0000FF"/>
          </w:rPr>
          <w:t>программы</w:t>
        </w:r>
      </w:hyperlink>
      <w:r>
        <w:t xml:space="preserve"> "Развитие сельского хозяйства и регулирование рынков сельскохозяйственной продукции, сырья и продовольствия в Смоленской области", утвержденной постановлением Администрации Смоленской области от 20.11.2013 N 928 (далее - Программа), субсидий автономным некоммерческим организациям, не являющимся государственными (муниципальными) учреждениями (далее также - некоммерческие организации), на создание и (или) развитие центра сельскохозяйственного консультирования (далее также - субсидии).</w:t>
      </w:r>
    </w:p>
    <w:p w:rsidR="006551CD" w:rsidRDefault="006551CD">
      <w:pPr>
        <w:pStyle w:val="ConsPlusNormal"/>
        <w:spacing w:before="220"/>
        <w:ind w:firstLine="540"/>
        <w:jc w:val="both"/>
      </w:pPr>
      <w:r>
        <w:t>2. Настоящий Порядок определяет:</w:t>
      </w:r>
    </w:p>
    <w:p w:rsidR="006551CD" w:rsidRDefault="006551CD">
      <w:pPr>
        <w:pStyle w:val="ConsPlusNormal"/>
        <w:spacing w:before="220"/>
        <w:ind w:firstLine="540"/>
        <w:jc w:val="both"/>
      </w:pPr>
      <w:r>
        <w:t>- общие положения о предоставлении субсидий;</w:t>
      </w:r>
    </w:p>
    <w:p w:rsidR="006551CD" w:rsidRDefault="006551CD">
      <w:pPr>
        <w:pStyle w:val="ConsPlusNormal"/>
        <w:spacing w:before="220"/>
        <w:ind w:firstLine="540"/>
        <w:jc w:val="both"/>
      </w:pPr>
      <w:r>
        <w:t>- условия и порядок предоставления субсидий;</w:t>
      </w:r>
    </w:p>
    <w:p w:rsidR="006551CD" w:rsidRDefault="006551CD">
      <w:pPr>
        <w:pStyle w:val="ConsPlusNormal"/>
        <w:spacing w:before="220"/>
        <w:ind w:firstLine="540"/>
        <w:jc w:val="both"/>
      </w:pPr>
      <w:r>
        <w:t>- требования к отчетности;</w:t>
      </w:r>
    </w:p>
    <w:p w:rsidR="006551CD" w:rsidRDefault="006551CD">
      <w:pPr>
        <w:pStyle w:val="ConsPlusNormal"/>
        <w:spacing w:before="220"/>
        <w:ind w:firstLine="540"/>
        <w:jc w:val="both"/>
      </w:pPr>
      <w:r>
        <w:t>- требования об осуществлении контроля за соблюдением условий и порядка предоставления субсидий и ответственности за их нарушение.</w:t>
      </w:r>
    </w:p>
    <w:p w:rsidR="006551CD" w:rsidRDefault="006551CD">
      <w:pPr>
        <w:pStyle w:val="ConsPlusNormal"/>
        <w:jc w:val="both"/>
      </w:pPr>
      <w:r>
        <w:t xml:space="preserve">(в ред. </w:t>
      </w:r>
      <w:hyperlink r:id="rId10">
        <w:r>
          <w:rPr>
            <w:color w:val="0000FF"/>
          </w:rPr>
          <w:t>постановления</w:t>
        </w:r>
      </w:hyperlink>
      <w:r>
        <w:t xml:space="preserve"> Администрации Смоленской области от 13.04.2023 N 177)</w:t>
      </w:r>
    </w:p>
    <w:p w:rsidR="006551CD" w:rsidRDefault="006551CD">
      <w:pPr>
        <w:pStyle w:val="ConsPlusNormal"/>
        <w:spacing w:before="220"/>
        <w:ind w:firstLine="540"/>
        <w:jc w:val="both"/>
      </w:pPr>
      <w:r>
        <w:t>3. В целях настоящего Порядка под центром сельскохозяйственного консультирования понимается юридическое лицо (за исключением государственных (муниципальных) учреждений), зарегистрированное на территории Смоленской области, одним из учредителей которого является Смоленская область, оказывающее информационно-консультационные услуги, направленные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Смоленской области.</w:t>
      </w:r>
    </w:p>
    <w:p w:rsidR="006551CD" w:rsidRDefault="006551CD">
      <w:pPr>
        <w:pStyle w:val="ConsPlusNormal"/>
        <w:jc w:val="both"/>
      </w:pPr>
      <w:r>
        <w:t xml:space="preserve">(п. 3 в ред. </w:t>
      </w:r>
      <w:hyperlink r:id="rId11">
        <w:r>
          <w:rPr>
            <w:color w:val="0000FF"/>
          </w:rPr>
          <w:t>постановления</w:t>
        </w:r>
      </w:hyperlink>
      <w:r>
        <w:t xml:space="preserve"> Администрации Смоленской области от 13.04.2023 N 177)</w:t>
      </w:r>
    </w:p>
    <w:p w:rsidR="006551CD" w:rsidRDefault="006551CD">
      <w:pPr>
        <w:pStyle w:val="ConsPlusNormal"/>
        <w:spacing w:before="220"/>
        <w:ind w:firstLine="540"/>
        <w:jc w:val="both"/>
      </w:pPr>
      <w:bookmarkStart w:id="2" w:name="P50"/>
      <w:bookmarkEnd w:id="2"/>
      <w:r>
        <w:t xml:space="preserve">4. Целью предоставления субсидий является финансовое обеспечение затрат некоммерческих организаций в текущем финансовом году, связанных с созданием и (или) развитием центра сельскохозяйственного консультирования на территории Смоленской области, в соответствии с </w:t>
      </w:r>
      <w:hyperlink w:anchor="P175">
        <w:r>
          <w:rPr>
            <w:color w:val="0000FF"/>
          </w:rPr>
          <w:t>направлениями</w:t>
        </w:r>
      </w:hyperlink>
      <w:r>
        <w:t xml:space="preserve"> расходования субсидии (далее также - направления расходования) согласно </w:t>
      </w:r>
      <w:proofErr w:type="gramStart"/>
      <w:r>
        <w:t>приложению</w:t>
      </w:r>
      <w:proofErr w:type="gramEnd"/>
      <w:r>
        <w:t xml:space="preserve"> N 1 к настоящему Порядку.</w:t>
      </w:r>
    </w:p>
    <w:p w:rsidR="006551CD" w:rsidRDefault="006551CD">
      <w:pPr>
        <w:pStyle w:val="ConsPlusNormal"/>
        <w:jc w:val="both"/>
      </w:pPr>
      <w:r>
        <w:t xml:space="preserve">(в ред. </w:t>
      </w:r>
      <w:hyperlink r:id="rId12">
        <w:r>
          <w:rPr>
            <w:color w:val="0000FF"/>
          </w:rPr>
          <w:t>постановления</w:t>
        </w:r>
      </w:hyperlink>
      <w:r>
        <w:t xml:space="preserve"> Администрации Смоленской области от 13.04.2023 N 177)</w:t>
      </w:r>
    </w:p>
    <w:p w:rsidR="006551CD" w:rsidRDefault="006551CD">
      <w:pPr>
        <w:pStyle w:val="ConsPlusNormal"/>
        <w:spacing w:before="220"/>
        <w:ind w:firstLine="540"/>
        <w:jc w:val="both"/>
      </w:pPr>
      <w:r>
        <w:t xml:space="preserve">5. Субсидии предоставляются в соответствии со сводной бюджетной росписью областного бюджета на соответствующий финансовый год и плановый период в пределах лимитов бюджетных обязательств, предусмотренных на цель, указанную в </w:t>
      </w:r>
      <w:hyperlink w:anchor="P50">
        <w:r>
          <w:rPr>
            <w:color w:val="0000FF"/>
          </w:rPr>
          <w:t>пункте 4</w:t>
        </w:r>
      </w:hyperlink>
      <w:r>
        <w:t xml:space="preserve"> настоящего Порядка.</w:t>
      </w:r>
    </w:p>
    <w:p w:rsidR="006551CD" w:rsidRDefault="006551CD">
      <w:pPr>
        <w:pStyle w:val="ConsPlusNormal"/>
        <w:jc w:val="both"/>
      </w:pPr>
      <w:r>
        <w:t xml:space="preserve">(в ред. </w:t>
      </w:r>
      <w:hyperlink r:id="rId13">
        <w:r>
          <w:rPr>
            <w:color w:val="0000FF"/>
          </w:rPr>
          <w:t>постановления</w:t>
        </w:r>
      </w:hyperlink>
      <w:r>
        <w:t xml:space="preserve"> Администрации Смоленской области от 13.04.2023 N 177)</w:t>
      </w:r>
    </w:p>
    <w:p w:rsidR="006551CD" w:rsidRDefault="006551CD">
      <w:pPr>
        <w:pStyle w:val="ConsPlusNormal"/>
        <w:spacing w:before="220"/>
        <w:ind w:firstLine="540"/>
        <w:jc w:val="both"/>
      </w:pPr>
      <w:r>
        <w:t>Сведения о субсидиях размещаются на едином портале бюджетной системы Российской Федерации в информационно-телекоммуникационной сети "Интернет" (далее также - сеть "Интернет") в разделе "Бюджет" не позднее 15-го рабочего дня, следующего за днем принятия областного закона об областном бюджете на соответствующий финансовый год и плановый период (областного закона о внесении изменений в областной закон об областном бюджете на соответствующий финансовый год и плановый период).</w:t>
      </w:r>
    </w:p>
    <w:p w:rsidR="006551CD" w:rsidRDefault="006551CD">
      <w:pPr>
        <w:pStyle w:val="ConsPlusNormal"/>
        <w:jc w:val="both"/>
      </w:pPr>
      <w:r>
        <w:t xml:space="preserve">(абзац введен </w:t>
      </w:r>
      <w:hyperlink r:id="rId14">
        <w:r>
          <w:rPr>
            <w:color w:val="0000FF"/>
          </w:rPr>
          <w:t>постановлением</w:t>
        </w:r>
      </w:hyperlink>
      <w:r>
        <w:t xml:space="preserve"> Администрации Смоленской области от 13.04.2023 N 177)</w:t>
      </w:r>
    </w:p>
    <w:p w:rsidR="006551CD" w:rsidRDefault="006551CD">
      <w:pPr>
        <w:pStyle w:val="ConsPlusNormal"/>
        <w:spacing w:before="220"/>
        <w:ind w:firstLine="540"/>
        <w:jc w:val="both"/>
      </w:pPr>
      <w:r>
        <w:t>6. Источником финансового обеспечения субсидий являются средства областного бюджета, предусмотренные на реализацию Программы.</w:t>
      </w:r>
    </w:p>
    <w:p w:rsidR="006551CD" w:rsidRDefault="006551CD">
      <w:pPr>
        <w:pStyle w:val="ConsPlusNormal"/>
        <w:spacing w:before="220"/>
        <w:ind w:firstLine="540"/>
        <w:jc w:val="both"/>
      </w:pPr>
      <w:r>
        <w:t>7. Главным распорядителем средств субсидии является Департамент Смоленской области по сельскому хозяйству и продовольствию (далее также - Департамент), до которого как получателя бюджетных средств областного бюджета доведены лимиты бюджетных обязательств.</w:t>
      </w:r>
    </w:p>
    <w:p w:rsidR="006551CD" w:rsidRDefault="006551CD">
      <w:pPr>
        <w:pStyle w:val="ConsPlusNormal"/>
        <w:spacing w:before="220"/>
        <w:ind w:firstLine="540"/>
        <w:jc w:val="both"/>
      </w:pPr>
      <w:bookmarkStart w:id="3" w:name="P58"/>
      <w:bookmarkEnd w:id="3"/>
      <w:r>
        <w:lastRenderedPageBreak/>
        <w:t>8. Субсидии предоставляются некоммерческим организациям, относящимся к категории юридических лиц (за исключением государственных (муниципальных) учреждений), являющимся автономными некоммерческими организациями, зарегистрированными на территории Смоленской области, одним из учредителей которых является Смоленская область.</w:t>
      </w:r>
    </w:p>
    <w:p w:rsidR="006551CD" w:rsidRDefault="006551CD">
      <w:pPr>
        <w:pStyle w:val="ConsPlusNormal"/>
        <w:jc w:val="both"/>
      </w:pPr>
      <w:r>
        <w:t xml:space="preserve">(п. 8 в ред. </w:t>
      </w:r>
      <w:hyperlink r:id="rId15">
        <w:r>
          <w:rPr>
            <w:color w:val="0000FF"/>
          </w:rPr>
          <w:t>постановления</w:t>
        </w:r>
      </w:hyperlink>
      <w:r>
        <w:t xml:space="preserve"> Администрации Смоленской области от 13.04.2023 N 177)</w:t>
      </w:r>
    </w:p>
    <w:p w:rsidR="006551CD" w:rsidRDefault="006551CD">
      <w:pPr>
        <w:pStyle w:val="ConsPlusNormal"/>
        <w:spacing w:before="220"/>
        <w:ind w:firstLine="540"/>
        <w:jc w:val="both"/>
      </w:pPr>
      <w:r>
        <w:t xml:space="preserve">9. Утратил силу. - </w:t>
      </w:r>
      <w:hyperlink r:id="rId16">
        <w:r>
          <w:rPr>
            <w:color w:val="0000FF"/>
          </w:rPr>
          <w:t>Постановление</w:t>
        </w:r>
      </w:hyperlink>
      <w:r>
        <w:t xml:space="preserve"> Администрации Смоленской области от 13.04.2023 N 177.</w:t>
      </w:r>
    </w:p>
    <w:p w:rsidR="006551CD" w:rsidRDefault="006551CD">
      <w:pPr>
        <w:pStyle w:val="ConsPlusNormal"/>
        <w:spacing w:before="220"/>
        <w:ind w:firstLine="540"/>
        <w:jc w:val="both"/>
      </w:pPr>
      <w:bookmarkStart w:id="4" w:name="P61"/>
      <w:bookmarkEnd w:id="4"/>
      <w:r>
        <w:t>10. Условиями предоставления субсидий являются:</w:t>
      </w:r>
    </w:p>
    <w:p w:rsidR="006551CD" w:rsidRDefault="006551CD">
      <w:pPr>
        <w:pStyle w:val="ConsPlusNormal"/>
        <w:spacing w:before="220"/>
        <w:ind w:firstLine="540"/>
        <w:jc w:val="both"/>
      </w:pPr>
      <w:r>
        <w:t>- отсутствие у некоммерческой организации неисполненной обязанности по уплате налогов, сборов, страховых взносов в бюджетную систему Российской Федерации по месту нахождения (месту нахождения ее обособленных подразделений, месту нахождения принадлежащих ей недвижимого имущества и транспортных средств) на территории Смоленской области по состоянию не ранее 30 календарных дней до даты подачи документов для получения субсидии;</w:t>
      </w:r>
    </w:p>
    <w:p w:rsidR="006551CD" w:rsidRDefault="006551CD">
      <w:pPr>
        <w:pStyle w:val="ConsPlusNormal"/>
        <w:spacing w:before="220"/>
        <w:ind w:firstLine="540"/>
        <w:jc w:val="both"/>
      </w:pPr>
      <w:r>
        <w:t xml:space="preserve">- </w:t>
      </w:r>
      <w:proofErr w:type="spellStart"/>
      <w:r>
        <w:t>ненахождение</w:t>
      </w:r>
      <w:proofErr w:type="spellEnd"/>
      <w:r>
        <w:t xml:space="preserve"> некоммерческой организации в процессе реорганизации (за исключением реорганизации в форме присоединения к некоммерческой организации другого юридического лица), ликвидации, </w:t>
      </w:r>
      <w:proofErr w:type="spellStart"/>
      <w:r>
        <w:t>невведение</w:t>
      </w:r>
      <w:proofErr w:type="spellEnd"/>
      <w:r>
        <w:t xml:space="preserve"> в отношении ее процедуры банкротства, </w:t>
      </w:r>
      <w:proofErr w:type="spellStart"/>
      <w:r>
        <w:t>неприостановление</w:t>
      </w:r>
      <w:proofErr w:type="spellEnd"/>
      <w:r>
        <w:t xml:space="preserve"> деятельности некоммерческой организации в порядке, предусмотренном законодательством Российской Федерации;</w:t>
      </w:r>
    </w:p>
    <w:p w:rsidR="006551CD" w:rsidRDefault="006551CD">
      <w:pPr>
        <w:pStyle w:val="ConsPlusNormal"/>
        <w:spacing w:before="220"/>
        <w:ind w:firstLine="540"/>
        <w:jc w:val="both"/>
      </w:pPr>
      <w:r>
        <w:t xml:space="preserve">- неполучение некоммерческой организацией средств областного бюджета на основании иных нормативных правовых актов на цель, указанную в </w:t>
      </w:r>
      <w:hyperlink w:anchor="P50">
        <w:r>
          <w:rPr>
            <w:color w:val="0000FF"/>
          </w:rPr>
          <w:t>пункте 4</w:t>
        </w:r>
      </w:hyperlink>
      <w:r>
        <w:t xml:space="preserve"> настоящего Порядка, за период, совпадающий с периодом получения и расходования субсидий;</w:t>
      </w:r>
    </w:p>
    <w:p w:rsidR="006551CD" w:rsidRDefault="006551CD">
      <w:pPr>
        <w:pStyle w:val="ConsPlusNormal"/>
        <w:spacing w:before="220"/>
        <w:ind w:firstLine="540"/>
        <w:jc w:val="both"/>
      </w:pPr>
      <w:r>
        <w:t xml:space="preserve">- </w:t>
      </w:r>
      <w:proofErr w:type="spellStart"/>
      <w:r>
        <w:t>неотнесение</w:t>
      </w:r>
      <w:proofErr w:type="spellEnd"/>
      <w:r>
        <w:t xml:space="preserve"> некоммерческой организации к иностранному юридическому лицу,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также - офшорные компании), а также российскому юридическому лицу,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551CD" w:rsidRDefault="006551CD">
      <w:pPr>
        <w:pStyle w:val="ConsPlusNormal"/>
        <w:spacing w:before="220"/>
        <w:ind w:firstLine="540"/>
        <w:jc w:val="both"/>
      </w:pPr>
      <w:r>
        <w:t>- согласие на осуществление проверок соблюдения условий и порядка предоставления субсидий Департаментом и Департаментом Смоленской области по осуществлению контроля и взаимодействию с административными органами.</w:t>
      </w:r>
    </w:p>
    <w:p w:rsidR="006551CD" w:rsidRDefault="006551CD">
      <w:pPr>
        <w:pStyle w:val="ConsPlusNormal"/>
        <w:spacing w:before="220"/>
        <w:ind w:firstLine="540"/>
        <w:jc w:val="both"/>
      </w:pPr>
      <w:r>
        <w:t xml:space="preserve">Некоммерческие организации, претендующие на получение субсидий, должны соответствовать требованиям, указанным в абзацах третьем, четвертом и пятом настоящего пункта, на первое число месяца, в котором представляются заявление о предоставлении субсидии и документы, указанные в </w:t>
      </w:r>
      <w:hyperlink w:anchor="P71">
        <w:r>
          <w:rPr>
            <w:color w:val="0000FF"/>
          </w:rPr>
          <w:t>пункте 12</w:t>
        </w:r>
      </w:hyperlink>
      <w:r>
        <w:t xml:space="preserve"> настоящего Порядка.</w:t>
      </w:r>
    </w:p>
    <w:p w:rsidR="006551CD" w:rsidRDefault="006551CD">
      <w:pPr>
        <w:pStyle w:val="ConsPlusNormal"/>
        <w:jc w:val="both"/>
      </w:pPr>
      <w:r>
        <w:t xml:space="preserve">(п. 10 в ред. </w:t>
      </w:r>
      <w:hyperlink r:id="rId17">
        <w:r>
          <w:rPr>
            <w:color w:val="0000FF"/>
          </w:rPr>
          <w:t>постановления</w:t>
        </w:r>
      </w:hyperlink>
      <w:r>
        <w:t xml:space="preserve"> Администрации Смоленской области от 13.04.2023 N 177)</w:t>
      </w:r>
    </w:p>
    <w:p w:rsidR="006551CD" w:rsidRDefault="006551CD">
      <w:pPr>
        <w:pStyle w:val="ConsPlusNormal"/>
        <w:spacing w:before="220"/>
        <w:ind w:firstLine="540"/>
        <w:jc w:val="both"/>
      </w:pPr>
      <w:r>
        <w:t>11. Департамент не менее чем за 10 рабочих дней до даты окончания приема документов, указанных в пункте 12 настоящего Порядка, обеспечивает размещение информационного сообщения на официальном сайте Департамента в информационно-телекоммуникационной сети "Интернет", которое должно содержать сведения о дате начала и дате окончания приема документов для получения субсидии.</w:t>
      </w:r>
    </w:p>
    <w:p w:rsidR="006551CD" w:rsidRDefault="006551CD">
      <w:pPr>
        <w:pStyle w:val="ConsPlusNormal"/>
        <w:spacing w:before="220"/>
        <w:ind w:firstLine="540"/>
        <w:jc w:val="both"/>
      </w:pPr>
      <w:r>
        <w:lastRenderedPageBreak/>
        <w:t>Вместе с объявлением о начале приема документов для получения субсидии размещается проект соглашения о предоставлении субсидии.</w:t>
      </w:r>
    </w:p>
    <w:p w:rsidR="006551CD" w:rsidRDefault="006551CD">
      <w:pPr>
        <w:pStyle w:val="ConsPlusNormal"/>
        <w:spacing w:before="220"/>
        <w:ind w:firstLine="540"/>
        <w:jc w:val="both"/>
      </w:pPr>
      <w:bookmarkStart w:id="5" w:name="P71"/>
      <w:bookmarkEnd w:id="5"/>
      <w:r>
        <w:t>12. Для получения субсидии некоммерческая организация не позднее даты окончания приема документов представляет в Департамент следующие документы:</w:t>
      </w:r>
    </w:p>
    <w:p w:rsidR="006551CD" w:rsidRDefault="006551CD">
      <w:pPr>
        <w:pStyle w:val="ConsPlusNormal"/>
        <w:spacing w:before="220"/>
        <w:ind w:firstLine="540"/>
        <w:jc w:val="both"/>
      </w:pPr>
      <w:bookmarkStart w:id="6" w:name="P72"/>
      <w:bookmarkEnd w:id="6"/>
      <w:r>
        <w:t xml:space="preserve">1) </w:t>
      </w:r>
      <w:hyperlink w:anchor="P298">
        <w:r>
          <w:rPr>
            <w:color w:val="0000FF"/>
          </w:rPr>
          <w:t>заявление</w:t>
        </w:r>
      </w:hyperlink>
      <w:r>
        <w:t xml:space="preserve"> о предоставлении субсидии (далее также - заявление) по форме согласно приложению N 2 к настоящему Порядку;</w:t>
      </w:r>
    </w:p>
    <w:p w:rsidR="006551CD" w:rsidRDefault="006551CD">
      <w:pPr>
        <w:pStyle w:val="ConsPlusNormal"/>
        <w:spacing w:before="220"/>
        <w:ind w:firstLine="540"/>
        <w:jc w:val="both"/>
      </w:pPr>
      <w:bookmarkStart w:id="7" w:name="P73"/>
      <w:bookmarkEnd w:id="7"/>
      <w:r>
        <w:t xml:space="preserve">2) </w:t>
      </w:r>
      <w:hyperlink w:anchor="P175">
        <w:r>
          <w:rPr>
            <w:color w:val="0000FF"/>
          </w:rPr>
          <w:t>направления</w:t>
        </w:r>
      </w:hyperlink>
      <w:r>
        <w:t xml:space="preserve"> расходования субсидии автономным некоммерческим организациям, не являющимся государственными (муниципальными) учреждениями, на создание и (или) развитие центра сельскохозяйственного консультирования по форме согласно приложению N 1 к настоящему Порядку;</w:t>
      </w:r>
    </w:p>
    <w:p w:rsidR="006551CD" w:rsidRDefault="006551CD">
      <w:pPr>
        <w:pStyle w:val="ConsPlusNormal"/>
        <w:spacing w:before="220"/>
        <w:ind w:firstLine="540"/>
        <w:jc w:val="both"/>
      </w:pPr>
      <w:r>
        <w:t>3) информацию налогового органа об исполнении некоммерческой организацией обязанности по уплате налогов, сборов, страховых взносов, пеней, штрафов, процентов по месту нахождения некоммерческой организации (месту нахождения ее обособленных подразделений, месту нахождения принадлежащих ей недвижимого имущества и транспортных средств) на территории Смоленской области, выданную налоговым органом или подписанную усиленной квалифицированной электронной подписью по состоянию не ранее 30 календарных дней до даты подачи документов для получения субсидии (представляется по собственной инициативе). В случае если некоммерческая организация не представила указанную информацию по собственной инициативе, Департамент в течение 3 рабочих дней с даты подачи документов для получения субсидии направляет межведомственный запрос, в том числе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в федеральные органы исполнительной власти, территориальные органы федеральных органов исполнительной власти и подведомственные им организации (далее также - исполнительные органы) в порядке, определенном федеральным законодательством. В случае если исполнительными органами представлена информация об имеющейся у некоммерческой организации неисполненной обязанности по уплате налогов, сборов, страховых взносов, пеней, штрафов, процентов в бюджеты бюджетной системы Российской Федерации, Департамент в течение 2 рабочих дней с даты получения такой информации запрашивает у некоммерческой организации информацию о положительном, отрицательном или нулевом сальдо единого налогового счета по состоянию на дату формирования указанной информации, выданную соответствующим исполнительным органом или сформированную в электронной форме и подписанную усиленной квалифицированной электронной подписью, позволяющей идентифицировать выдавший исполнительный орган. Некоммерческая организация в течение 5 рабочих дней с даты направления Департаментом указанного письма представляет запрашиваемую информацию с сопроводительным письмом в адрес Департамента на бумажном носителе. Информация, поступившая от некоммерческой организации по истечении 5 рабочих дней, рассмотрению не подлежит;</w:t>
      </w:r>
    </w:p>
    <w:p w:rsidR="006551CD" w:rsidRDefault="006551CD">
      <w:pPr>
        <w:pStyle w:val="ConsPlusNormal"/>
        <w:jc w:val="both"/>
      </w:pPr>
      <w:r>
        <w:t xml:space="preserve">(в ред. </w:t>
      </w:r>
      <w:hyperlink r:id="rId18">
        <w:r>
          <w:rPr>
            <w:color w:val="0000FF"/>
          </w:rPr>
          <w:t>постановления</w:t>
        </w:r>
      </w:hyperlink>
      <w:r>
        <w:t xml:space="preserve"> Администрации Смоленской области от 13.04.2023 N 177)</w:t>
      </w:r>
    </w:p>
    <w:p w:rsidR="006551CD" w:rsidRDefault="006551CD">
      <w:pPr>
        <w:pStyle w:val="ConsPlusNormal"/>
        <w:spacing w:before="220"/>
        <w:ind w:firstLine="540"/>
        <w:jc w:val="both"/>
      </w:pPr>
      <w:r>
        <w:t xml:space="preserve">4) выписку из Единого государственного реестра юридических лиц, полученную некоммерческой организацией на сервисе "Предоставление сведений из ЕГРЮЛ/ЕГРИП о конкретном юридическом лице/индивидуальном предпринимателе в форме электронного документа"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 по состоянию не ранее 30 календарных дней до даты подачи заявления о предоставлении субсидии (представляется по собственной инициативе). В случае непредставления указанной выписки Департамент в течение двух дней с даты представления некоммерческой организацией документов для получения субсидии получает сведения из Единого государственного реестра юридических лиц на сервисе "Предоставление сведений из ЕГРЮЛ/ЕГРИП о конкретном юридическом лице/индивидуальном предпринимателе в форме электронного документа" на сайте </w:t>
      </w:r>
      <w:r>
        <w:lastRenderedPageBreak/>
        <w:t>Федеральной налоговой службы (www.nalog.ru) в форме электронного документа в формате PDF, подписанного усиленной квалифицированной электронной подписью;</w:t>
      </w:r>
    </w:p>
    <w:p w:rsidR="006551CD" w:rsidRDefault="006551CD">
      <w:pPr>
        <w:pStyle w:val="ConsPlusNormal"/>
        <w:spacing w:before="220"/>
        <w:ind w:firstLine="540"/>
        <w:jc w:val="both"/>
      </w:pPr>
      <w:r>
        <w:t>5) информацию Фонда пенсионного и социального страхования Российской Федерации о состоянии расчетов по страховым взносам, пеням и штрафам некоммерческой организации, выданную по состоянию не ранее 30 календарных дней до даты подачи документов для получения субсидии (представляется некоммерческой организацией по собственной инициативе). В случае если некоммерческая организация не представила указанную информацию, Департамент в течение двух дней с даты представления некоммерческой организацией документов для получения субсидии направляет межведомственный запрос в федеральные органы исполнительной власти, территориальные органы федеральных органов исполнительной власти и подведомственные им организации в порядке, определенном федеральным законодательством.</w:t>
      </w:r>
    </w:p>
    <w:p w:rsidR="006551CD" w:rsidRDefault="006551CD">
      <w:pPr>
        <w:pStyle w:val="ConsPlusNormal"/>
        <w:jc w:val="both"/>
      </w:pPr>
      <w:r>
        <w:t xml:space="preserve">(в ред. </w:t>
      </w:r>
      <w:hyperlink r:id="rId19">
        <w:r>
          <w:rPr>
            <w:color w:val="0000FF"/>
          </w:rPr>
          <w:t>постановления</w:t>
        </w:r>
      </w:hyperlink>
      <w:r>
        <w:t xml:space="preserve"> Администрации Смоленской области от 13.04.2023 N 177)</w:t>
      </w:r>
    </w:p>
    <w:p w:rsidR="006551CD" w:rsidRDefault="006551CD">
      <w:pPr>
        <w:pStyle w:val="ConsPlusNormal"/>
        <w:spacing w:before="220"/>
        <w:ind w:firstLine="540"/>
        <w:jc w:val="both"/>
      </w:pPr>
      <w:r>
        <w:t>Документы, указанные в настоящем пункте, подаются в Департамент в одном экземпляре руководителем некоммерческой организации либо уполномоченным представителем некоммерческой организации на основании доверенности, оформленной в соответствии с федеральным законодательством.</w:t>
      </w:r>
    </w:p>
    <w:p w:rsidR="006551CD" w:rsidRDefault="006551CD">
      <w:pPr>
        <w:pStyle w:val="ConsPlusNormal"/>
        <w:spacing w:before="220"/>
        <w:ind w:firstLine="540"/>
        <w:jc w:val="both"/>
      </w:pPr>
      <w:r>
        <w:t>Некоммерческая организация несет ответственность за достоверность сведений, содержащихся в представляемых в Департамент для получения субсидии документах.</w:t>
      </w:r>
    </w:p>
    <w:p w:rsidR="006551CD" w:rsidRDefault="006551CD">
      <w:pPr>
        <w:pStyle w:val="ConsPlusNormal"/>
        <w:spacing w:before="220"/>
        <w:ind w:firstLine="540"/>
        <w:jc w:val="both"/>
      </w:pPr>
      <w:r>
        <w:t>13. Регистрация поданных документов для получения субсидии осуществляется специалистом Департамента, ответственным за делопроизводство, в интегрированной системе электронного документооборота и архива Администрации Смоленской области и органов исполнительной власти Смоленской области (далее - система электронного документооборота) в день представления указанных документов.</w:t>
      </w:r>
    </w:p>
    <w:p w:rsidR="006551CD" w:rsidRDefault="006551CD">
      <w:pPr>
        <w:pStyle w:val="ConsPlusNormal"/>
        <w:spacing w:before="220"/>
        <w:ind w:firstLine="540"/>
        <w:jc w:val="both"/>
      </w:pPr>
      <w:r>
        <w:t xml:space="preserve">Некоммерческая организация имеет право в период со дня представления в Департамент документов для получения субсидии и до истечения срока, указанного в </w:t>
      </w:r>
      <w:hyperlink w:anchor="P93">
        <w:r>
          <w:rPr>
            <w:color w:val="0000FF"/>
          </w:rPr>
          <w:t>абзаце первом пункта 15</w:t>
        </w:r>
      </w:hyperlink>
      <w:r>
        <w:t xml:space="preserve"> настоящего Порядка, отозвать представленные документы при условии письменного уведомления об этом Департамента. Отзыв документов регистрируется специалистом Департамента, ответственным за делопроизводство, в системе электронного документооборота. Представленные в Департамент на получение субсидии документы возвращаются некоммерческой организации на основании письменного уведомления в течение 5 рабочих дней со дня регистрации уведомления.</w:t>
      </w:r>
    </w:p>
    <w:p w:rsidR="006551CD" w:rsidRDefault="006551CD">
      <w:pPr>
        <w:pStyle w:val="ConsPlusNormal"/>
        <w:jc w:val="both"/>
      </w:pPr>
      <w:r>
        <w:t xml:space="preserve">(в ред. </w:t>
      </w:r>
      <w:hyperlink r:id="rId20">
        <w:r>
          <w:rPr>
            <w:color w:val="0000FF"/>
          </w:rPr>
          <w:t>постановления</w:t>
        </w:r>
      </w:hyperlink>
      <w:r>
        <w:t xml:space="preserve"> Администрации Смоленской области от 13.04.2023 N 177)</w:t>
      </w:r>
    </w:p>
    <w:p w:rsidR="006551CD" w:rsidRDefault="006551CD">
      <w:pPr>
        <w:pStyle w:val="ConsPlusNormal"/>
        <w:spacing w:before="220"/>
        <w:ind w:firstLine="540"/>
        <w:jc w:val="both"/>
      </w:pPr>
      <w:r>
        <w:t>Документы, поступившие после окончания срока, указанного в объявлении о начале приема документов для получения субсидии, не рассматриваются.</w:t>
      </w:r>
    </w:p>
    <w:p w:rsidR="006551CD" w:rsidRDefault="006551CD">
      <w:pPr>
        <w:pStyle w:val="ConsPlusNormal"/>
        <w:spacing w:before="220"/>
        <w:ind w:firstLine="540"/>
        <w:jc w:val="both"/>
      </w:pPr>
      <w:r>
        <w:t>14. Расчет размера субсидии для каждой конкретной некоммерческой организации (</w:t>
      </w:r>
      <w:proofErr w:type="spellStart"/>
      <w:r>
        <w:t>S</w:t>
      </w:r>
      <w:r>
        <w:rPr>
          <w:vertAlign w:val="subscript"/>
        </w:rPr>
        <w:t>i</w:t>
      </w:r>
      <w:proofErr w:type="spellEnd"/>
      <w:r>
        <w:t>) производится по следующей формуле:</w:t>
      </w:r>
    </w:p>
    <w:p w:rsidR="006551CD" w:rsidRDefault="006551CD">
      <w:pPr>
        <w:pStyle w:val="ConsPlusNormal"/>
        <w:jc w:val="both"/>
      </w:pPr>
    </w:p>
    <w:p w:rsidR="006551CD" w:rsidRDefault="006551CD">
      <w:pPr>
        <w:pStyle w:val="ConsPlusNormal"/>
        <w:jc w:val="center"/>
      </w:pPr>
      <w:r>
        <w:rPr>
          <w:noProof/>
          <w:position w:val="-11"/>
        </w:rPr>
        <w:drawing>
          <wp:inline distT="0" distB="0" distL="0" distR="0">
            <wp:extent cx="1687195"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87195" cy="283210"/>
                    </a:xfrm>
                    <a:prstGeom prst="rect">
                      <a:avLst/>
                    </a:prstGeom>
                    <a:noFill/>
                    <a:ln>
                      <a:noFill/>
                    </a:ln>
                  </pic:spPr>
                </pic:pic>
              </a:graphicData>
            </a:graphic>
          </wp:inline>
        </w:drawing>
      </w:r>
    </w:p>
    <w:p w:rsidR="006551CD" w:rsidRDefault="006551CD">
      <w:pPr>
        <w:pStyle w:val="ConsPlusNormal"/>
        <w:jc w:val="both"/>
      </w:pPr>
    </w:p>
    <w:p w:rsidR="006551CD" w:rsidRDefault="006551CD">
      <w:pPr>
        <w:pStyle w:val="ConsPlusNormal"/>
        <w:ind w:firstLine="540"/>
        <w:jc w:val="both"/>
      </w:pPr>
      <w:proofErr w:type="spellStart"/>
      <w:r>
        <w:t>S</w:t>
      </w:r>
      <w:r>
        <w:rPr>
          <w:vertAlign w:val="subscript"/>
        </w:rPr>
        <w:t>i</w:t>
      </w:r>
      <w:proofErr w:type="spellEnd"/>
      <w:r>
        <w:t xml:space="preserve"> - размер субсидии i-й некоммерческой организации (рублей);</w:t>
      </w:r>
    </w:p>
    <w:p w:rsidR="006551CD" w:rsidRDefault="006551CD">
      <w:pPr>
        <w:pStyle w:val="ConsPlusNormal"/>
        <w:spacing w:before="220"/>
        <w:ind w:firstLine="540"/>
        <w:jc w:val="both"/>
      </w:pPr>
      <w:proofErr w:type="spellStart"/>
      <w:r>
        <w:t>C</w:t>
      </w:r>
      <w:r>
        <w:rPr>
          <w:vertAlign w:val="subscript"/>
        </w:rPr>
        <w:t>i</w:t>
      </w:r>
      <w:proofErr w:type="spellEnd"/>
      <w:r>
        <w:t xml:space="preserve"> - размер субсидии, указанный в заявлении i-й некоммерческой организации, согласно направлениям расходования (рублей);</w:t>
      </w:r>
    </w:p>
    <w:p w:rsidR="006551CD" w:rsidRDefault="006551CD">
      <w:pPr>
        <w:pStyle w:val="ConsPlusNormal"/>
        <w:spacing w:before="220"/>
        <w:ind w:firstLine="540"/>
        <w:jc w:val="both"/>
      </w:pPr>
      <w:r>
        <w:t>V - объем бюджетных ассигнований, предусмотренных областным законом об областном бюджете на соответствующий финансовый год и плановый период на предоставление субсидий (рублей).</w:t>
      </w:r>
    </w:p>
    <w:p w:rsidR="006551CD" w:rsidRDefault="006551CD">
      <w:pPr>
        <w:pStyle w:val="ConsPlusNormal"/>
        <w:spacing w:before="220"/>
        <w:ind w:firstLine="540"/>
        <w:jc w:val="both"/>
      </w:pPr>
      <w:proofErr w:type="gramStart"/>
      <w:r>
        <w:lastRenderedPageBreak/>
        <w:t xml:space="preserve">Если </w:t>
      </w:r>
      <w:r>
        <w:rPr>
          <w:noProof/>
          <w:position w:val="-11"/>
        </w:rPr>
        <w:drawing>
          <wp:inline distT="0" distB="0" distL="0" distR="0">
            <wp:extent cx="702310"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02310" cy="283210"/>
                    </a:xfrm>
                    <a:prstGeom prst="rect">
                      <a:avLst/>
                    </a:prstGeom>
                    <a:noFill/>
                    <a:ln>
                      <a:noFill/>
                    </a:ln>
                  </pic:spPr>
                </pic:pic>
              </a:graphicData>
            </a:graphic>
          </wp:inline>
        </w:drawing>
      </w:r>
      <w:r>
        <w:t>,</w:t>
      </w:r>
      <w:proofErr w:type="gramEnd"/>
      <w:r>
        <w:t xml:space="preserve"> то принимается </w:t>
      </w:r>
      <w:proofErr w:type="spellStart"/>
      <w:r>
        <w:t>S</w:t>
      </w:r>
      <w:r>
        <w:rPr>
          <w:vertAlign w:val="subscript"/>
        </w:rPr>
        <w:t>i</w:t>
      </w:r>
      <w:proofErr w:type="spellEnd"/>
      <w:r>
        <w:t xml:space="preserve"> = </w:t>
      </w:r>
      <w:proofErr w:type="spellStart"/>
      <w:r>
        <w:t>C</w:t>
      </w:r>
      <w:r>
        <w:rPr>
          <w:vertAlign w:val="subscript"/>
        </w:rPr>
        <w:t>i</w:t>
      </w:r>
      <w:proofErr w:type="spellEnd"/>
      <w:r>
        <w:t>.</w:t>
      </w:r>
    </w:p>
    <w:p w:rsidR="006551CD" w:rsidRDefault="006551CD">
      <w:pPr>
        <w:pStyle w:val="ConsPlusNormal"/>
        <w:spacing w:before="220"/>
        <w:ind w:firstLine="540"/>
        <w:jc w:val="both"/>
      </w:pPr>
      <w:bookmarkStart w:id="8" w:name="P93"/>
      <w:bookmarkEnd w:id="8"/>
      <w:r>
        <w:t xml:space="preserve">15. Департамент в срок, не превышающий 10 рабочих дней с даты окончания приема документов для получения субсидии, указанных в </w:t>
      </w:r>
      <w:hyperlink w:anchor="P71">
        <w:r>
          <w:rPr>
            <w:color w:val="0000FF"/>
          </w:rPr>
          <w:t>пункте 12</w:t>
        </w:r>
      </w:hyperlink>
      <w:r>
        <w:t xml:space="preserve"> настоящего Порядка, рассматривает указанные документы на предмет отсутствия оснований для отказа в предоставлении субсидии, указанных в </w:t>
      </w:r>
      <w:hyperlink w:anchor="P99">
        <w:r>
          <w:rPr>
            <w:color w:val="0000FF"/>
          </w:rPr>
          <w:t>пункте 17</w:t>
        </w:r>
      </w:hyperlink>
      <w:r>
        <w:t xml:space="preserve"> настоящего Порядка, и принимает решение о предоставлении субсидии либо об отказе в предоставлении субсидии.</w:t>
      </w:r>
    </w:p>
    <w:p w:rsidR="006551CD" w:rsidRDefault="006551CD">
      <w:pPr>
        <w:pStyle w:val="ConsPlusNormal"/>
        <w:spacing w:before="220"/>
        <w:ind w:firstLine="540"/>
        <w:jc w:val="both"/>
      </w:pPr>
      <w:r>
        <w:t>16. В случае принятия решения о предоставлении субсидии данное решение оформляется в форме правового акта Департамента.</w:t>
      </w:r>
    </w:p>
    <w:p w:rsidR="006551CD" w:rsidRDefault="006551CD">
      <w:pPr>
        <w:pStyle w:val="ConsPlusNormal"/>
        <w:jc w:val="both"/>
      </w:pPr>
      <w:r>
        <w:t xml:space="preserve">(в ред. </w:t>
      </w:r>
      <w:hyperlink r:id="rId23">
        <w:r>
          <w:rPr>
            <w:color w:val="0000FF"/>
          </w:rPr>
          <w:t>постановления</w:t>
        </w:r>
      </w:hyperlink>
      <w:r>
        <w:t xml:space="preserve"> Администрации Смоленской области от 13.04.2023 N 177)</w:t>
      </w:r>
    </w:p>
    <w:p w:rsidR="006551CD" w:rsidRDefault="006551CD">
      <w:pPr>
        <w:pStyle w:val="ConsPlusNormal"/>
        <w:spacing w:before="220"/>
        <w:ind w:firstLine="540"/>
        <w:jc w:val="both"/>
      </w:pPr>
      <w:r>
        <w:t>Решение Департамента доводится до некоммерческой организации в письменном виде в течение 5 рабочих дней со дня принятия соответствующего решения:</w:t>
      </w:r>
    </w:p>
    <w:p w:rsidR="006551CD" w:rsidRDefault="006551CD">
      <w:pPr>
        <w:pStyle w:val="ConsPlusNormal"/>
        <w:spacing w:before="220"/>
        <w:ind w:firstLine="540"/>
        <w:jc w:val="both"/>
      </w:pPr>
      <w:r>
        <w:t>- в случае принятия решения о предоставлении субсидии Департамент уведомляет некоммерческую организацию о необходимости заключения соглашения о предоставлении субсидии (далее - соглашение);</w:t>
      </w:r>
    </w:p>
    <w:p w:rsidR="006551CD" w:rsidRDefault="006551CD">
      <w:pPr>
        <w:pStyle w:val="ConsPlusNormal"/>
        <w:spacing w:before="220"/>
        <w:ind w:firstLine="540"/>
        <w:jc w:val="both"/>
      </w:pPr>
      <w:r>
        <w:t>- в случае принятия решения об отказе в предоставлении субсидии - о причине отказа.</w:t>
      </w:r>
    </w:p>
    <w:p w:rsidR="006551CD" w:rsidRDefault="006551CD">
      <w:pPr>
        <w:pStyle w:val="ConsPlusNormal"/>
        <w:spacing w:before="220"/>
        <w:ind w:firstLine="540"/>
        <w:jc w:val="both"/>
      </w:pPr>
      <w:bookmarkStart w:id="9" w:name="P99"/>
      <w:bookmarkEnd w:id="9"/>
      <w:r>
        <w:t>17. Основаниями для отказа в предоставлении субсидии являются:</w:t>
      </w:r>
    </w:p>
    <w:p w:rsidR="006551CD" w:rsidRDefault="006551CD">
      <w:pPr>
        <w:pStyle w:val="ConsPlusNormal"/>
        <w:spacing w:before="220"/>
        <w:ind w:firstLine="540"/>
        <w:jc w:val="both"/>
      </w:pPr>
      <w:r>
        <w:t xml:space="preserve">- несоответствие некоммерческой организации категории, имеющей право на получение субсидий в соответствии с </w:t>
      </w:r>
      <w:hyperlink w:anchor="P58">
        <w:r>
          <w:rPr>
            <w:color w:val="0000FF"/>
          </w:rPr>
          <w:t>пунктом 8</w:t>
        </w:r>
      </w:hyperlink>
      <w:r>
        <w:t xml:space="preserve"> настоящего Порядка;</w:t>
      </w:r>
    </w:p>
    <w:p w:rsidR="006551CD" w:rsidRDefault="006551CD">
      <w:pPr>
        <w:pStyle w:val="ConsPlusNormal"/>
        <w:jc w:val="both"/>
      </w:pPr>
      <w:r>
        <w:t xml:space="preserve">(в ред. </w:t>
      </w:r>
      <w:hyperlink r:id="rId24">
        <w:r>
          <w:rPr>
            <w:color w:val="0000FF"/>
          </w:rPr>
          <w:t>постановления</w:t>
        </w:r>
      </w:hyperlink>
      <w:r>
        <w:t xml:space="preserve"> Администрации Смоленской области от 13.04.2023 N 177)</w:t>
      </w:r>
    </w:p>
    <w:p w:rsidR="006551CD" w:rsidRDefault="006551CD">
      <w:pPr>
        <w:pStyle w:val="ConsPlusNormal"/>
        <w:spacing w:before="220"/>
        <w:ind w:firstLine="540"/>
        <w:jc w:val="both"/>
      </w:pPr>
      <w:r>
        <w:t xml:space="preserve">- несоответствие некоммерческой организации хотя бы одному из условий, установленных </w:t>
      </w:r>
      <w:hyperlink w:anchor="P61">
        <w:r>
          <w:rPr>
            <w:color w:val="0000FF"/>
          </w:rPr>
          <w:t>пунктом 10</w:t>
        </w:r>
      </w:hyperlink>
      <w:r>
        <w:t xml:space="preserve"> настоящего Порядка;</w:t>
      </w:r>
    </w:p>
    <w:p w:rsidR="006551CD" w:rsidRDefault="006551CD">
      <w:pPr>
        <w:pStyle w:val="ConsPlusNormal"/>
        <w:spacing w:before="220"/>
        <w:ind w:firstLine="540"/>
        <w:jc w:val="both"/>
      </w:pPr>
      <w:r>
        <w:t xml:space="preserve">- непредставление некоммерческой организацией хотя бы одного из документов, указанных в </w:t>
      </w:r>
      <w:hyperlink w:anchor="P72">
        <w:r>
          <w:rPr>
            <w:color w:val="0000FF"/>
          </w:rPr>
          <w:t>подпунктах 1</w:t>
        </w:r>
      </w:hyperlink>
      <w:r>
        <w:t xml:space="preserve"> и </w:t>
      </w:r>
      <w:hyperlink w:anchor="P73">
        <w:r>
          <w:rPr>
            <w:color w:val="0000FF"/>
          </w:rPr>
          <w:t>2 пункта 12</w:t>
        </w:r>
      </w:hyperlink>
      <w:r>
        <w:t xml:space="preserve"> настоящего Порядка, и (или) несоответствие хотя бы одного из этих документов требованиям, установленным </w:t>
      </w:r>
      <w:hyperlink w:anchor="P71">
        <w:r>
          <w:rPr>
            <w:color w:val="0000FF"/>
          </w:rPr>
          <w:t>пунктом 12</w:t>
        </w:r>
      </w:hyperlink>
      <w:r>
        <w:t xml:space="preserve"> настоящего Порядка;</w:t>
      </w:r>
    </w:p>
    <w:p w:rsidR="006551CD" w:rsidRDefault="006551CD">
      <w:pPr>
        <w:pStyle w:val="ConsPlusNormal"/>
        <w:jc w:val="both"/>
      </w:pPr>
      <w:r>
        <w:t xml:space="preserve">(в ред. </w:t>
      </w:r>
      <w:hyperlink r:id="rId25">
        <w:r>
          <w:rPr>
            <w:color w:val="0000FF"/>
          </w:rPr>
          <w:t>постановления</w:t>
        </w:r>
      </w:hyperlink>
      <w:r>
        <w:t xml:space="preserve"> Администрации Смоленской области от 13.04.2023 N 177)</w:t>
      </w:r>
    </w:p>
    <w:p w:rsidR="006551CD" w:rsidRDefault="006551CD">
      <w:pPr>
        <w:pStyle w:val="ConsPlusNormal"/>
        <w:spacing w:before="220"/>
        <w:ind w:firstLine="540"/>
        <w:jc w:val="both"/>
      </w:pPr>
      <w:r>
        <w:t>- недостоверность представленной информации. Проверка достоверности информации осуществляется путем ее сопоставления со сведениями, полученными от компетентного органа или организации, выдавших документ (документы), а также полученными иными способами, разрешенными федеральным законодательством;</w:t>
      </w:r>
    </w:p>
    <w:p w:rsidR="006551CD" w:rsidRDefault="006551CD">
      <w:pPr>
        <w:pStyle w:val="ConsPlusNormal"/>
        <w:spacing w:before="220"/>
        <w:ind w:firstLine="540"/>
        <w:jc w:val="both"/>
      </w:pPr>
      <w:r>
        <w:t xml:space="preserve">- абзац утратил силу. - </w:t>
      </w:r>
      <w:hyperlink r:id="rId26">
        <w:r>
          <w:rPr>
            <w:color w:val="0000FF"/>
          </w:rPr>
          <w:t>Постановление</w:t>
        </w:r>
      </w:hyperlink>
      <w:r>
        <w:t xml:space="preserve"> Администрации Смоленской области от 13.04.2023 N 177.</w:t>
      </w:r>
    </w:p>
    <w:p w:rsidR="006551CD" w:rsidRDefault="006551CD">
      <w:pPr>
        <w:pStyle w:val="ConsPlusNormal"/>
        <w:spacing w:before="220"/>
        <w:ind w:firstLine="540"/>
        <w:jc w:val="both"/>
      </w:pPr>
      <w:r>
        <w:t>18. Департамент заключает с некоммерческой организацией соглашение в соответствии с типовой формой соглашения, утвержденной правовым актом Департамента бюджета и финансов Смоленской области, размещенной на официальном сайте Департамента бюджета и финансов Смоленской области в сети "Интернет", в срок не позднее 10 рабочих дней после дня принятия решения о предоставлении субсидии.</w:t>
      </w:r>
    </w:p>
    <w:p w:rsidR="006551CD" w:rsidRDefault="006551CD">
      <w:pPr>
        <w:pStyle w:val="ConsPlusNormal"/>
        <w:spacing w:before="220"/>
        <w:ind w:firstLine="540"/>
        <w:jc w:val="both"/>
      </w:pPr>
      <w:r>
        <w:t>Некоммерческая организация вправе отказаться от заключения соглашения при условии письменного уведомления об этом Департамента в течение срока, установленного для заключения соглашения. Отказ некоммерческой организации от заключения соглашения регистрируется специалистом Департамента, ответственным за делопроизводство, в системе электронного документооборота в день получения отказа.</w:t>
      </w:r>
    </w:p>
    <w:p w:rsidR="006551CD" w:rsidRDefault="006551CD">
      <w:pPr>
        <w:pStyle w:val="ConsPlusNormal"/>
        <w:spacing w:before="220"/>
        <w:ind w:firstLine="540"/>
        <w:jc w:val="both"/>
      </w:pPr>
      <w:r>
        <w:t xml:space="preserve">Если некоммерческая организация в течение срока, установленного для заключения </w:t>
      </w:r>
      <w:r>
        <w:lastRenderedPageBreak/>
        <w:t>соглашения, не подписала со своей стороны соглашение, то она считается отказавшейся от заключения соглашения, а соглашение считается незаключенным.</w:t>
      </w:r>
    </w:p>
    <w:p w:rsidR="006551CD" w:rsidRDefault="006551CD">
      <w:pPr>
        <w:pStyle w:val="ConsPlusNormal"/>
        <w:jc w:val="both"/>
      </w:pPr>
      <w:r>
        <w:t xml:space="preserve">(п. 18 в ред. </w:t>
      </w:r>
      <w:hyperlink r:id="rId27">
        <w:r>
          <w:rPr>
            <w:color w:val="0000FF"/>
          </w:rPr>
          <w:t>постановления</w:t>
        </w:r>
      </w:hyperlink>
      <w:r>
        <w:t xml:space="preserve"> Администрации Смоленской области от 13.04.2023 N 177)</w:t>
      </w:r>
    </w:p>
    <w:p w:rsidR="006551CD" w:rsidRDefault="006551CD">
      <w:pPr>
        <w:pStyle w:val="ConsPlusNormal"/>
        <w:spacing w:before="220"/>
        <w:ind w:firstLine="540"/>
        <w:jc w:val="both"/>
      </w:pPr>
      <w:r>
        <w:t>19. Соглашение должно содержать сроки представления отчетности в целях оценки эффективности использования субсидий; согласие некоммерческой организации - получателя субсидии на осуществление Департаментом и Департаментом Смоленской области по осуществлению контроля и взаимодействию с административными органами проверок соблюдения получателем субсидий условий и порядка их предоставления; запрет приобретения за счет полученных средств, предоставленных в целях финансового обеспечения затрат получателей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муниципальными правовыми актами, регулирующими порядок предоставления субсидий некоммерческим организациям, не являющимся государственными (муниципальными) учреждениями.</w:t>
      </w:r>
    </w:p>
    <w:p w:rsidR="006551CD" w:rsidRDefault="006551CD">
      <w:pPr>
        <w:pStyle w:val="ConsPlusNormal"/>
        <w:jc w:val="both"/>
      </w:pPr>
      <w:r>
        <w:t xml:space="preserve">(в ред. </w:t>
      </w:r>
      <w:hyperlink r:id="rId28">
        <w:r>
          <w:rPr>
            <w:color w:val="0000FF"/>
          </w:rPr>
          <w:t>постановления</w:t>
        </w:r>
      </w:hyperlink>
      <w:r>
        <w:t xml:space="preserve"> Администрации Смоленской области от 13.04.2023 N 177)</w:t>
      </w:r>
    </w:p>
    <w:p w:rsidR="006551CD" w:rsidRDefault="006551CD">
      <w:pPr>
        <w:pStyle w:val="ConsPlusNormal"/>
        <w:spacing w:before="220"/>
        <w:ind w:firstLine="540"/>
        <w:jc w:val="both"/>
      </w:pPr>
      <w:r>
        <w:t xml:space="preserve">В соглашение обязательно включается условие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 соглашения в случае уменьшения Департаменту ранее доведенных лимитов бюджетных обязательств, указанных в пункте 5 настоящего Порядка, приводящего к невозможности предоставления субсидии в размере, определенном в соглашении.</w:t>
      </w:r>
    </w:p>
    <w:p w:rsidR="006551CD" w:rsidRDefault="006551CD">
      <w:pPr>
        <w:pStyle w:val="ConsPlusNormal"/>
        <w:jc w:val="both"/>
      </w:pPr>
      <w:r>
        <w:t xml:space="preserve">(абзац введен </w:t>
      </w:r>
      <w:hyperlink r:id="rId29">
        <w:r>
          <w:rPr>
            <w:color w:val="0000FF"/>
          </w:rPr>
          <w:t>постановлением</w:t>
        </w:r>
      </w:hyperlink>
      <w:r>
        <w:t xml:space="preserve"> Администрации Смоленской области от 13.04.2023 N 177)</w:t>
      </w:r>
    </w:p>
    <w:p w:rsidR="006551CD" w:rsidRDefault="006551CD">
      <w:pPr>
        <w:pStyle w:val="ConsPlusNormal"/>
        <w:spacing w:before="220"/>
        <w:ind w:firstLine="540"/>
        <w:jc w:val="both"/>
      </w:pPr>
      <w:r>
        <w:t>20. Основанием для перечисления субсидии является заключение соглашения. Перечисление средств субсидии осуществляется в срок не позднее 10 рабочих дней с даты подписания соглашения на расчетный счет некоммерческой организации, открытый в кредитной организации.</w:t>
      </w:r>
    </w:p>
    <w:p w:rsidR="006551CD" w:rsidRDefault="006551CD">
      <w:pPr>
        <w:pStyle w:val="ConsPlusNormal"/>
        <w:jc w:val="both"/>
      </w:pPr>
      <w:r>
        <w:t xml:space="preserve">(в ред. </w:t>
      </w:r>
      <w:hyperlink r:id="rId30">
        <w:r>
          <w:rPr>
            <w:color w:val="0000FF"/>
          </w:rPr>
          <w:t>постановления</w:t>
        </w:r>
      </w:hyperlink>
      <w:r>
        <w:t xml:space="preserve"> Администрации Смоленской области от 13.04.2023 N 177)</w:t>
      </w:r>
    </w:p>
    <w:p w:rsidR="006551CD" w:rsidRDefault="006551CD">
      <w:pPr>
        <w:pStyle w:val="ConsPlusNormal"/>
        <w:spacing w:before="220"/>
        <w:ind w:firstLine="540"/>
        <w:jc w:val="both"/>
      </w:pPr>
      <w:r>
        <w:t>20.1. Оценка эффективности предоставления субсидии осуществляется Департаментом на основании сравнения значения результата предоставления субсидии (далее также - результат), установленного соглашением, и фактически достигнутого некоммерческой организацией по итогам отчетного года значения следующего результата: "Для субъектов МСП в АПК оказывается информационно-консультационная поддержка центрами компетенций в сфере сельскохозяйственной кооперации и поддержки фермеров в формате "единого окна" (единиц)".</w:t>
      </w:r>
    </w:p>
    <w:p w:rsidR="006551CD" w:rsidRDefault="006551CD">
      <w:pPr>
        <w:pStyle w:val="ConsPlusNormal"/>
        <w:spacing w:before="220"/>
        <w:ind w:firstLine="540"/>
        <w:jc w:val="both"/>
      </w:pPr>
      <w:r>
        <w:t xml:space="preserve">В случае </w:t>
      </w:r>
      <w:proofErr w:type="spellStart"/>
      <w:r>
        <w:t>недостижения</w:t>
      </w:r>
      <w:proofErr w:type="spellEnd"/>
      <w:r>
        <w:t xml:space="preserve"> значения результата предоставления субсидии некоммерческая организация осуществляет возврат субсидии в областной бюджет в течение 30 календарных дней со дня получения требования Департамента о возврате субсидий, направленного в письменной форме.</w:t>
      </w:r>
    </w:p>
    <w:p w:rsidR="006551CD" w:rsidRDefault="006551CD">
      <w:pPr>
        <w:pStyle w:val="ConsPlusNormal"/>
        <w:spacing w:before="220"/>
        <w:ind w:firstLine="540"/>
        <w:jc w:val="both"/>
      </w:pPr>
      <w:r>
        <w:t>Размер субсидии, подлежащий возврату, рассчитывается по следующей формуле:</w:t>
      </w:r>
    </w:p>
    <w:p w:rsidR="006551CD" w:rsidRDefault="006551CD">
      <w:pPr>
        <w:pStyle w:val="ConsPlusNormal"/>
        <w:jc w:val="both"/>
      </w:pPr>
    </w:p>
    <w:p w:rsidR="006551CD" w:rsidRDefault="006551CD">
      <w:pPr>
        <w:pStyle w:val="ConsPlusNormal"/>
        <w:jc w:val="center"/>
      </w:pPr>
      <w:proofErr w:type="spellStart"/>
      <w:r>
        <w:t>Vвозврата</w:t>
      </w:r>
      <w:proofErr w:type="spellEnd"/>
      <w:r>
        <w:t xml:space="preserve"> = (S x k x m / n) x 0,1, где:</w:t>
      </w:r>
    </w:p>
    <w:p w:rsidR="006551CD" w:rsidRDefault="006551CD">
      <w:pPr>
        <w:pStyle w:val="ConsPlusNormal"/>
        <w:jc w:val="both"/>
      </w:pPr>
    </w:p>
    <w:p w:rsidR="006551CD" w:rsidRDefault="006551CD">
      <w:pPr>
        <w:pStyle w:val="ConsPlusNormal"/>
        <w:ind w:firstLine="540"/>
        <w:jc w:val="both"/>
      </w:pPr>
      <w:proofErr w:type="spellStart"/>
      <w:r>
        <w:t>Vвозврата</w:t>
      </w:r>
      <w:proofErr w:type="spellEnd"/>
      <w:r>
        <w:t xml:space="preserve"> - размер субсидии, подлежащий возврату, рублей;</w:t>
      </w:r>
    </w:p>
    <w:p w:rsidR="006551CD" w:rsidRDefault="006551CD">
      <w:pPr>
        <w:pStyle w:val="ConsPlusNormal"/>
        <w:spacing w:before="220"/>
        <w:ind w:firstLine="540"/>
        <w:jc w:val="both"/>
      </w:pPr>
      <w:r>
        <w:t>S - размер субсидии, предоставленной некоммерческой организации в соответствии с соглашением, рублей;</w:t>
      </w:r>
    </w:p>
    <w:p w:rsidR="006551CD" w:rsidRDefault="006551CD">
      <w:pPr>
        <w:pStyle w:val="ConsPlusNormal"/>
        <w:spacing w:before="220"/>
        <w:ind w:firstLine="540"/>
        <w:jc w:val="both"/>
      </w:pPr>
      <w:r>
        <w:t xml:space="preserve">m - количество результатов предоставления субсидии, по которым индекс, отражающий уровень </w:t>
      </w:r>
      <w:proofErr w:type="spellStart"/>
      <w:r>
        <w:t>недостижения</w:t>
      </w:r>
      <w:proofErr w:type="spellEnd"/>
      <w:r>
        <w:t xml:space="preserve"> i-</w:t>
      </w:r>
      <w:proofErr w:type="spellStart"/>
      <w:r>
        <w:t>го</w:t>
      </w:r>
      <w:proofErr w:type="spellEnd"/>
      <w:r>
        <w:t xml:space="preserve"> значения результата, имеет положительное значение;</w:t>
      </w:r>
    </w:p>
    <w:p w:rsidR="006551CD" w:rsidRDefault="006551CD">
      <w:pPr>
        <w:pStyle w:val="ConsPlusNormal"/>
        <w:spacing w:before="220"/>
        <w:ind w:firstLine="540"/>
        <w:jc w:val="both"/>
      </w:pPr>
      <w:r>
        <w:lastRenderedPageBreak/>
        <w:t>n - общее количество результатов предоставления субсидии;</w:t>
      </w:r>
    </w:p>
    <w:p w:rsidR="006551CD" w:rsidRDefault="006551CD">
      <w:pPr>
        <w:pStyle w:val="ConsPlusNormal"/>
        <w:spacing w:before="220"/>
        <w:ind w:firstLine="540"/>
        <w:jc w:val="both"/>
      </w:pPr>
      <w:r>
        <w:t>k - коэффициент возврата субсидии.</w:t>
      </w:r>
    </w:p>
    <w:p w:rsidR="006551CD" w:rsidRDefault="006551CD">
      <w:pPr>
        <w:pStyle w:val="ConsPlusNormal"/>
        <w:spacing w:before="220"/>
        <w:ind w:firstLine="540"/>
        <w:jc w:val="both"/>
      </w:pPr>
      <w:r>
        <w:t>Коэффициент возврата субсидии рассчитывается по следующей формуле:</w:t>
      </w:r>
    </w:p>
    <w:p w:rsidR="006551CD" w:rsidRDefault="006551CD">
      <w:pPr>
        <w:pStyle w:val="ConsPlusNormal"/>
        <w:jc w:val="both"/>
      </w:pPr>
    </w:p>
    <w:p w:rsidR="006551CD" w:rsidRPr="006551CD" w:rsidRDefault="006551CD">
      <w:pPr>
        <w:pStyle w:val="ConsPlusNormal"/>
        <w:jc w:val="center"/>
        <w:rPr>
          <w:lang w:val="en-US"/>
        </w:rPr>
      </w:pPr>
      <w:r w:rsidRPr="006551CD">
        <w:rPr>
          <w:lang w:val="en-US"/>
        </w:rPr>
        <w:t xml:space="preserve">k = SUM Di / m, </w:t>
      </w:r>
      <w:r>
        <w:t>где</w:t>
      </w:r>
      <w:r w:rsidRPr="006551CD">
        <w:rPr>
          <w:lang w:val="en-US"/>
        </w:rPr>
        <w:t>:</w:t>
      </w:r>
    </w:p>
    <w:p w:rsidR="006551CD" w:rsidRPr="006551CD" w:rsidRDefault="006551CD">
      <w:pPr>
        <w:pStyle w:val="ConsPlusNormal"/>
        <w:jc w:val="both"/>
        <w:rPr>
          <w:lang w:val="en-US"/>
        </w:rPr>
      </w:pPr>
    </w:p>
    <w:p w:rsidR="006551CD" w:rsidRDefault="006551CD">
      <w:pPr>
        <w:pStyle w:val="ConsPlusNormal"/>
        <w:ind w:firstLine="540"/>
        <w:jc w:val="both"/>
      </w:pPr>
      <w:proofErr w:type="spellStart"/>
      <w:r>
        <w:t>Di</w:t>
      </w:r>
      <w:proofErr w:type="spellEnd"/>
      <w:r>
        <w:t xml:space="preserve"> - индекс, отражающий уровень </w:t>
      </w:r>
      <w:proofErr w:type="spellStart"/>
      <w:r>
        <w:t>недостижения</w:t>
      </w:r>
      <w:proofErr w:type="spellEnd"/>
      <w:r>
        <w:t xml:space="preserve"> i-</w:t>
      </w:r>
      <w:proofErr w:type="spellStart"/>
      <w:r>
        <w:t>го</w:t>
      </w:r>
      <w:proofErr w:type="spellEnd"/>
      <w:r>
        <w:t xml:space="preserve"> значения результата.</w:t>
      </w:r>
    </w:p>
    <w:p w:rsidR="006551CD" w:rsidRDefault="006551CD">
      <w:pPr>
        <w:pStyle w:val="ConsPlusNormal"/>
        <w:spacing w:before="220"/>
        <w:ind w:firstLine="540"/>
        <w:jc w:val="both"/>
      </w:pPr>
      <w:r>
        <w:t xml:space="preserve">При расчете коэффициента возврата субсидии используются только положительные значения индекса, отражающего уровень </w:t>
      </w:r>
      <w:proofErr w:type="spellStart"/>
      <w:r>
        <w:t>недостижения</w:t>
      </w:r>
      <w:proofErr w:type="spellEnd"/>
      <w:r>
        <w:t xml:space="preserve"> i-</w:t>
      </w:r>
      <w:proofErr w:type="spellStart"/>
      <w:r>
        <w:t>го</w:t>
      </w:r>
      <w:proofErr w:type="spellEnd"/>
      <w:r>
        <w:t xml:space="preserve"> значения результата.</w:t>
      </w:r>
    </w:p>
    <w:p w:rsidR="006551CD" w:rsidRDefault="006551CD">
      <w:pPr>
        <w:pStyle w:val="ConsPlusNormal"/>
        <w:spacing w:before="220"/>
        <w:ind w:firstLine="540"/>
        <w:jc w:val="both"/>
      </w:pPr>
      <w:r>
        <w:t xml:space="preserve">Индекс, отражающий уровень </w:t>
      </w:r>
      <w:proofErr w:type="spellStart"/>
      <w:r>
        <w:t>недостижения</w:t>
      </w:r>
      <w:proofErr w:type="spellEnd"/>
      <w:r>
        <w:t xml:space="preserve"> i-</w:t>
      </w:r>
      <w:proofErr w:type="spellStart"/>
      <w:r>
        <w:t>го</w:t>
      </w:r>
      <w:proofErr w:type="spellEnd"/>
      <w:r>
        <w:t xml:space="preserve"> значения результата, определяется по следующей формуле:</w:t>
      </w:r>
    </w:p>
    <w:p w:rsidR="006551CD" w:rsidRDefault="006551CD">
      <w:pPr>
        <w:pStyle w:val="ConsPlusNormal"/>
        <w:jc w:val="both"/>
      </w:pPr>
    </w:p>
    <w:p w:rsidR="006551CD" w:rsidRDefault="006551CD">
      <w:pPr>
        <w:pStyle w:val="ConsPlusNormal"/>
        <w:jc w:val="center"/>
      </w:pPr>
      <w:proofErr w:type="spellStart"/>
      <w:r>
        <w:t>Di</w:t>
      </w:r>
      <w:proofErr w:type="spellEnd"/>
      <w:r>
        <w:t xml:space="preserve"> = 1 - </w:t>
      </w:r>
      <w:proofErr w:type="spellStart"/>
      <w:r>
        <w:t>Ti</w:t>
      </w:r>
      <w:proofErr w:type="spellEnd"/>
      <w:r>
        <w:t xml:space="preserve"> / </w:t>
      </w:r>
      <w:proofErr w:type="spellStart"/>
      <w:r>
        <w:t>Si</w:t>
      </w:r>
      <w:proofErr w:type="spellEnd"/>
      <w:r>
        <w:t>, где:</w:t>
      </w:r>
    </w:p>
    <w:p w:rsidR="006551CD" w:rsidRDefault="006551CD">
      <w:pPr>
        <w:pStyle w:val="ConsPlusNormal"/>
        <w:jc w:val="both"/>
      </w:pPr>
    </w:p>
    <w:p w:rsidR="006551CD" w:rsidRDefault="006551CD">
      <w:pPr>
        <w:pStyle w:val="ConsPlusNormal"/>
        <w:ind w:firstLine="540"/>
        <w:jc w:val="both"/>
      </w:pPr>
      <w:proofErr w:type="spellStart"/>
      <w:r>
        <w:t>Ti</w:t>
      </w:r>
      <w:proofErr w:type="spellEnd"/>
      <w:r>
        <w:t xml:space="preserve"> - фактически достигнутое значение i-</w:t>
      </w:r>
      <w:proofErr w:type="spellStart"/>
      <w:r>
        <w:t>го</w:t>
      </w:r>
      <w:proofErr w:type="spellEnd"/>
      <w:r>
        <w:t xml:space="preserve"> результата;</w:t>
      </w:r>
    </w:p>
    <w:p w:rsidR="006551CD" w:rsidRDefault="006551CD">
      <w:pPr>
        <w:pStyle w:val="ConsPlusNormal"/>
        <w:spacing w:before="220"/>
        <w:ind w:firstLine="540"/>
        <w:jc w:val="both"/>
      </w:pPr>
      <w:proofErr w:type="spellStart"/>
      <w:r>
        <w:t>Si</w:t>
      </w:r>
      <w:proofErr w:type="spellEnd"/>
      <w:r>
        <w:t xml:space="preserve"> - плановое значение i-</w:t>
      </w:r>
      <w:proofErr w:type="spellStart"/>
      <w:r>
        <w:t>го</w:t>
      </w:r>
      <w:proofErr w:type="spellEnd"/>
      <w:r>
        <w:t xml:space="preserve"> результата, установленное соглашением.</w:t>
      </w:r>
    </w:p>
    <w:p w:rsidR="006551CD" w:rsidRDefault="006551CD">
      <w:pPr>
        <w:pStyle w:val="ConsPlusNormal"/>
        <w:spacing w:before="220"/>
        <w:ind w:firstLine="540"/>
        <w:jc w:val="both"/>
      </w:pPr>
      <w:r>
        <w:t>Некоммерческая организация не позднее пятого рабочего дня месяца, следующего за отчетным кварталом, представляет в Департамент отчет о достижении значения результата предоставления субсидии по форме, установленной приложением к соглашению.</w:t>
      </w:r>
    </w:p>
    <w:p w:rsidR="006551CD" w:rsidRDefault="006551CD">
      <w:pPr>
        <w:pStyle w:val="ConsPlusNormal"/>
        <w:jc w:val="both"/>
      </w:pPr>
      <w:r>
        <w:t xml:space="preserve">(п. 20.1 введен </w:t>
      </w:r>
      <w:hyperlink r:id="rId31">
        <w:r>
          <w:rPr>
            <w:color w:val="0000FF"/>
          </w:rPr>
          <w:t>постановлением</w:t>
        </w:r>
      </w:hyperlink>
      <w:r>
        <w:t xml:space="preserve"> Администрации Смоленской области от 13.04.2023 N 177)</w:t>
      </w:r>
    </w:p>
    <w:p w:rsidR="006551CD" w:rsidRDefault="006551CD">
      <w:pPr>
        <w:pStyle w:val="ConsPlusNormal"/>
        <w:spacing w:before="220"/>
        <w:ind w:firstLine="540"/>
        <w:jc w:val="both"/>
      </w:pPr>
      <w:r>
        <w:t>20.2. Департамент проводит мониторинг достижения результата предоставления субсидии исходя из достижения значения результата предоставления субсидии, определенного соглашением, и событий, отражающих факт завершения мероприятия по получению результата предоставления субсидии (контрольная точка), на основании отчета о реализации плана мероприятий по достижению результата предоставления субсидии (контрольных точек), составленного в порядке и по формам, которые установлены Министерством финансов Российской Федерации.</w:t>
      </w:r>
    </w:p>
    <w:p w:rsidR="006551CD" w:rsidRDefault="006551CD">
      <w:pPr>
        <w:pStyle w:val="ConsPlusNormal"/>
        <w:jc w:val="both"/>
      </w:pPr>
      <w:r>
        <w:t xml:space="preserve">(п. 20.2 введен </w:t>
      </w:r>
      <w:hyperlink r:id="rId32">
        <w:r>
          <w:rPr>
            <w:color w:val="0000FF"/>
          </w:rPr>
          <w:t>постановлением</w:t>
        </w:r>
      </w:hyperlink>
      <w:r>
        <w:t xml:space="preserve"> Администрации Смоленской области от 13.04.2023 N 177)</w:t>
      </w:r>
    </w:p>
    <w:p w:rsidR="006551CD" w:rsidRDefault="006551CD">
      <w:pPr>
        <w:pStyle w:val="ConsPlusNormal"/>
        <w:spacing w:before="220"/>
        <w:ind w:firstLine="540"/>
        <w:jc w:val="both"/>
      </w:pPr>
      <w:r>
        <w:t>20.3. Для подтверждения целевого использования средств субсидии некоммерческая организация ежеквартально не позднее пятого рабочего дня месяца, следующим за отчетным кварталом, либо не позднее 25 января года, следующего за четвертым кварталом отчетного года, представляет в Департамент заверенные руководителем некоммерческой организации или уполномоченным им лицом и печатью копии документов, подтверждающих затраты, связанные с осуществлением деятельности некоммерческой организации, произведенные в отчетном квартале.</w:t>
      </w:r>
    </w:p>
    <w:p w:rsidR="006551CD" w:rsidRDefault="006551CD">
      <w:pPr>
        <w:pStyle w:val="ConsPlusNormal"/>
        <w:jc w:val="both"/>
      </w:pPr>
      <w:r>
        <w:t xml:space="preserve">(п. 20.3 введен </w:t>
      </w:r>
      <w:hyperlink r:id="rId33">
        <w:r>
          <w:rPr>
            <w:color w:val="0000FF"/>
          </w:rPr>
          <w:t>постановлением</w:t>
        </w:r>
      </w:hyperlink>
      <w:r>
        <w:t xml:space="preserve"> Администрации Смоленской области от 13.04.2023 N 177)</w:t>
      </w:r>
    </w:p>
    <w:p w:rsidR="006551CD" w:rsidRDefault="006551CD">
      <w:pPr>
        <w:pStyle w:val="ConsPlusNormal"/>
        <w:spacing w:before="220"/>
        <w:ind w:firstLine="540"/>
        <w:jc w:val="both"/>
      </w:pPr>
      <w:r>
        <w:t>21. Субсидии расходуются строго по целевому назначению с последующим представлением отчетности об использовании субсидий, форма которой определяется соглашением.</w:t>
      </w:r>
    </w:p>
    <w:p w:rsidR="006551CD" w:rsidRDefault="006551CD">
      <w:pPr>
        <w:pStyle w:val="ConsPlusNormal"/>
        <w:spacing w:before="220"/>
        <w:ind w:firstLine="540"/>
        <w:jc w:val="both"/>
      </w:pPr>
      <w:r>
        <w:t>22. Некоммерческая организация несет ответственность за нецелевое использование средств субсидии в соответствии с федеральным законодательством.</w:t>
      </w:r>
    </w:p>
    <w:p w:rsidR="006551CD" w:rsidRDefault="006551CD">
      <w:pPr>
        <w:pStyle w:val="ConsPlusNormal"/>
        <w:spacing w:before="220"/>
        <w:ind w:firstLine="540"/>
        <w:jc w:val="both"/>
      </w:pPr>
      <w:r>
        <w:t>23. В случае выявления в течение текущего финансового года нарушений условий предоставления субсидий субсидии подлежат добровольному возврату на лицевой счет Департамента, открытый в Департаменте бюджета и финансов Смоленской области, в полном объеме в течение 30 календарных дней со дня получения требования Департамента о возврате субсидий в письменной форме.</w:t>
      </w:r>
    </w:p>
    <w:p w:rsidR="006551CD" w:rsidRDefault="006551CD">
      <w:pPr>
        <w:pStyle w:val="ConsPlusNormal"/>
        <w:spacing w:before="220"/>
        <w:ind w:firstLine="540"/>
        <w:jc w:val="both"/>
      </w:pPr>
      <w:r>
        <w:lastRenderedPageBreak/>
        <w:t>В случае выявления нарушений условий предоставления субсидий по истечении соответствующего финансового года средства субсидии подлежат добровольному возврату в областной бюджет в полном объеме в течение 30 календарных дней со дня получения требования Департамента о возврате субсидий в письменной форме.</w:t>
      </w:r>
    </w:p>
    <w:p w:rsidR="006551CD" w:rsidRDefault="006551CD">
      <w:pPr>
        <w:pStyle w:val="ConsPlusNormal"/>
        <w:jc w:val="both"/>
      </w:pPr>
      <w:r>
        <w:t xml:space="preserve">(в ред. </w:t>
      </w:r>
      <w:hyperlink r:id="rId34">
        <w:r>
          <w:rPr>
            <w:color w:val="0000FF"/>
          </w:rPr>
          <w:t>постановления</w:t>
        </w:r>
      </w:hyperlink>
      <w:r>
        <w:t xml:space="preserve"> Администрации Смоленской области от 13.04.2023 N 177)</w:t>
      </w:r>
    </w:p>
    <w:p w:rsidR="006551CD" w:rsidRDefault="006551CD">
      <w:pPr>
        <w:pStyle w:val="ConsPlusNormal"/>
        <w:spacing w:before="220"/>
        <w:ind w:firstLine="540"/>
        <w:jc w:val="both"/>
      </w:pPr>
      <w:r>
        <w:t>При отказе от добровольного возврата субсидии ее возврат производится в судебном порядке в соответствии с федеральным законодательством.</w:t>
      </w:r>
    </w:p>
    <w:p w:rsidR="006551CD" w:rsidRDefault="006551CD">
      <w:pPr>
        <w:pStyle w:val="ConsPlusNormal"/>
        <w:spacing w:before="220"/>
        <w:ind w:firstLine="540"/>
        <w:jc w:val="both"/>
      </w:pPr>
      <w:r>
        <w:t>24. Остатки субсидий, не использованные в году предоставления субсидии, подлежат возврату получателем субсидии в добровольном порядке не позднее 1 февраля года, следующего за годом предоставления субсидии, в случаях, предусмотренных соглашением.</w:t>
      </w:r>
    </w:p>
    <w:p w:rsidR="006551CD" w:rsidRDefault="006551CD">
      <w:pPr>
        <w:pStyle w:val="ConsPlusNormal"/>
        <w:spacing w:before="220"/>
        <w:ind w:firstLine="540"/>
        <w:jc w:val="both"/>
      </w:pPr>
      <w:r>
        <w:t xml:space="preserve">25. Департамент в пределах полномочий, определенных федеральным и областным законодательством, осуществляет проверки соблюдения порядка и условий предоставления субсидий некоммерческой организации, в том числе в части достижения результата предоставления субсидий. Департамент Смоленской области по осуществлению контроля и взаимодействию с административными органами осуществляет проверки соблюдения порядка и условий предоставления субсидий некоммерческой организацией в соответствии со </w:t>
      </w:r>
      <w:hyperlink r:id="rId35">
        <w:r>
          <w:rPr>
            <w:color w:val="0000FF"/>
          </w:rPr>
          <w:t>статьями 268.1</w:t>
        </w:r>
      </w:hyperlink>
      <w:r>
        <w:t xml:space="preserve"> и </w:t>
      </w:r>
      <w:hyperlink r:id="rId36">
        <w:r>
          <w:rPr>
            <w:color w:val="0000FF"/>
          </w:rPr>
          <w:t>269.2</w:t>
        </w:r>
      </w:hyperlink>
      <w:r>
        <w:t xml:space="preserve"> Бюджетного кодекса Российской Федерации.</w:t>
      </w:r>
    </w:p>
    <w:p w:rsidR="006551CD" w:rsidRDefault="006551CD">
      <w:pPr>
        <w:pStyle w:val="ConsPlusNormal"/>
        <w:jc w:val="both"/>
      </w:pPr>
      <w:r>
        <w:t xml:space="preserve">(п. 25 в ред. </w:t>
      </w:r>
      <w:hyperlink r:id="rId37">
        <w:r>
          <w:rPr>
            <w:color w:val="0000FF"/>
          </w:rPr>
          <w:t>постановления</w:t>
        </w:r>
      </w:hyperlink>
      <w:r>
        <w:t xml:space="preserve"> Администрации Смоленской области от 13.04.2023 N 177)</w:t>
      </w:r>
    </w:p>
    <w:p w:rsidR="006551CD" w:rsidRDefault="006551CD">
      <w:pPr>
        <w:pStyle w:val="ConsPlusNormal"/>
        <w:jc w:val="both"/>
      </w:pPr>
    </w:p>
    <w:p w:rsidR="006551CD" w:rsidRDefault="006551CD">
      <w:pPr>
        <w:pStyle w:val="ConsPlusNormal"/>
        <w:jc w:val="both"/>
      </w:pPr>
    </w:p>
    <w:p w:rsidR="006551CD" w:rsidRDefault="006551CD">
      <w:pPr>
        <w:pStyle w:val="ConsPlusNormal"/>
        <w:jc w:val="both"/>
      </w:pPr>
    </w:p>
    <w:p w:rsidR="006551CD" w:rsidRDefault="006551CD">
      <w:pPr>
        <w:pStyle w:val="ConsPlusNormal"/>
        <w:jc w:val="both"/>
      </w:pPr>
    </w:p>
    <w:p w:rsidR="006551CD" w:rsidRDefault="006551CD">
      <w:pPr>
        <w:pStyle w:val="ConsPlusNormal"/>
        <w:jc w:val="both"/>
      </w:pPr>
    </w:p>
    <w:p w:rsidR="006551CD" w:rsidRDefault="006551CD">
      <w:pPr>
        <w:pStyle w:val="ConsPlusNormal"/>
        <w:jc w:val="right"/>
        <w:outlineLvl w:val="1"/>
      </w:pPr>
      <w:r>
        <w:t>Приложение N 1</w:t>
      </w:r>
    </w:p>
    <w:p w:rsidR="006551CD" w:rsidRDefault="006551CD">
      <w:pPr>
        <w:pStyle w:val="ConsPlusNormal"/>
        <w:jc w:val="right"/>
      </w:pPr>
      <w:r>
        <w:t>к Порядку</w:t>
      </w:r>
    </w:p>
    <w:p w:rsidR="006551CD" w:rsidRDefault="006551CD">
      <w:pPr>
        <w:pStyle w:val="ConsPlusNormal"/>
        <w:jc w:val="right"/>
      </w:pPr>
      <w:r>
        <w:t>определения объема и</w:t>
      </w:r>
    </w:p>
    <w:p w:rsidR="006551CD" w:rsidRDefault="006551CD">
      <w:pPr>
        <w:pStyle w:val="ConsPlusNormal"/>
        <w:jc w:val="right"/>
      </w:pPr>
      <w:r>
        <w:t>предоставления субсидий автономным</w:t>
      </w:r>
    </w:p>
    <w:p w:rsidR="006551CD" w:rsidRDefault="006551CD">
      <w:pPr>
        <w:pStyle w:val="ConsPlusNormal"/>
        <w:jc w:val="right"/>
      </w:pPr>
      <w:r>
        <w:t>некоммерческим организациям,</w:t>
      </w:r>
    </w:p>
    <w:p w:rsidR="006551CD" w:rsidRDefault="006551CD">
      <w:pPr>
        <w:pStyle w:val="ConsPlusNormal"/>
        <w:jc w:val="right"/>
      </w:pPr>
      <w:r>
        <w:t>не являющимся государственными</w:t>
      </w:r>
    </w:p>
    <w:p w:rsidR="006551CD" w:rsidRDefault="006551CD">
      <w:pPr>
        <w:pStyle w:val="ConsPlusNormal"/>
        <w:jc w:val="right"/>
      </w:pPr>
      <w:r>
        <w:t>(муниципальными) учреждениями,</w:t>
      </w:r>
    </w:p>
    <w:p w:rsidR="006551CD" w:rsidRDefault="006551CD">
      <w:pPr>
        <w:pStyle w:val="ConsPlusNormal"/>
        <w:jc w:val="right"/>
      </w:pPr>
      <w:r>
        <w:t>на создание и (или) развитие центра</w:t>
      </w:r>
    </w:p>
    <w:p w:rsidR="006551CD" w:rsidRDefault="006551CD">
      <w:pPr>
        <w:pStyle w:val="ConsPlusNormal"/>
        <w:jc w:val="right"/>
      </w:pPr>
      <w:r>
        <w:t>сельскохозяйственного консультирования</w:t>
      </w:r>
    </w:p>
    <w:p w:rsidR="006551CD" w:rsidRDefault="006551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551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51CD" w:rsidRDefault="006551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51CD" w:rsidRDefault="006551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51CD" w:rsidRDefault="006551CD">
            <w:pPr>
              <w:pStyle w:val="ConsPlusNormal"/>
              <w:jc w:val="center"/>
            </w:pPr>
            <w:r>
              <w:rPr>
                <w:color w:val="392C69"/>
              </w:rPr>
              <w:t>Список изменяющих документов</w:t>
            </w:r>
          </w:p>
          <w:p w:rsidR="006551CD" w:rsidRDefault="006551CD">
            <w:pPr>
              <w:pStyle w:val="ConsPlusNormal"/>
              <w:jc w:val="center"/>
            </w:pPr>
            <w:r>
              <w:rPr>
                <w:color w:val="392C69"/>
              </w:rPr>
              <w:t xml:space="preserve">(в ред. </w:t>
            </w:r>
            <w:hyperlink r:id="rId38">
              <w:r>
                <w:rPr>
                  <w:color w:val="0000FF"/>
                </w:rPr>
                <w:t>постановления</w:t>
              </w:r>
            </w:hyperlink>
            <w:r>
              <w:rPr>
                <w:color w:val="392C69"/>
              </w:rPr>
              <w:t xml:space="preserve"> Администрации Смоленской области</w:t>
            </w:r>
          </w:p>
          <w:p w:rsidR="006551CD" w:rsidRDefault="006551CD">
            <w:pPr>
              <w:pStyle w:val="ConsPlusNormal"/>
              <w:jc w:val="center"/>
            </w:pPr>
            <w:r>
              <w:rPr>
                <w:color w:val="392C69"/>
              </w:rPr>
              <w:t>от 13.04.2023 N 177)</w:t>
            </w:r>
          </w:p>
        </w:tc>
        <w:tc>
          <w:tcPr>
            <w:tcW w:w="113" w:type="dxa"/>
            <w:tcBorders>
              <w:top w:val="nil"/>
              <w:left w:val="nil"/>
              <w:bottom w:val="nil"/>
              <w:right w:val="nil"/>
            </w:tcBorders>
            <w:shd w:val="clear" w:color="auto" w:fill="F4F3F8"/>
            <w:tcMar>
              <w:top w:w="0" w:type="dxa"/>
              <w:left w:w="0" w:type="dxa"/>
              <w:bottom w:w="0" w:type="dxa"/>
              <w:right w:w="0" w:type="dxa"/>
            </w:tcMar>
          </w:tcPr>
          <w:p w:rsidR="006551CD" w:rsidRDefault="006551CD">
            <w:pPr>
              <w:pStyle w:val="ConsPlusNormal"/>
            </w:pPr>
          </w:p>
        </w:tc>
      </w:tr>
    </w:tbl>
    <w:p w:rsidR="006551CD" w:rsidRDefault="006551CD">
      <w:pPr>
        <w:pStyle w:val="ConsPlusNormal"/>
        <w:jc w:val="both"/>
      </w:pPr>
    </w:p>
    <w:p w:rsidR="006551CD" w:rsidRDefault="006551CD">
      <w:pPr>
        <w:pStyle w:val="ConsPlusNormal"/>
        <w:jc w:val="right"/>
      </w:pPr>
      <w:r>
        <w:t>Форма</w:t>
      </w:r>
    </w:p>
    <w:p w:rsidR="006551CD" w:rsidRDefault="006551C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6551CD">
        <w:tc>
          <w:tcPr>
            <w:tcW w:w="9070" w:type="dxa"/>
            <w:tcBorders>
              <w:top w:val="nil"/>
              <w:left w:val="nil"/>
              <w:bottom w:val="nil"/>
              <w:right w:val="nil"/>
            </w:tcBorders>
          </w:tcPr>
          <w:p w:rsidR="006551CD" w:rsidRDefault="006551CD">
            <w:pPr>
              <w:pStyle w:val="ConsPlusNormal"/>
              <w:jc w:val="center"/>
            </w:pPr>
            <w:bookmarkStart w:id="10" w:name="P175"/>
            <w:bookmarkEnd w:id="10"/>
            <w:r>
              <w:t>НАПРАВЛЕНИЯ</w:t>
            </w:r>
          </w:p>
          <w:p w:rsidR="006551CD" w:rsidRDefault="006551CD">
            <w:pPr>
              <w:pStyle w:val="ConsPlusNormal"/>
              <w:jc w:val="center"/>
            </w:pPr>
            <w:r>
              <w:t>расходования субсидии автономным</w:t>
            </w:r>
          </w:p>
          <w:p w:rsidR="006551CD" w:rsidRDefault="006551CD">
            <w:pPr>
              <w:pStyle w:val="ConsPlusNormal"/>
              <w:jc w:val="center"/>
            </w:pPr>
            <w:r>
              <w:t>некоммерческим организациям, не являющимся</w:t>
            </w:r>
          </w:p>
          <w:p w:rsidR="006551CD" w:rsidRDefault="006551CD">
            <w:pPr>
              <w:pStyle w:val="ConsPlusNormal"/>
              <w:jc w:val="center"/>
            </w:pPr>
            <w:r>
              <w:t>государственными (муниципальными)</w:t>
            </w:r>
          </w:p>
          <w:p w:rsidR="006551CD" w:rsidRDefault="006551CD">
            <w:pPr>
              <w:pStyle w:val="ConsPlusNormal"/>
              <w:jc w:val="center"/>
            </w:pPr>
            <w:r>
              <w:t>учреждениями, на создание и (или) развитие центра</w:t>
            </w:r>
          </w:p>
          <w:p w:rsidR="006551CD" w:rsidRDefault="006551CD">
            <w:pPr>
              <w:pStyle w:val="ConsPlusNormal"/>
              <w:jc w:val="center"/>
            </w:pPr>
            <w:r>
              <w:t>сельскохозяйственного консультирования</w:t>
            </w:r>
          </w:p>
          <w:p w:rsidR="006551CD" w:rsidRDefault="006551CD">
            <w:pPr>
              <w:pStyle w:val="ConsPlusNormal"/>
              <w:jc w:val="center"/>
            </w:pPr>
            <w:r>
              <w:t>на ____________ год</w:t>
            </w:r>
          </w:p>
        </w:tc>
      </w:tr>
    </w:tbl>
    <w:p w:rsidR="006551CD" w:rsidRDefault="006551C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7200"/>
        <w:gridCol w:w="1361"/>
      </w:tblGrid>
      <w:tr w:rsidR="006551CD">
        <w:tc>
          <w:tcPr>
            <w:tcW w:w="484" w:type="dxa"/>
          </w:tcPr>
          <w:p w:rsidR="006551CD" w:rsidRDefault="006551CD">
            <w:pPr>
              <w:pStyle w:val="ConsPlusNormal"/>
              <w:jc w:val="center"/>
            </w:pPr>
            <w:r>
              <w:t>N п/п</w:t>
            </w:r>
          </w:p>
        </w:tc>
        <w:tc>
          <w:tcPr>
            <w:tcW w:w="7200" w:type="dxa"/>
          </w:tcPr>
          <w:p w:rsidR="006551CD" w:rsidRDefault="006551CD">
            <w:pPr>
              <w:pStyle w:val="ConsPlusNormal"/>
              <w:jc w:val="center"/>
            </w:pPr>
            <w:r>
              <w:t>Направления расходования субсидии</w:t>
            </w:r>
          </w:p>
        </w:tc>
        <w:tc>
          <w:tcPr>
            <w:tcW w:w="1361" w:type="dxa"/>
          </w:tcPr>
          <w:p w:rsidR="006551CD" w:rsidRDefault="006551CD">
            <w:pPr>
              <w:pStyle w:val="ConsPlusNormal"/>
              <w:jc w:val="center"/>
            </w:pPr>
            <w:r>
              <w:t>Сумма (рублей)</w:t>
            </w:r>
          </w:p>
        </w:tc>
      </w:tr>
      <w:tr w:rsidR="006551CD">
        <w:tc>
          <w:tcPr>
            <w:tcW w:w="484" w:type="dxa"/>
          </w:tcPr>
          <w:p w:rsidR="006551CD" w:rsidRDefault="006551CD">
            <w:pPr>
              <w:pStyle w:val="ConsPlusNormal"/>
              <w:jc w:val="center"/>
            </w:pPr>
            <w:r>
              <w:lastRenderedPageBreak/>
              <w:t>1</w:t>
            </w:r>
          </w:p>
        </w:tc>
        <w:tc>
          <w:tcPr>
            <w:tcW w:w="7200" w:type="dxa"/>
          </w:tcPr>
          <w:p w:rsidR="006551CD" w:rsidRDefault="006551CD">
            <w:pPr>
              <w:pStyle w:val="ConsPlusNormal"/>
              <w:jc w:val="center"/>
            </w:pPr>
            <w:r>
              <w:t>2</w:t>
            </w:r>
          </w:p>
        </w:tc>
        <w:tc>
          <w:tcPr>
            <w:tcW w:w="1361" w:type="dxa"/>
          </w:tcPr>
          <w:p w:rsidR="006551CD" w:rsidRDefault="006551CD">
            <w:pPr>
              <w:pStyle w:val="ConsPlusNormal"/>
              <w:jc w:val="center"/>
            </w:pPr>
            <w:r>
              <w:t>3</w:t>
            </w:r>
          </w:p>
        </w:tc>
      </w:tr>
      <w:tr w:rsidR="006551CD">
        <w:tc>
          <w:tcPr>
            <w:tcW w:w="9045" w:type="dxa"/>
            <w:gridSpan w:val="3"/>
          </w:tcPr>
          <w:p w:rsidR="006551CD" w:rsidRDefault="006551CD">
            <w:pPr>
              <w:pStyle w:val="ConsPlusNormal"/>
              <w:jc w:val="center"/>
            </w:pPr>
            <w:r>
              <w:t>I. Общие расходы центра сельскохозяйственного консультирования</w:t>
            </w:r>
          </w:p>
        </w:tc>
      </w:tr>
      <w:tr w:rsidR="006551CD">
        <w:tc>
          <w:tcPr>
            <w:tcW w:w="484" w:type="dxa"/>
          </w:tcPr>
          <w:p w:rsidR="006551CD" w:rsidRDefault="006551CD">
            <w:pPr>
              <w:pStyle w:val="ConsPlusNormal"/>
              <w:jc w:val="both"/>
            </w:pPr>
            <w:r>
              <w:t>1.</w:t>
            </w:r>
          </w:p>
        </w:tc>
        <w:tc>
          <w:tcPr>
            <w:tcW w:w="7200" w:type="dxa"/>
          </w:tcPr>
          <w:p w:rsidR="006551CD" w:rsidRDefault="006551CD">
            <w:pPr>
              <w:pStyle w:val="ConsPlusNormal"/>
              <w:jc w:val="both"/>
            </w:pPr>
            <w:r>
              <w:t>Формирование фонда оплаты труда и начислений на оплату труда сотрудникам центра сельскохозяйственного консультирования</w:t>
            </w:r>
          </w:p>
        </w:tc>
        <w:tc>
          <w:tcPr>
            <w:tcW w:w="1361" w:type="dxa"/>
          </w:tcPr>
          <w:p w:rsidR="006551CD" w:rsidRDefault="006551CD">
            <w:pPr>
              <w:pStyle w:val="ConsPlusNormal"/>
            </w:pPr>
          </w:p>
        </w:tc>
      </w:tr>
      <w:tr w:rsidR="006551CD">
        <w:tc>
          <w:tcPr>
            <w:tcW w:w="484" w:type="dxa"/>
          </w:tcPr>
          <w:p w:rsidR="006551CD" w:rsidRDefault="006551CD">
            <w:pPr>
              <w:pStyle w:val="ConsPlusNormal"/>
              <w:jc w:val="both"/>
            </w:pPr>
            <w:r>
              <w:t>2.</w:t>
            </w:r>
          </w:p>
        </w:tc>
        <w:tc>
          <w:tcPr>
            <w:tcW w:w="7200" w:type="dxa"/>
          </w:tcPr>
          <w:p w:rsidR="006551CD" w:rsidRDefault="006551CD">
            <w:pPr>
              <w:pStyle w:val="ConsPlusNormal"/>
              <w:jc w:val="both"/>
            </w:pPr>
            <w:r>
              <w:t>Приобретение основных средств для обеспечения деятельности центра сельскохозяйственного консультирования</w:t>
            </w:r>
          </w:p>
        </w:tc>
        <w:tc>
          <w:tcPr>
            <w:tcW w:w="1361" w:type="dxa"/>
          </w:tcPr>
          <w:p w:rsidR="006551CD" w:rsidRDefault="006551CD">
            <w:pPr>
              <w:pStyle w:val="ConsPlusNormal"/>
            </w:pPr>
          </w:p>
        </w:tc>
      </w:tr>
      <w:tr w:rsidR="006551CD">
        <w:tc>
          <w:tcPr>
            <w:tcW w:w="484" w:type="dxa"/>
          </w:tcPr>
          <w:p w:rsidR="006551CD" w:rsidRDefault="006551CD">
            <w:pPr>
              <w:pStyle w:val="ConsPlusNormal"/>
              <w:jc w:val="both"/>
            </w:pPr>
            <w:r>
              <w:t>3.</w:t>
            </w:r>
          </w:p>
        </w:tc>
        <w:tc>
          <w:tcPr>
            <w:tcW w:w="7200" w:type="dxa"/>
          </w:tcPr>
          <w:p w:rsidR="006551CD" w:rsidRDefault="006551CD">
            <w:pPr>
              <w:pStyle w:val="ConsPlusNormal"/>
              <w:jc w:val="both"/>
            </w:pPr>
            <w:r>
              <w:t>Приобретение нематериальных активов (программы для электронных вычислительных машин, оборудование)</w:t>
            </w:r>
          </w:p>
        </w:tc>
        <w:tc>
          <w:tcPr>
            <w:tcW w:w="1361" w:type="dxa"/>
          </w:tcPr>
          <w:p w:rsidR="006551CD" w:rsidRDefault="006551CD">
            <w:pPr>
              <w:pStyle w:val="ConsPlusNormal"/>
            </w:pPr>
          </w:p>
        </w:tc>
      </w:tr>
      <w:tr w:rsidR="006551CD">
        <w:tc>
          <w:tcPr>
            <w:tcW w:w="484" w:type="dxa"/>
          </w:tcPr>
          <w:p w:rsidR="006551CD" w:rsidRDefault="006551CD">
            <w:pPr>
              <w:pStyle w:val="ConsPlusNormal"/>
              <w:jc w:val="both"/>
            </w:pPr>
            <w:r>
              <w:t>4.</w:t>
            </w:r>
          </w:p>
        </w:tc>
        <w:tc>
          <w:tcPr>
            <w:tcW w:w="7200" w:type="dxa"/>
          </w:tcPr>
          <w:p w:rsidR="006551CD" w:rsidRDefault="006551CD">
            <w:pPr>
              <w:pStyle w:val="ConsPlusNormal"/>
              <w:jc w:val="both"/>
            </w:pPr>
            <w:r>
              <w:t>Создание и (или) доработка, и (или) настройка, и (или) сопровождение сайта центра сельскохозяйственного консультирования в информационно-телекоммуникационной сети "Интернет"</w:t>
            </w:r>
          </w:p>
        </w:tc>
        <w:tc>
          <w:tcPr>
            <w:tcW w:w="1361" w:type="dxa"/>
          </w:tcPr>
          <w:p w:rsidR="006551CD" w:rsidRDefault="006551CD">
            <w:pPr>
              <w:pStyle w:val="ConsPlusNormal"/>
            </w:pPr>
          </w:p>
        </w:tc>
      </w:tr>
      <w:tr w:rsidR="006551CD">
        <w:tc>
          <w:tcPr>
            <w:tcW w:w="484" w:type="dxa"/>
          </w:tcPr>
          <w:p w:rsidR="006551CD" w:rsidRDefault="006551CD">
            <w:pPr>
              <w:pStyle w:val="ConsPlusNormal"/>
              <w:jc w:val="both"/>
            </w:pPr>
            <w:r>
              <w:t>5.</w:t>
            </w:r>
          </w:p>
        </w:tc>
        <w:tc>
          <w:tcPr>
            <w:tcW w:w="7200" w:type="dxa"/>
          </w:tcPr>
          <w:p w:rsidR="006551CD" w:rsidRDefault="006551CD">
            <w:pPr>
              <w:pStyle w:val="ConsPlusNormal"/>
              <w:jc w:val="both"/>
            </w:pPr>
            <w:r>
              <w:t>Внедрение фирменного стиля центра сельскохозяйственного консультирования, в том числе изготовление полиграфической продукции, предназначенной для информирования субъектов малого и среднего предпринимательства, осуществляющих сельскохозяйственную деятельность, и граждан, ведущих личные подсобные хозяйства, планирующих начать предпринимательскую деятельность, об услугах и мерах поддержки, предоставляемых в центре сельскохозяйственного консультирования, в средствах массовой информации; изготовление и установка средств навигации, табличек, вывесок и другое</w:t>
            </w:r>
          </w:p>
        </w:tc>
        <w:tc>
          <w:tcPr>
            <w:tcW w:w="1361" w:type="dxa"/>
          </w:tcPr>
          <w:p w:rsidR="006551CD" w:rsidRDefault="006551CD">
            <w:pPr>
              <w:pStyle w:val="ConsPlusNormal"/>
            </w:pPr>
          </w:p>
        </w:tc>
      </w:tr>
      <w:tr w:rsidR="006551CD">
        <w:tc>
          <w:tcPr>
            <w:tcW w:w="484" w:type="dxa"/>
          </w:tcPr>
          <w:p w:rsidR="006551CD" w:rsidRDefault="006551CD">
            <w:pPr>
              <w:pStyle w:val="ConsPlusNormal"/>
              <w:jc w:val="both"/>
            </w:pPr>
            <w:r>
              <w:t>6.</w:t>
            </w:r>
          </w:p>
        </w:tc>
        <w:tc>
          <w:tcPr>
            <w:tcW w:w="7200" w:type="dxa"/>
          </w:tcPr>
          <w:p w:rsidR="006551CD" w:rsidRDefault="006551CD">
            <w:pPr>
              <w:pStyle w:val="ConsPlusNormal"/>
              <w:jc w:val="both"/>
            </w:pPr>
            <w:r>
              <w:t>Приобретение малоценного имущества и расходных материалов</w:t>
            </w:r>
          </w:p>
        </w:tc>
        <w:tc>
          <w:tcPr>
            <w:tcW w:w="1361" w:type="dxa"/>
          </w:tcPr>
          <w:p w:rsidR="006551CD" w:rsidRDefault="006551CD">
            <w:pPr>
              <w:pStyle w:val="ConsPlusNormal"/>
            </w:pPr>
          </w:p>
        </w:tc>
      </w:tr>
      <w:tr w:rsidR="006551CD">
        <w:tc>
          <w:tcPr>
            <w:tcW w:w="484" w:type="dxa"/>
          </w:tcPr>
          <w:p w:rsidR="006551CD" w:rsidRDefault="006551CD">
            <w:pPr>
              <w:pStyle w:val="ConsPlusNormal"/>
              <w:jc w:val="both"/>
            </w:pPr>
            <w:r>
              <w:t>7.</w:t>
            </w:r>
          </w:p>
        </w:tc>
        <w:tc>
          <w:tcPr>
            <w:tcW w:w="7200" w:type="dxa"/>
          </w:tcPr>
          <w:p w:rsidR="006551CD" w:rsidRDefault="006551CD">
            <w:pPr>
              <w:pStyle w:val="ConsPlusNormal"/>
              <w:jc w:val="both"/>
            </w:pPr>
            <w:r>
              <w:t>Командировочные расходы</w:t>
            </w:r>
          </w:p>
        </w:tc>
        <w:tc>
          <w:tcPr>
            <w:tcW w:w="1361" w:type="dxa"/>
          </w:tcPr>
          <w:p w:rsidR="006551CD" w:rsidRDefault="006551CD">
            <w:pPr>
              <w:pStyle w:val="ConsPlusNormal"/>
            </w:pPr>
          </w:p>
        </w:tc>
      </w:tr>
      <w:tr w:rsidR="006551CD">
        <w:tc>
          <w:tcPr>
            <w:tcW w:w="484" w:type="dxa"/>
          </w:tcPr>
          <w:p w:rsidR="006551CD" w:rsidRDefault="006551CD">
            <w:pPr>
              <w:pStyle w:val="ConsPlusNormal"/>
              <w:jc w:val="both"/>
            </w:pPr>
            <w:r>
              <w:t>8.</w:t>
            </w:r>
          </w:p>
        </w:tc>
        <w:tc>
          <w:tcPr>
            <w:tcW w:w="7200" w:type="dxa"/>
          </w:tcPr>
          <w:p w:rsidR="006551CD" w:rsidRDefault="006551CD">
            <w:pPr>
              <w:pStyle w:val="ConsPlusNormal"/>
              <w:jc w:val="both"/>
            </w:pPr>
            <w:r>
              <w:t>Услуги связи (в том числе мобильной связи)</w:t>
            </w:r>
          </w:p>
        </w:tc>
        <w:tc>
          <w:tcPr>
            <w:tcW w:w="1361" w:type="dxa"/>
          </w:tcPr>
          <w:p w:rsidR="006551CD" w:rsidRDefault="006551CD">
            <w:pPr>
              <w:pStyle w:val="ConsPlusNormal"/>
            </w:pPr>
          </w:p>
        </w:tc>
      </w:tr>
      <w:tr w:rsidR="006551CD">
        <w:tc>
          <w:tcPr>
            <w:tcW w:w="484" w:type="dxa"/>
          </w:tcPr>
          <w:p w:rsidR="006551CD" w:rsidRDefault="006551CD">
            <w:pPr>
              <w:pStyle w:val="ConsPlusNormal"/>
              <w:jc w:val="both"/>
            </w:pPr>
            <w:r>
              <w:t>9.</w:t>
            </w:r>
          </w:p>
        </w:tc>
        <w:tc>
          <w:tcPr>
            <w:tcW w:w="7200" w:type="dxa"/>
          </w:tcPr>
          <w:p w:rsidR="006551CD" w:rsidRDefault="006551CD">
            <w:pPr>
              <w:pStyle w:val="ConsPlusNormal"/>
              <w:jc w:val="both"/>
            </w:pPr>
            <w:r>
              <w:t>Коммунальные услуги, включая аренду и содержание помещений, в том числе обеспечение надлежащего санитарного и противопожарного состояния помещения и вывоз мусора</w:t>
            </w:r>
          </w:p>
        </w:tc>
        <w:tc>
          <w:tcPr>
            <w:tcW w:w="1361" w:type="dxa"/>
          </w:tcPr>
          <w:p w:rsidR="006551CD" w:rsidRDefault="006551CD">
            <w:pPr>
              <w:pStyle w:val="ConsPlusNormal"/>
            </w:pPr>
          </w:p>
        </w:tc>
      </w:tr>
      <w:tr w:rsidR="006551CD">
        <w:tc>
          <w:tcPr>
            <w:tcW w:w="484" w:type="dxa"/>
          </w:tcPr>
          <w:p w:rsidR="006551CD" w:rsidRDefault="006551CD">
            <w:pPr>
              <w:pStyle w:val="ConsPlusNormal"/>
              <w:jc w:val="both"/>
            </w:pPr>
            <w:r>
              <w:t>10.</w:t>
            </w:r>
          </w:p>
        </w:tc>
        <w:tc>
          <w:tcPr>
            <w:tcW w:w="7200" w:type="dxa"/>
          </w:tcPr>
          <w:p w:rsidR="006551CD" w:rsidRDefault="006551CD">
            <w:pPr>
              <w:pStyle w:val="ConsPlusNormal"/>
              <w:jc w:val="both"/>
            </w:pPr>
            <w:r>
              <w:t>Прочие текущие расходы</w:t>
            </w:r>
          </w:p>
        </w:tc>
        <w:tc>
          <w:tcPr>
            <w:tcW w:w="1361" w:type="dxa"/>
          </w:tcPr>
          <w:p w:rsidR="006551CD" w:rsidRDefault="006551CD">
            <w:pPr>
              <w:pStyle w:val="ConsPlusNormal"/>
            </w:pPr>
          </w:p>
        </w:tc>
      </w:tr>
      <w:tr w:rsidR="006551CD">
        <w:tc>
          <w:tcPr>
            <w:tcW w:w="484" w:type="dxa"/>
          </w:tcPr>
          <w:p w:rsidR="006551CD" w:rsidRDefault="006551CD">
            <w:pPr>
              <w:pStyle w:val="ConsPlusNormal"/>
              <w:jc w:val="both"/>
            </w:pPr>
            <w:r>
              <w:t>11.</w:t>
            </w:r>
          </w:p>
        </w:tc>
        <w:tc>
          <w:tcPr>
            <w:tcW w:w="7200" w:type="dxa"/>
          </w:tcPr>
          <w:p w:rsidR="006551CD" w:rsidRDefault="006551CD">
            <w:pPr>
              <w:pStyle w:val="ConsPlusNormal"/>
              <w:jc w:val="both"/>
            </w:pPr>
            <w:r>
              <w:t>Продвижение информации о деятельности центра сельскохозяйственного консультирования в средствах массовой информации, включая телевидение, радио, печать, наружную и внутреннюю рекламу, информационно-телекоммуникационную сеть "Интернет", а также распространение сувенирной продукции центра сельскохозяйственного консультирования, включая канцтовары (ручки, карандаши, блокноты и другое), а также внешние носители информации с символикой центра сельскохозяйственного консультирования</w:t>
            </w:r>
          </w:p>
        </w:tc>
        <w:tc>
          <w:tcPr>
            <w:tcW w:w="1361" w:type="dxa"/>
          </w:tcPr>
          <w:p w:rsidR="006551CD" w:rsidRDefault="006551CD">
            <w:pPr>
              <w:pStyle w:val="ConsPlusNormal"/>
            </w:pPr>
          </w:p>
        </w:tc>
      </w:tr>
      <w:tr w:rsidR="006551CD">
        <w:tc>
          <w:tcPr>
            <w:tcW w:w="484" w:type="dxa"/>
          </w:tcPr>
          <w:p w:rsidR="006551CD" w:rsidRDefault="006551CD">
            <w:pPr>
              <w:pStyle w:val="ConsPlusNormal"/>
              <w:jc w:val="both"/>
            </w:pPr>
            <w:r>
              <w:t>12.</w:t>
            </w:r>
          </w:p>
        </w:tc>
        <w:tc>
          <w:tcPr>
            <w:tcW w:w="7200" w:type="dxa"/>
          </w:tcPr>
          <w:p w:rsidR="006551CD" w:rsidRDefault="006551CD">
            <w:pPr>
              <w:pStyle w:val="ConsPlusNormal"/>
              <w:jc w:val="both"/>
            </w:pPr>
            <w:r>
              <w:t>Организация обучения и повышения квалификации сотрудников центра сельскохозяйственного консультирования</w:t>
            </w:r>
          </w:p>
        </w:tc>
        <w:tc>
          <w:tcPr>
            <w:tcW w:w="1361" w:type="dxa"/>
          </w:tcPr>
          <w:p w:rsidR="006551CD" w:rsidRDefault="006551CD">
            <w:pPr>
              <w:pStyle w:val="ConsPlusNormal"/>
            </w:pPr>
          </w:p>
        </w:tc>
      </w:tr>
      <w:tr w:rsidR="006551CD">
        <w:tc>
          <w:tcPr>
            <w:tcW w:w="9045" w:type="dxa"/>
            <w:gridSpan w:val="3"/>
          </w:tcPr>
          <w:p w:rsidR="006551CD" w:rsidRDefault="006551CD">
            <w:pPr>
              <w:pStyle w:val="ConsPlusNormal"/>
              <w:jc w:val="center"/>
            </w:pPr>
            <w:r>
              <w:t>II. Поддержка предпринимательства и граждан, ведущих личные подсобные хозяйства</w:t>
            </w:r>
          </w:p>
        </w:tc>
      </w:tr>
      <w:tr w:rsidR="006551CD">
        <w:tc>
          <w:tcPr>
            <w:tcW w:w="484" w:type="dxa"/>
          </w:tcPr>
          <w:p w:rsidR="006551CD" w:rsidRDefault="006551CD">
            <w:pPr>
              <w:pStyle w:val="ConsPlusNormal"/>
              <w:jc w:val="both"/>
            </w:pPr>
            <w:r>
              <w:t>1.</w:t>
            </w:r>
          </w:p>
        </w:tc>
        <w:tc>
          <w:tcPr>
            <w:tcW w:w="7200" w:type="dxa"/>
          </w:tcPr>
          <w:p w:rsidR="006551CD" w:rsidRDefault="006551CD">
            <w:pPr>
              <w:pStyle w:val="ConsPlusNormal"/>
              <w:jc w:val="both"/>
            </w:pPr>
            <w:r>
              <w:t>Оплата услуг сторонних организаций и физических лиц:</w:t>
            </w:r>
          </w:p>
        </w:tc>
        <w:tc>
          <w:tcPr>
            <w:tcW w:w="1361" w:type="dxa"/>
          </w:tcPr>
          <w:p w:rsidR="006551CD" w:rsidRDefault="006551CD">
            <w:pPr>
              <w:pStyle w:val="ConsPlusNormal"/>
            </w:pPr>
          </w:p>
        </w:tc>
      </w:tr>
      <w:tr w:rsidR="006551CD">
        <w:tc>
          <w:tcPr>
            <w:tcW w:w="484" w:type="dxa"/>
          </w:tcPr>
          <w:p w:rsidR="006551CD" w:rsidRDefault="006551CD">
            <w:pPr>
              <w:pStyle w:val="ConsPlusNormal"/>
              <w:jc w:val="both"/>
            </w:pPr>
            <w:r>
              <w:t>1.1.</w:t>
            </w:r>
          </w:p>
        </w:tc>
        <w:tc>
          <w:tcPr>
            <w:tcW w:w="7200" w:type="dxa"/>
          </w:tcPr>
          <w:p w:rsidR="006551CD" w:rsidRDefault="006551CD">
            <w:pPr>
              <w:pStyle w:val="ConsPlusNormal"/>
              <w:jc w:val="both"/>
            </w:pPr>
            <w:r>
              <w:t xml:space="preserve">Консультационные услуги с привлечением сторонних профильных </w:t>
            </w:r>
            <w:r>
              <w:lastRenderedPageBreak/>
              <w:t>экспертов</w:t>
            </w:r>
          </w:p>
        </w:tc>
        <w:tc>
          <w:tcPr>
            <w:tcW w:w="1361" w:type="dxa"/>
          </w:tcPr>
          <w:p w:rsidR="006551CD" w:rsidRDefault="006551CD">
            <w:pPr>
              <w:pStyle w:val="ConsPlusNormal"/>
            </w:pPr>
          </w:p>
        </w:tc>
      </w:tr>
      <w:tr w:rsidR="006551CD">
        <w:tc>
          <w:tcPr>
            <w:tcW w:w="484" w:type="dxa"/>
          </w:tcPr>
          <w:p w:rsidR="006551CD" w:rsidRDefault="006551CD">
            <w:pPr>
              <w:pStyle w:val="ConsPlusNormal"/>
              <w:jc w:val="both"/>
            </w:pPr>
            <w:r>
              <w:t>1.2.</w:t>
            </w:r>
          </w:p>
        </w:tc>
        <w:tc>
          <w:tcPr>
            <w:tcW w:w="7200" w:type="dxa"/>
          </w:tcPr>
          <w:p w:rsidR="006551CD" w:rsidRDefault="006551CD">
            <w:pPr>
              <w:pStyle w:val="ConsPlusNormal"/>
              <w:jc w:val="both"/>
            </w:pPr>
            <w:r>
              <w:t>Содействие в популяризации продукции субъектов малого и среднего предпринимательства, осуществляющих сельскохозяйственную деятельность, а также граждан, ведущих личные подсобные хозяйства</w:t>
            </w:r>
          </w:p>
        </w:tc>
        <w:tc>
          <w:tcPr>
            <w:tcW w:w="1361" w:type="dxa"/>
          </w:tcPr>
          <w:p w:rsidR="006551CD" w:rsidRDefault="006551CD">
            <w:pPr>
              <w:pStyle w:val="ConsPlusNormal"/>
            </w:pPr>
          </w:p>
        </w:tc>
      </w:tr>
      <w:tr w:rsidR="006551CD">
        <w:tc>
          <w:tcPr>
            <w:tcW w:w="484" w:type="dxa"/>
          </w:tcPr>
          <w:p w:rsidR="006551CD" w:rsidRDefault="006551CD">
            <w:pPr>
              <w:pStyle w:val="ConsPlusNormal"/>
              <w:jc w:val="both"/>
            </w:pPr>
            <w:r>
              <w:t>1.3.</w:t>
            </w:r>
          </w:p>
        </w:tc>
        <w:tc>
          <w:tcPr>
            <w:tcW w:w="7200" w:type="dxa"/>
          </w:tcPr>
          <w:p w:rsidR="006551CD" w:rsidRDefault="006551CD">
            <w:pPr>
              <w:pStyle w:val="ConsPlusNormal"/>
              <w:jc w:val="both"/>
            </w:pPr>
            <w:r>
              <w:t>Иные услуги (расшифровать)</w:t>
            </w:r>
          </w:p>
        </w:tc>
        <w:tc>
          <w:tcPr>
            <w:tcW w:w="1361" w:type="dxa"/>
          </w:tcPr>
          <w:p w:rsidR="006551CD" w:rsidRDefault="006551CD">
            <w:pPr>
              <w:pStyle w:val="ConsPlusNormal"/>
            </w:pPr>
          </w:p>
        </w:tc>
      </w:tr>
      <w:tr w:rsidR="006551CD">
        <w:tc>
          <w:tcPr>
            <w:tcW w:w="484" w:type="dxa"/>
          </w:tcPr>
          <w:p w:rsidR="006551CD" w:rsidRDefault="006551CD">
            <w:pPr>
              <w:pStyle w:val="ConsPlusNormal"/>
              <w:jc w:val="both"/>
            </w:pPr>
            <w:r>
              <w:t>2.</w:t>
            </w:r>
          </w:p>
        </w:tc>
        <w:tc>
          <w:tcPr>
            <w:tcW w:w="7200" w:type="dxa"/>
          </w:tcPr>
          <w:p w:rsidR="006551CD" w:rsidRDefault="006551CD">
            <w:pPr>
              <w:pStyle w:val="ConsPlusNormal"/>
              <w:jc w:val="both"/>
            </w:pPr>
            <w:r>
              <w:t xml:space="preserve">Расходы на семинары, совещания, конференции, круглые столы, обучающие мероприятия, межрегиональные бизнес-миссии, </w:t>
            </w:r>
            <w:proofErr w:type="spellStart"/>
            <w:r>
              <w:t>выставочно</w:t>
            </w:r>
            <w:proofErr w:type="spellEnd"/>
            <w:r>
              <w:t>-ярмарочные мероприятия в Российской Федерации, стратегические сессии, тренинги, деловые игры или иные мероприятия</w:t>
            </w:r>
          </w:p>
        </w:tc>
        <w:tc>
          <w:tcPr>
            <w:tcW w:w="1361" w:type="dxa"/>
          </w:tcPr>
          <w:p w:rsidR="006551CD" w:rsidRDefault="006551CD">
            <w:pPr>
              <w:pStyle w:val="ConsPlusNormal"/>
            </w:pPr>
          </w:p>
        </w:tc>
      </w:tr>
      <w:tr w:rsidR="006551CD">
        <w:tc>
          <w:tcPr>
            <w:tcW w:w="484" w:type="dxa"/>
          </w:tcPr>
          <w:p w:rsidR="006551CD" w:rsidRDefault="006551CD">
            <w:pPr>
              <w:pStyle w:val="ConsPlusNormal"/>
              <w:jc w:val="both"/>
            </w:pPr>
            <w:r>
              <w:t>2.1.</w:t>
            </w:r>
          </w:p>
        </w:tc>
        <w:tc>
          <w:tcPr>
            <w:tcW w:w="7200" w:type="dxa"/>
          </w:tcPr>
          <w:p w:rsidR="006551CD" w:rsidRDefault="006551CD">
            <w:pPr>
              <w:pStyle w:val="ConsPlusNormal"/>
              <w:jc w:val="both"/>
            </w:pPr>
            <w:r>
              <w:t>Проведение обучающих программ (мероприятий) для субъектов малого и среднего предпринимательства, осуществляющих сельскохозяйственную деятельность, и граждан, ведущих личные подсобные хозяйства, планирующих начать предпринимательскую деятельность</w:t>
            </w:r>
          </w:p>
        </w:tc>
        <w:tc>
          <w:tcPr>
            <w:tcW w:w="1361" w:type="dxa"/>
          </w:tcPr>
          <w:p w:rsidR="006551CD" w:rsidRDefault="006551CD">
            <w:pPr>
              <w:pStyle w:val="ConsPlusNormal"/>
            </w:pPr>
          </w:p>
        </w:tc>
      </w:tr>
      <w:tr w:rsidR="006551CD">
        <w:tc>
          <w:tcPr>
            <w:tcW w:w="484" w:type="dxa"/>
          </w:tcPr>
          <w:p w:rsidR="006551CD" w:rsidRDefault="006551CD">
            <w:pPr>
              <w:pStyle w:val="ConsPlusNormal"/>
              <w:jc w:val="both"/>
            </w:pPr>
            <w:r>
              <w:t>2.2.</w:t>
            </w:r>
          </w:p>
        </w:tc>
        <w:tc>
          <w:tcPr>
            <w:tcW w:w="7200" w:type="dxa"/>
          </w:tcPr>
          <w:p w:rsidR="006551CD" w:rsidRDefault="006551CD">
            <w:pPr>
              <w:pStyle w:val="ConsPlusNormal"/>
              <w:jc w:val="both"/>
            </w:pPr>
            <w:r>
              <w:t>Проведение обучающих программ (мероприятий), направленных на повышение квалификации сотрудников субъектов малого и среднего предпринимательства</w:t>
            </w:r>
          </w:p>
        </w:tc>
        <w:tc>
          <w:tcPr>
            <w:tcW w:w="1361" w:type="dxa"/>
          </w:tcPr>
          <w:p w:rsidR="006551CD" w:rsidRDefault="006551CD">
            <w:pPr>
              <w:pStyle w:val="ConsPlusNormal"/>
            </w:pPr>
          </w:p>
        </w:tc>
      </w:tr>
      <w:tr w:rsidR="006551CD">
        <w:tc>
          <w:tcPr>
            <w:tcW w:w="484" w:type="dxa"/>
          </w:tcPr>
          <w:p w:rsidR="006551CD" w:rsidRDefault="006551CD">
            <w:pPr>
              <w:pStyle w:val="ConsPlusNormal"/>
              <w:jc w:val="both"/>
            </w:pPr>
            <w:r>
              <w:t>2.3.</w:t>
            </w:r>
          </w:p>
        </w:tc>
        <w:tc>
          <w:tcPr>
            <w:tcW w:w="7200" w:type="dxa"/>
          </w:tcPr>
          <w:p w:rsidR="006551CD" w:rsidRDefault="006551CD">
            <w:pPr>
              <w:pStyle w:val="ConsPlusNormal"/>
              <w:jc w:val="both"/>
            </w:pPr>
            <w:r>
              <w:t xml:space="preserve">Проведение семинаров, круглых столов, </w:t>
            </w:r>
            <w:proofErr w:type="spellStart"/>
            <w:r>
              <w:t>вебинаров</w:t>
            </w:r>
            <w:proofErr w:type="spellEnd"/>
            <w:r>
              <w:t>, включая аренду помещения и оборудования для их проведения</w:t>
            </w:r>
          </w:p>
        </w:tc>
        <w:tc>
          <w:tcPr>
            <w:tcW w:w="1361" w:type="dxa"/>
          </w:tcPr>
          <w:p w:rsidR="006551CD" w:rsidRDefault="006551CD">
            <w:pPr>
              <w:pStyle w:val="ConsPlusNormal"/>
            </w:pPr>
          </w:p>
        </w:tc>
      </w:tr>
      <w:tr w:rsidR="006551CD">
        <w:tc>
          <w:tcPr>
            <w:tcW w:w="484" w:type="dxa"/>
          </w:tcPr>
          <w:p w:rsidR="006551CD" w:rsidRDefault="006551CD">
            <w:pPr>
              <w:pStyle w:val="ConsPlusNormal"/>
              <w:jc w:val="both"/>
            </w:pPr>
            <w:r>
              <w:t>2.4.</w:t>
            </w:r>
          </w:p>
        </w:tc>
        <w:tc>
          <w:tcPr>
            <w:tcW w:w="7200" w:type="dxa"/>
          </w:tcPr>
          <w:p w:rsidR="006551CD" w:rsidRDefault="006551CD">
            <w:pPr>
              <w:pStyle w:val="ConsPlusNormal"/>
              <w:jc w:val="both"/>
            </w:pPr>
            <w:r>
              <w:t>Проведение мастер-классов, тренингов</w:t>
            </w:r>
          </w:p>
        </w:tc>
        <w:tc>
          <w:tcPr>
            <w:tcW w:w="1361" w:type="dxa"/>
          </w:tcPr>
          <w:p w:rsidR="006551CD" w:rsidRDefault="006551CD">
            <w:pPr>
              <w:pStyle w:val="ConsPlusNormal"/>
            </w:pPr>
          </w:p>
        </w:tc>
      </w:tr>
      <w:tr w:rsidR="006551CD">
        <w:tc>
          <w:tcPr>
            <w:tcW w:w="484" w:type="dxa"/>
          </w:tcPr>
          <w:p w:rsidR="006551CD" w:rsidRDefault="006551CD">
            <w:pPr>
              <w:pStyle w:val="ConsPlusNormal"/>
              <w:jc w:val="both"/>
            </w:pPr>
            <w:r>
              <w:t>2.5.</w:t>
            </w:r>
          </w:p>
        </w:tc>
        <w:tc>
          <w:tcPr>
            <w:tcW w:w="7200" w:type="dxa"/>
          </w:tcPr>
          <w:p w:rsidR="006551CD" w:rsidRDefault="006551CD">
            <w:pPr>
              <w:pStyle w:val="ConsPlusNormal"/>
              <w:jc w:val="both"/>
            </w:pPr>
            <w:r>
              <w:t>Организация и проведение совещаний, конференций, форумов, включая аренду помещения и оборудования для их проведения</w:t>
            </w:r>
          </w:p>
        </w:tc>
        <w:tc>
          <w:tcPr>
            <w:tcW w:w="1361" w:type="dxa"/>
          </w:tcPr>
          <w:p w:rsidR="006551CD" w:rsidRDefault="006551CD">
            <w:pPr>
              <w:pStyle w:val="ConsPlusNormal"/>
            </w:pPr>
          </w:p>
        </w:tc>
      </w:tr>
      <w:tr w:rsidR="006551CD">
        <w:tc>
          <w:tcPr>
            <w:tcW w:w="484" w:type="dxa"/>
          </w:tcPr>
          <w:p w:rsidR="006551CD" w:rsidRDefault="006551CD">
            <w:pPr>
              <w:pStyle w:val="ConsPlusNormal"/>
              <w:jc w:val="both"/>
            </w:pPr>
            <w:r>
              <w:t>2.6.</w:t>
            </w:r>
          </w:p>
        </w:tc>
        <w:tc>
          <w:tcPr>
            <w:tcW w:w="7200" w:type="dxa"/>
          </w:tcPr>
          <w:p w:rsidR="006551CD" w:rsidRDefault="006551CD">
            <w:pPr>
              <w:pStyle w:val="ConsPlusNormal"/>
              <w:jc w:val="both"/>
            </w:pPr>
            <w:r>
              <w:t>Организация и проведение межрегиональных бизнес-миссий</w:t>
            </w:r>
          </w:p>
        </w:tc>
        <w:tc>
          <w:tcPr>
            <w:tcW w:w="1361" w:type="dxa"/>
          </w:tcPr>
          <w:p w:rsidR="006551CD" w:rsidRDefault="006551CD">
            <w:pPr>
              <w:pStyle w:val="ConsPlusNormal"/>
            </w:pPr>
          </w:p>
        </w:tc>
      </w:tr>
      <w:tr w:rsidR="006551CD">
        <w:tc>
          <w:tcPr>
            <w:tcW w:w="484" w:type="dxa"/>
          </w:tcPr>
          <w:p w:rsidR="006551CD" w:rsidRDefault="006551CD">
            <w:pPr>
              <w:pStyle w:val="ConsPlusNormal"/>
              <w:jc w:val="both"/>
            </w:pPr>
            <w:r>
              <w:t>2.7.</w:t>
            </w:r>
          </w:p>
        </w:tc>
        <w:tc>
          <w:tcPr>
            <w:tcW w:w="7200" w:type="dxa"/>
          </w:tcPr>
          <w:p w:rsidR="006551CD" w:rsidRDefault="006551CD">
            <w:pPr>
              <w:pStyle w:val="ConsPlusNormal"/>
              <w:jc w:val="both"/>
            </w:pPr>
            <w:r>
              <w:t xml:space="preserve">Организация участия субъектов малого и среднего предпринимательства, осуществляющих сельскохозяйственную деятельность, в </w:t>
            </w:r>
            <w:proofErr w:type="spellStart"/>
            <w:r>
              <w:t>выставочно</w:t>
            </w:r>
            <w:proofErr w:type="spellEnd"/>
            <w:r>
              <w:t>-ярмарочных мероприятиях на территории Российской Федерации, а также межрегиональных, общероссийских и международных мероприятиях, направленных на поддержку и развитие сельского хозяйства</w:t>
            </w:r>
          </w:p>
        </w:tc>
        <w:tc>
          <w:tcPr>
            <w:tcW w:w="1361" w:type="dxa"/>
          </w:tcPr>
          <w:p w:rsidR="006551CD" w:rsidRDefault="006551CD">
            <w:pPr>
              <w:pStyle w:val="ConsPlusNormal"/>
            </w:pPr>
          </w:p>
        </w:tc>
      </w:tr>
      <w:tr w:rsidR="006551CD">
        <w:tc>
          <w:tcPr>
            <w:tcW w:w="484" w:type="dxa"/>
          </w:tcPr>
          <w:p w:rsidR="006551CD" w:rsidRDefault="006551CD">
            <w:pPr>
              <w:pStyle w:val="ConsPlusNormal"/>
              <w:jc w:val="both"/>
            </w:pPr>
            <w:r>
              <w:t>2.8.</w:t>
            </w:r>
          </w:p>
        </w:tc>
        <w:tc>
          <w:tcPr>
            <w:tcW w:w="7200" w:type="dxa"/>
          </w:tcPr>
          <w:p w:rsidR="006551CD" w:rsidRDefault="006551CD">
            <w:pPr>
              <w:pStyle w:val="ConsPlusNormal"/>
              <w:jc w:val="both"/>
            </w:pPr>
            <w:r>
              <w:t>Иные мероприятия</w:t>
            </w:r>
          </w:p>
        </w:tc>
        <w:tc>
          <w:tcPr>
            <w:tcW w:w="1361" w:type="dxa"/>
          </w:tcPr>
          <w:p w:rsidR="006551CD" w:rsidRDefault="006551CD">
            <w:pPr>
              <w:pStyle w:val="ConsPlusNormal"/>
            </w:pPr>
          </w:p>
        </w:tc>
      </w:tr>
      <w:tr w:rsidR="006551CD">
        <w:tc>
          <w:tcPr>
            <w:tcW w:w="484" w:type="dxa"/>
          </w:tcPr>
          <w:p w:rsidR="006551CD" w:rsidRDefault="006551CD">
            <w:pPr>
              <w:pStyle w:val="ConsPlusNormal"/>
              <w:jc w:val="both"/>
            </w:pPr>
            <w:r>
              <w:t>3.</w:t>
            </w:r>
          </w:p>
        </w:tc>
        <w:tc>
          <w:tcPr>
            <w:tcW w:w="7200" w:type="dxa"/>
          </w:tcPr>
          <w:p w:rsidR="006551CD" w:rsidRDefault="006551CD">
            <w:pPr>
              <w:pStyle w:val="ConsPlusNormal"/>
              <w:jc w:val="both"/>
            </w:pPr>
            <w:r>
              <w:t>Иные расходы (указать)</w:t>
            </w:r>
          </w:p>
        </w:tc>
        <w:tc>
          <w:tcPr>
            <w:tcW w:w="1361" w:type="dxa"/>
          </w:tcPr>
          <w:p w:rsidR="006551CD" w:rsidRDefault="006551CD">
            <w:pPr>
              <w:pStyle w:val="ConsPlusNormal"/>
            </w:pPr>
          </w:p>
        </w:tc>
      </w:tr>
    </w:tbl>
    <w:p w:rsidR="006551CD" w:rsidRDefault="006551C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68"/>
        <w:gridCol w:w="2848"/>
        <w:gridCol w:w="2954"/>
      </w:tblGrid>
      <w:tr w:rsidR="006551CD">
        <w:tc>
          <w:tcPr>
            <w:tcW w:w="3268" w:type="dxa"/>
            <w:tcBorders>
              <w:top w:val="nil"/>
              <w:left w:val="nil"/>
              <w:bottom w:val="nil"/>
              <w:right w:val="nil"/>
            </w:tcBorders>
          </w:tcPr>
          <w:p w:rsidR="006551CD" w:rsidRDefault="006551CD">
            <w:pPr>
              <w:pStyle w:val="ConsPlusNormal"/>
              <w:jc w:val="center"/>
            </w:pPr>
            <w:r>
              <w:t>________________________</w:t>
            </w:r>
          </w:p>
          <w:p w:rsidR="006551CD" w:rsidRDefault="006551CD">
            <w:pPr>
              <w:pStyle w:val="ConsPlusNormal"/>
              <w:jc w:val="center"/>
            </w:pPr>
            <w:r>
              <w:t>(должность руководителя)</w:t>
            </w:r>
          </w:p>
        </w:tc>
        <w:tc>
          <w:tcPr>
            <w:tcW w:w="2848" w:type="dxa"/>
            <w:tcBorders>
              <w:top w:val="nil"/>
              <w:left w:val="nil"/>
              <w:bottom w:val="nil"/>
              <w:right w:val="nil"/>
            </w:tcBorders>
          </w:tcPr>
          <w:p w:rsidR="006551CD" w:rsidRDefault="006551CD">
            <w:pPr>
              <w:pStyle w:val="ConsPlusNormal"/>
              <w:jc w:val="center"/>
            </w:pPr>
            <w:r>
              <w:t>__________________</w:t>
            </w:r>
          </w:p>
          <w:p w:rsidR="006551CD" w:rsidRDefault="006551CD">
            <w:pPr>
              <w:pStyle w:val="ConsPlusNormal"/>
              <w:jc w:val="center"/>
            </w:pPr>
            <w:r>
              <w:t>(подпись)</w:t>
            </w:r>
          </w:p>
        </w:tc>
        <w:tc>
          <w:tcPr>
            <w:tcW w:w="2954" w:type="dxa"/>
            <w:tcBorders>
              <w:top w:val="nil"/>
              <w:left w:val="nil"/>
              <w:bottom w:val="nil"/>
              <w:right w:val="nil"/>
            </w:tcBorders>
          </w:tcPr>
          <w:p w:rsidR="006551CD" w:rsidRDefault="006551CD">
            <w:pPr>
              <w:pStyle w:val="ConsPlusNormal"/>
              <w:jc w:val="center"/>
            </w:pPr>
            <w:r>
              <w:t>_____________________</w:t>
            </w:r>
          </w:p>
          <w:p w:rsidR="006551CD" w:rsidRDefault="006551CD">
            <w:pPr>
              <w:pStyle w:val="ConsPlusNormal"/>
              <w:jc w:val="center"/>
            </w:pPr>
            <w:r>
              <w:t>(фамилия, инициалы)</w:t>
            </w:r>
          </w:p>
        </w:tc>
      </w:tr>
      <w:tr w:rsidR="006551CD">
        <w:tc>
          <w:tcPr>
            <w:tcW w:w="9070" w:type="dxa"/>
            <w:gridSpan w:val="3"/>
            <w:tcBorders>
              <w:top w:val="nil"/>
              <w:left w:val="nil"/>
              <w:bottom w:val="nil"/>
              <w:right w:val="nil"/>
            </w:tcBorders>
          </w:tcPr>
          <w:p w:rsidR="006551CD" w:rsidRDefault="006551CD">
            <w:pPr>
              <w:pStyle w:val="ConsPlusNormal"/>
              <w:jc w:val="both"/>
            </w:pPr>
            <w:r>
              <w:t>"___" __________ 20__ г.</w:t>
            </w:r>
          </w:p>
          <w:p w:rsidR="006551CD" w:rsidRDefault="006551CD">
            <w:pPr>
              <w:pStyle w:val="ConsPlusNormal"/>
              <w:jc w:val="both"/>
            </w:pPr>
            <w:r>
              <w:t>М.П.</w:t>
            </w:r>
          </w:p>
        </w:tc>
      </w:tr>
    </w:tbl>
    <w:p w:rsidR="006551CD" w:rsidRDefault="006551CD">
      <w:pPr>
        <w:pStyle w:val="ConsPlusNormal"/>
        <w:jc w:val="both"/>
      </w:pPr>
    </w:p>
    <w:p w:rsidR="006551CD" w:rsidRDefault="006551CD">
      <w:pPr>
        <w:pStyle w:val="ConsPlusNormal"/>
        <w:jc w:val="both"/>
      </w:pPr>
    </w:p>
    <w:p w:rsidR="006551CD" w:rsidRDefault="006551CD">
      <w:pPr>
        <w:pStyle w:val="ConsPlusNormal"/>
        <w:jc w:val="both"/>
      </w:pPr>
    </w:p>
    <w:p w:rsidR="006551CD" w:rsidRDefault="006551CD">
      <w:pPr>
        <w:pStyle w:val="ConsPlusNormal"/>
        <w:jc w:val="both"/>
      </w:pPr>
    </w:p>
    <w:p w:rsidR="006551CD" w:rsidRDefault="006551CD">
      <w:pPr>
        <w:pStyle w:val="ConsPlusNormal"/>
        <w:jc w:val="both"/>
      </w:pPr>
    </w:p>
    <w:p w:rsidR="006551CD" w:rsidRDefault="006551CD">
      <w:pPr>
        <w:pStyle w:val="ConsPlusNormal"/>
        <w:jc w:val="right"/>
        <w:outlineLvl w:val="1"/>
      </w:pPr>
      <w:r>
        <w:t>Приложение N 2</w:t>
      </w:r>
    </w:p>
    <w:p w:rsidR="006551CD" w:rsidRDefault="006551CD">
      <w:pPr>
        <w:pStyle w:val="ConsPlusNormal"/>
        <w:jc w:val="right"/>
      </w:pPr>
      <w:r>
        <w:t>к Порядку</w:t>
      </w:r>
    </w:p>
    <w:p w:rsidR="006551CD" w:rsidRDefault="006551CD">
      <w:pPr>
        <w:pStyle w:val="ConsPlusNormal"/>
        <w:jc w:val="right"/>
      </w:pPr>
      <w:r>
        <w:t>определения объема и</w:t>
      </w:r>
    </w:p>
    <w:p w:rsidR="006551CD" w:rsidRDefault="006551CD">
      <w:pPr>
        <w:pStyle w:val="ConsPlusNormal"/>
        <w:jc w:val="right"/>
      </w:pPr>
      <w:r>
        <w:lastRenderedPageBreak/>
        <w:t>предоставления субсидий автономным</w:t>
      </w:r>
    </w:p>
    <w:p w:rsidR="006551CD" w:rsidRDefault="006551CD">
      <w:pPr>
        <w:pStyle w:val="ConsPlusNormal"/>
        <w:jc w:val="right"/>
      </w:pPr>
      <w:r>
        <w:t>некоммерческим организациям,</w:t>
      </w:r>
    </w:p>
    <w:p w:rsidR="006551CD" w:rsidRDefault="006551CD">
      <w:pPr>
        <w:pStyle w:val="ConsPlusNormal"/>
        <w:jc w:val="right"/>
      </w:pPr>
      <w:r>
        <w:t>не являющимся государственными</w:t>
      </w:r>
    </w:p>
    <w:p w:rsidR="006551CD" w:rsidRDefault="006551CD">
      <w:pPr>
        <w:pStyle w:val="ConsPlusNormal"/>
        <w:jc w:val="right"/>
      </w:pPr>
      <w:r>
        <w:t>(муниципальными) учреждениями,</w:t>
      </w:r>
    </w:p>
    <w:p w:rsidR="006551CD" w:rsidRDefault="006551CD">
      <w:pPr>
        <w:pStyle w:val="ConsPlusNormal"/>
        <w:jc w:val="right"/>
      </w:pPr>
      <w:r>
        <w:t>на создание и (или) развитие центра</w:t>
      </w:r>
    </w:p>
    <w:p w:rsidR="006551CD" w:rsidRDefault="006551CD">
      <w:pPr>
        <w:pStyle w:val="ConsPlusNormal"/>
        <w:jc w:val="right"/>
      </w:pPr>
      <w:r>
        <w:t>сельскохозяйственного консультирования</w:t>
      </w:r>
    </w:p>
    <w:p w:rsidR="006551CD" w:rsidRDefault="006551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551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51CD" w:rsidRDefault="006551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51CD" w:rsidRDefault="006551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51CD" w:rsidRDefault="006551CD">
            <w:pPr>
              <w:pStyle w:val="ConsPlusNormal"/>
              <w:jc w:val="center"/>
            </w:pPr>
            <w:r>
              <w:rPr>
                <w:color w:val="392C69"/>
              </w:rPr>
              <w:t>Список изменяющих документов</w:t>
            </w:r>
          </w:p>
          <w:p w:rsidR="006551CD" w:rsidRDefault="006551CD">
            <w:pPr>
              <w:pStyle w:val="ConsPlusNormal"/>
              <w:jc w:val="center"/>
            </w:pPr>
            <w:r>
              <w:rPr>
                <w:color w:val="392C69"/>
              </w:rPr>
              <w:t xml:space="preserve">(в ред. </w:t>
            </w:r>
            <w:hyperlink r:id="rId39">
              <w:r>
                <w:rPr>
                  <w:color w:val="0000FF"/>
                </w:rPr>
                <w:t>постановления</w:t>
              </w:r>
            </w:hyperlink>
            <w:r>
              <w:rPr>
                <w:color w:val="392C69"/>
              </w:rPr>
              <w:t xml:space="preserve"> Администрации Смоленской области</w:t>
            </w:r>
          </w:p>
          <w:p w:rsidR="006551CD" w:rsidRDefault="006551CD">
            <w:pPr>
              <w:pStyle w:val="ConsPlusNormal"/>
              <w:jc w:val="center"/>
            </w:pPr>
            <w:r>
              <w:rPr>
                <w:color w:val="392C69"/>
              </w:rPr>
              <w:t>от 13.04.2023 N 177)</w:t>
            </w:r>
          </w:p>
        </w:tc>
        <w:tc>
          <w:tcPr>
            <w:tcW w:w="113" w:type="dxa"/>
            <w:tcBorders>
              <w:top w:val="nil"/>
              <w:left w:val="nil"/>
              <w:bottom w:val="nil"/>
              <w:right w:val="nil"/>
            </w:tcBorders>
            <w:shd w:val="clear" w:color="auto" w:fill="F4F3F8"/>
            <w:tcMar>
              <w:top w:w="0" w:type="dxa"/>
              <w:left w:w="0" w:type="dxa"/>
              <w:bottom w:w="0" w:type="dxa"/>
              <w:right w:w="0" w:type="dxa"/>
            </w:tcMar>
          </w:tcPr>
          <w:p w:rsidR="006551CD" w:rsidRDefault="006551CD">
            <w:pPr>
              <w:pStyle w:val="ConsPlusNormal"/>
            </w:pPr>
          </w:p>
        </w:tc>
      </w:tr>
    </w:tbl>
    <w:p w:rsidR="006551CD" w:rsidRDefault="006551CD">
      <w:pPr>
        <w:pStyle w:val="ConsPlusNormal"/>
        <w:jc w:val="both"/>
      </w:pPr>
    </w:p>
    <w:p w:rsidR="006551CD" w:rsidRDefault="006551CD">
      <w:pPr>
        <w:pStyle w:val="ConsPlusNormal"/>
        <w:jc w:val="right"/>
      </w:pPr>
      <w:r>
        <w:t>Форма</w:t>
      </w:r>
    </w:p>
    <w:p w:rsidR="006551CD" w:rsidRDefault="006551C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2"/>
        <w:gridCol w:w="2234"/>
        <w:gridCol w:w="2474"/>
      </w:tblGrid>
      <w:tr w:rsidR="006551CD">
        <w:tc>
          <w:tcPr>
            <w:tcW w:w="9070" w:type="dxa"/>
            <w:gridSpan w:val="3"/>
            <w:tcBorders>
              <w:top w:val="nil"/>
              <w:left w:val="nil"/>
              <w:bottom w:val="nil"/>
              <w:right w:val="nil"/>
            </w:tcBorders>
          </w:tcPr>
          <w:p w:rsidR="006551CD" w:rsidRDefault="006551CD">
            <w:pPr>
              <w:pStyle w:val="ConsPlusNormal"/>
              <w:jc w:val="center"/>
            </w:pPr>
            <w:bookmarkStart w:id="11" w:name="P298"/>
            <w:bookmarkEnd w:id="11"/>
            <w:r>
              <w:t>ЗАЯВЛЕНИЕ</w:t>
            </w:r>
          </w:p>
          <w:p w:rsidR="006551CD" w:rsidRDefault="006551CD">
            <w:pPr>
              <w:pStyle w:val="ConsPlusNormal"/>
              <w:jc w:val="center"/>
            </w:pPr>
            <w:r>
              <w:t>о предоставлении субсидии автономным</w:t>
            </w:r>
          </w:p>
          <w:p w:rsidR="006551CD" w:rsidRDefault="006551CD">
            <w:pPr>
              <w:pStyle w:val="ConsPlusNormal"/>
              <w:jc w:val="center"/>
            </w:pPr>
            <w:r>
              <w:t>некоммерческим организациям,</w:t>
            </w:r>
          </w:p>
          <w:p w:rsidR="006551CD" w:rsidRDefault="006551CD">
            <w:pPr>
              <w:pStyle w:val="ConsPlusNormal"/>
              <w:jc w:val="center"/>
            </w:pPr>
            <w:r>
              <w:t>не являющимся государственными</w:t>
            </w:r>
          </w:p>
          <w:p w:rsidR="006551CD" w:rsidRDefault="006551CD">
            <w:pPr>
              <w:pStyle w:val="ConsPlusNormal"/>
              <w:jc w:val="center"/>
            </w:pPr>
            <w:r>
              <w:t>(муниципальными) учреждениями,</w:t>
            </w:r>
          </w:p>
          <w:p w:rsidR="006551CD" w:rsidRDefault="006551CD">
            <w:pPr>
              <w:pStyle w:val="ConsPlusNormal"/>
              <w:jc w:val="center"/>
            </w:pPr>
            <w:r>
              <w:t>на создание и (или) развитие центра</w:t>
            </w:r>
          </w:p>
          <w:p w:rsidR="006551CD" w:rsidRDefault="006551CD">
            <w:pPr>
              <w:pStyle w:val="ConsPlusNormal"/>
              <w:jc w:val="center"/>
            </w:pPr>
            <w:r>
              <w:t>сельскохозяйственного консультирования</w:t>
            </w:r>
          </w:p>
          <w:p w:rsidR="006551CD" w:rsidRDefault="006551CD">
            <w:pPr>
              <w:pStyle w:val="ConsPlusNormal"/>
              <w:jc w:val="both"/>
            </w:pPr>
            <w:r>
              <w:t>__________________________________________________________________________</w:t>
            </w:r>
          </w:p>
          <w:p w:rsidR="006551CD" w:rsidRDefault="006551CD">
            <w:pPr>
              <w:pStyle w:val="ConsPlusNormal"/>
              <w:jc w:val="center"/>
            </w:pPr>
            <w:r>
              <w:t>(полное наименование некоммерческой организации с указанием</w:t>
            </w:r>
          </w:p>
          <w:p w:rsidR="006551CD" w:rsidRDefault="006551CD">
            <w:pPr>
              <w:pStyle w:val="ConsPlusNormal"/>
              <w:jc w:val="center"/>
            </w:pPr>
            <w:r>
              <w:t>организационно-правовой формы, ИНН, адреса места нахождения)</w:t>
            </w:r>
          </w:p>
          <w:p w:rsidR="006551CD" w:rsidRDefault="006551CD">
            <w:pPr>
              <w:pStyle w:val="ConsPlusNormal"/>
              <w:jc w:val="both"/>
            </w:pPr>
            <w:r>
              <w:t>__________________________________________________________________________</w:t>
            </w:r>
          </w:p>
          <w:p w:rsidR="006551CD" w:rsidRDefault="006551CD">
            <w:pPr>
              <w:pStyle w:val="ConsPlusNormal"/>
              <w:jc w:val="both"/>
            </w:pPr>
            <w:r>
              <w:t>__________________________________________________________________________</w:t>
            </w:r>
          </w:p>
          <w:p w:rsidR="006551CD" w:rsidRDefault="006551CD">
            <w:pPr>
              <w:pStyle w:val="ConsPlusNormal"/>
              <w:jc w:val="both"/>
            </w:pPr>
            <w:r>
              <w:t>просит предоставить субсидию в размере __________________ (__________________)</w:t>
            </w:r>
          </w:p>
        </w:tc>
      </w:tr>
      <w:tr w:rsidR="006551CD">
        <w:tc>
          <w:tcPr>
            <w:tcW w:w="4362" w:type="dxa"/>
            <w:tcBorders>
              <w:top w:val="nil"/>
              <w:left w:val="nil"/>
              <w:bottom w:val="nil"/>
              <w:right w:val="nil"/>
            </w:tcBorders>
          </w:tcPr>
          <w:p w:rsidR="006551CD" w:rsidRDefault="006551CD">
            <w:pPr>
              <w:pStyle w:val="ConsPlusNormal"/>
            </w:pPr>
          </w:p>
        </w:tc>
        <w:tc>
          <w:tcPr>
            <w:tcW w:w="2234" w:type="dxa"/>
            <w:tcBorders>
              <w:top w:val="nil"/>
              <w:left w:val="nil"/>
              <w:bottom w:val="nil"/>
              <w:right w:val="nil"/>
            </w:tcBorders>
          </w:tcPr>
          <w:p w:rsidR="006551CD" w:rsidRDefault="006551CD">
            <w:pPr>
              <w:pStyle w:val="ConsPlusNormal"/>
              <w:jc w:val="center"/>
            </w:pPr>
            <w:r>
              <w:t>(сумма цифрами)</w:t>
            </w:r>
          </w:p>
        </w:tc>
        <w:tc>
          <w:tcPr>
            <w:tcW w:w="2474" w:type="dxa"/>
            <w:tcBorders>
              <w:top w:val="nil"/>
              <w:left w:val="nil"/>
              <w:bottom w:val="nil"/>
              <w:right w:val="nil"/>
            </w:tcBorders>
          </w:tcPr>
          <w:p w:rsidR="006551CD" w:rsidRDefault="006551CD">
            <w:pPr>
              <w:pStyle w:val="ConsPlusNormal"/>
              <w:jc w:val="center"/>
            </w:pPr>
            <w:r>
              <w:t>(сумма прописью)</w:t>
            </w:r>
          </w:p>
        </w:tc>
      </w:tr>
      <w:tr w:rsidR="006551CD">
        <w:tc>
          <w:tcPr>
            <w:tcW w:w="9070" w:type="dxa"/>
            <w:gridSpan w:val="3"/>
            <w:tcBorders>
              <w:top w:val="nil"/>
              <w:left w:val="nil"/>
              <w:bottom w:val="nil"/>
              <w:right w:val="nil"/>
            </w:tcBorders>
          </w:tcPr>
          <w:p w:rsidR="006551CD" w:rsidRDefault="006551CD">
            <w:pPr>
              <w:pStyle w:val="ConsPlusNormal"/>
              <w:jc w:val="both"/>
            </w:pPr>
            <w:r>
              <w:t>рублей ___ копеек на создание и (или) развитие центра сельскохозяйственного консультирования.</w:t>
            </w:r>
          </w:p>
          <w:p w:rsidR="006551CD" w:rsidRDefault="006551CD">
            <w:pPr>
              <w:pStyle w:val="ConsPlusNormal"/>
              <w:jc w:val="both"/>
            </w:pPr>
            <w:r>
              <w:t>Расчетный счет ____________________________________________________________</w:t>
            </w:r>
          </w:p>
          <w:p w:rsidR="006551CD" w:rsidRDefault="006551CD">
            <w:pPr>
              <w:pStyle w:val="ConsPlusNormal"/>
              <w:jc w:val="both"/>
            </w:pPr>
            <w:r>
              <w:t>Наименование получателя ___________________________________________________</w:t>
            </w:r>
          </w:p>
          <w:p w:rsidR="006551CD" w:rsidRDefault="006551CD">
            <w:pPr>
              <w:pStyle w:val="ConsPlusNormal"/>
              <w:jc w:val="both"/>
            </w:pPr>
            <w:r>
              <w:t>ИНН банка ________________________________________________________________</w:t>
            </w:r>
          </w:p>
          <w:p w:rsidR="006551CD" w:rsidRDefault="006551CD">
            <w:pPr>
              <w:pStyle w:val="ConsPlusNormal"/>
              <w:jc w:val="both"/>
            </w:pPr>
            <w:r>
              <w:t>Наименование банка ________________________________________________________</w:t>
            </w:r>
          </w:p>
          <w:p w:rsidR="006551CD" w:rsidRDefault="006551CD">
            <w:pPr>
              <w:pStyle w:val="ConsPlusNormal"/>
              <w:jc w:val="both"/>
            </w:pPr>
            <w:r>
              <w:t>БИК банка _________________________________________________________________</w:t>
            </w:r>
          </w:p>
          <w:p w:rsidR="006551CD" w:rsidRDefault="006551CD">
            <w:pPr>
              <w:pStyle w:val="ConsPlusNormal"/>
              <w:jc w:val="both"/>
            </w:pPr>
            <w:r>
              <w:t>Кор. счет банка ____________________________________________________________</w:t>
            </w:r>
          </w:p>
          <w:p w:rsidR="006551CD" w:rsidRDefault="006551CD">
            <w:pPr>
              <w:pStyle w:val="ConsPlusNormal"/>
              <w:jc w:val="both"/>
            </w:pPr>
            <w:r>
              <w:t>Номер расчетного счета _____________________________________________________</w:t>
            </w:r>
          </w:p>
          <w:p w:rsidR="006551CD" w:rsidRDefault="006551CD">
            <w:pPr>
              <w:pStyle w:val="ConsPlusNormal"/>
            </w:pPr>
          </w:p>
          <w:p w:rsidR="006551CD" w:rsidRDefault="006551CD">
            <w:pPr>
              <w:pStyle w:val="ConsPlusNormal"/>
              <w:ind w:firstLine="283"/>
              <w:jc w:val="both"/>
            </w:pPr>
            <w:r>
              <w:t>Настоящим заявлением ___________________________________________________</w:t>
            </w:r>
          </w:p>
          <w:p w:rsidR="006551CD" w:rsidRDefault="006551CD">
            <w:pPr>
              <w:pStyle w:val="ConsPlusNormal"/>
              <w:jc w:val="center"/>
            </w:pPr>
            <w:r>
              <w:t>(наименование некоммерческой организации)</w:t>
            </w:r>
          </w:p>
          <w:p w:rsidR="006551CD" w:rsidRDefault="006551CD">
            <w:pPr>
              <w:pStyle w:val="ConsPlusNormal"/>
              <w:jc w:val="both"/>
            </w:pPr>
            <w:r>
              <w:t>подтверждает:</w:t>
            </w:r>
          </w:p>
          <w:p w:rsidR="006551CD" w:rsidRDefault="006551CD">
            <w:pPr>
              <w:pStyle w:val="ConsPlusNormal"/>
              <w:ind w:firstLine="283"/>
              <w:jc w:val="both"/>
            </w:pPr>
            <w:r>
              <w:t>- отсутствие у некоммерческой организации недоимки по уплате налогов, сборов, страховых взносов в бюджетную систему Российской Федерации по месту нахождения (месту нахождения ее обособленных подразделений, месту нахождения принадлежащих ей недвижимого имущества и транспортных средств) на территории Смоленской области;</w:t>
            </w:r>
          </w:p>
          <w:p w:rsidR="006551CD" w:rsidRDefault="006551CD">
            <w:pPr>
              <w:pStyle w:val="ConsPlusNormal"/>
              <w:ind w:firstLine="283"/>
              <w:jc w:val="both"/>
            </w:pPr>
            <w:r>
              <w:t xml:space="preserve">- </w:t>
            </w:r>
            <w:proofErr w:type="spellStart"/>
            <w:r>
              <w:t>ненахождение</w:t>
            </w:r>
            <w:proofErr w:type="spellEnd"/>
            <w:r>
              <w:t xml:space="preserve"> некоммерческой организации в процессе реорганизации (за исключением реорганизации в форме присоединения к некоммерческой организации другого юридического лица), ликвидации, </w:t>
            </w:r>
            <w:proofErr w:type="spellStart"/>
            <w:r>
              <w:t>невведение</w:t>
            </w:r>
            <w:proofErr w:type="spellEnd"/>
            <w:r>
              <w:t xml:space="preserve"> в отношении ее процедуры банкротства, </w:t>
            </w:r>
            <w:proofErr w:type="spellStart"/>
            <w:r>
              <w:t>неприостановление</w:t>
            </w:r>
            <w:proofErr w:type="spellEnd"/>
            <w:r>
              <w:t xml:space="preserve"> деятельности некоммерческой организации в порядке, предусмотренном законодательством Российской Федерации;</w:t>
            </w:r>
          </w:p>
          <w:p w:rsidR="006551CD" w:rsidRDefault="006551CD">
            <w:pPr>
              <w:pStyle w:val="ConsPlusNormal"/>
              <w:ind w:firstLine="283"/>
              <w:jc w:val="both"/>
            </w:pPr>
            <w:r>
              <w:t xml:space="preserve">- неполучение средств областного бюджета на основании иных нормативных правовых актов на финансовое обеспечение затрат некоммерческих организаций, связанных с </w:t>
            </w:r>
            <w:r>
              <w:lastRenderedPageBreak/>
              <w:t>созданием и (или) развитием центра сельскохозяйственного консультирования на территории Смоленской области, за период, совпадающий с периодом получения и расходования субсидий;</w:t>
            </w:r>
          </w:p>
          <w:p w:rsidR="006551CD" w:rsidRDefault="006551CD">
            <w:pPr>
              <w:pStyle w:val="ConsPlusNormal"/>
              <w:ind w:firstLine="283"/>
              <w:jc w:val="both"/>
            </w:pPr>
            <w:r>
              <w:t xml:space="preserve">- </w:t>
            </w:r>
            <w:proofErr w:type="spellStart"/>
            <w:r>
              <w:t>неотнесение</w:t>
            </w:r>
            <w:proofErr w:type="spellEnd"/>
            <w:r>
              <w:t xml:space="preserve"> некоммерческой организации к иностранному юридическому лицу,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российскому юридическому лицу,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551CD" w:rsidRDefault="006551CD">
            <w:pPr>
              <w:pStyle w:val="ConsPlusNormal"/>
              <w:ind w:firstLine="283"/>
              <w:jc w:val="both"/>
            </w:pPr>
            <w:r>
              <w:t xml:space="preserve">Настоящим заявлением даю согласие на осуществление Департаментом Смоленской области по сельскому хозяйству и продовольствию проверок соблюдения порядка и условий предоставления субсидии автономным некоммерческим организациям, не являющимся государственными (муниципальными) учреждениями, на создание и (или) развитие центра сельскохозяйственного консультирования, в том числе в части достижения результата ее предоставления, а также на осуществление органами государственного финансового контроля проверок соблюдения порядка и условий предоставления субсидии на создание и (или) развитие центра сельскохозяйственного консультирования в соответствии со </w:t>
            </w:r>
            <w:hyperlink r:id="rId40">
              <w:r>
                <w:rPr>
                  <w:color w:val="0000FF"/>
                </w:rPr>
                <w:t>статьями 268.1</w:t>
              </w:r>
            </w:hyperlink>
            <w:r>
              <w:t xml:space="preserve"> и </w:t>
            </w:r>
            <w:hyperlink r:id="rId41">
              <w:r>
                <w:rPr>
                  <w:color w:val="0000FF"/>
                </w:rPr>
                <w:t>269.2</w:t>
              </w:r>
            </w:hyperlink>
            <w:r>
              <w:t xml:space="preserve"> Бюджетного кодекса Российской Федерации.</w:t>
            </w:r>
          </w:p>
          <w:p w:rsidR="006551CD" w:rsidRDefault="006551CD">
            <w:pPr>
              <w:pStyle w:val="ConsPlusNormal"/>
              <w:ind w:firstLine="283"/>
              <w:jc w:val="both"/>
            </w:pPr>
            <w:r>
              <w:t>Достоверность представленной информации гарантирую.</w:t>
            </w:r>
          </w:p>
        </w:tc>
      </w:tr>
    </w:tbl>
    <w:p w:rsidR="006551CD" w:rsidRDefault="006551C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68"/>
        <w:gridCol w:w="2848"/>
        <w:gridCol w:w="2954"/>
      </w:tblGrid>
      <w:tr w:rsidR="006551CD">
        <w:tc>
          <w:tcPr>
            <w:tcW w:w="3268" w:type="dxa"/>
            <w:tcBorders>
              <w:top w:val="nil"/>
              <w:left w:val="nil"/>
              <w:bottom w:val="nil"/>
              <w:right w:val="nil"/>
            </w:tcBorders>
          </w:tcPr>
          <w:p w:rsidR="006551CD" w:rsidRDefault="006551CD">
            <w:pPr>
              <w:pStyle w:val="ConsPlusNormal"/>
              <w:jc w:val="center"/>
            </w:pPr>
            <w:r>
              <w:t>________________________</w:t>
            </w:r>
          </w:p>
          <w:p w:rsidR="006551CD" w:rsidRDefault="006551CD">
            <w:pPr>
              <w:pStyle w:val="ConsPlusNormal"/>
              <w:jc w:val="center"/>
            </w:pPr>
            <w:r>
              <w:t>(должность руководителя)</w:t>
            </w:r>
          </w:p>
        </w:tc>
        <w:tc>
          <w:tcPr>
            <w:tcW w:w="2848" w:type="dxa"/>
            <w:tcBorders>
              <w:top w:val="nil"/>
              <w:left w:val="nil"/>
              <w:bottom w:val="nil"/>
              <w:right w:val="nil"/>
            </w:tcBorders>
          </w:tcPr>
          <w:p w:rsidR="006551CD" w:rsidRDefault="006551CD">
            <w:pPr>
              <w:pStyle w:val="ConsPlusNormal"/>
              <w:jc w:val="center"/>
            </w:pPr>
            <w:r>
              <w:t>__________________</w:t>
            </w:r>
          </w:p>
          <w:p w:rsidR="006551CD" w:rsidRDefault="006551CD">
            <w:pPr>
              <w:pStyle w:val="ConsPlusNormal"/>
              <w:jc w:val="center"/>
            </w:pPr>
            <w:r>
              <w:t>(подпись)</w:t>
            </w:r>
          </w:p>
        </w:tc>
        <w:tc>
          <w:tcPr>
            <w:tcW w:w="2954" w:type="dxa"/>
            <w:tcBorders>
              <w:top w:val="nil"/>
              <w:left w:val="nil"/>
              <w:bottom w:val="nil"/>
              <w:right w:val="nil"/>
            </w:tcBorders>
          </w:tcPr>
          <w:p w:rsidR="006551CD" w:rsidRDefault="006551CD">
            <w:pPr>
              <w:pStyle w:val="ConsPlusNormal"/>
              <w:jc w:val="center"/>
            </w:pPr>
            <w:r>
              <w:t>_____________________</w:t>
            </w:r>
          </w:p>
          <w:p w:rsidR="006551CD" w:rsidRDefault="006551CD">
            <w:pPr>
              <w:pStyle w:val="ConsPlusNormal"/>
              <w:jc w:val="center"/>
            </w:pPr>
            <w:r>
              <w:t>(фамилия, инициалы)</w:t>
            </w:r>
          </w:p>
        </w:tc>
      </w:tr>
      <w:tr w:rsidR="006551CD">
        <w:tc>
          <w:tcPr>
            <w:tcW w:w="9070" w:type="dxa"/>
            <w:gridSpan w:val="3"/>
            <w:tcBorders>
              <w:top w:val="nil"/>
              <w:left w:val="nil"/>
              <w:bottom w:val="nil"/>
              <w:right w:val="nil"/>
            </w:tcBorders>
          </w:tcPr>
          <w:p w:rsidR="006551CD" w:rsidRDefault="006551CD">
            <w:pPr>
              <w:pStyle w:val="ConsPlusNormal"/>
              <w:jc w:val="both"/>
            </w:pPr>
            <w:r>
              <w:t>"___" __________ 20__ г.</w:t>
            </w:r>
          </w:p>
          <w:p w:rsidR="006551CD" w:rsidRDefault="006551CD">
            <w:pPr>
              <w:pStyle w:val="ConsPlusNormal"/>
              <w:jc w:val="both"/>
            </w:pPr>
            <w:r>
              <w:t>(указывается дата подачи заявления)</w:t>
            </w:r>
          </w:p>
          <w:p w:rsidR="006551CD" w:rsidRDefault="006551CD">
            <w:pPr>
              <w:pStyle w:val="ConsPlusNormal"/>
            </w:pPr>
          </w:p>
          <w:p w:rsidR="006551CD" w:rsidRDefault="006551CD">
            <w:pPr>
              <w:pStyle w:val="ConsPlusNormal"/>
              <w:jc w:val="both"/>
            </w:pPr>
            <w:r>
              <w:t>М.П.</w:t>
            </w:r>
          </w:p>
        </w:tc>
      </w:tr>
    </w:tbl>
    <w:p w:rsidR="006551CD" w:rsidRDefault="006551CD">
      <w:pPr>
        <w:pStyle w:val="ConsPlusNormal"/>
        <w:jc w:val="both"/>
      </w:pPr>
    </w:p>
    <w:p w:rsidR="006551CD" w:rsidRDefault="006551CD">
      <w:pPr>
        <w:pStyle w:val="ConsPlusNormal"/>
        <w:jc w:val="both"/>
      </w:pPr>
    </w:p>
    <w:p w:rsidR="006551CD" w:rsidRDefault="006551CD">
      <w:pPr>
        <w:pStyle w:val="ConsPlusNormal"/>
        <w:pBdr>
          <w:bottom w:val="single" w:sz="6" w:space="0" w:color="auto"/>
        </w:pBdr>
        <w:spacing w:before="100" w:after="100"/>
        <w:jc w:val="both"/>
        <w:rPr>
          <w:sz w:val="2"/>
          <w:szCs w:val="2"/>
        </w:rPr>
      </w:pPr>
    </w:p>
    <w:bookmarkEnd w:id="0"/>
    <w:p w:rsidR="00F12E6D" w:rsidRDefault="006551CD"/>
    <w:sectPr w:rsidR="00F12E6D" w:rsidSect="007F09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1CD"/>
    <w:rsid w:val="003D511C"/>
    <w:rsid w:val="006551CD"/>
    <w:rsid w:val="00D93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543DA3-CAE5-4F83-A529-44A04E2D2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51C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551C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551C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76&amp;n=134494&amp;dst=100010" TargetMode="External"/><Relationship Id="rId18" Type="http://schemas.openxmlformats.org/officeDocument/2006/relationships/hyperlink" Target="https://login.consultant.ru/link/?req=doc&amp;base=RLAW376&amp;n=134494&amp;dst=100026" TargetMode="External"/><Relationship Id="rId26" Type="http://schemas.openxmlformats.org/officeDocument/2006/relationships/hyperlink" Target="https://login.consultant.ru/link/?req=doc&amp;base=RLAW376&amp;n=134494&amp;dst=100034" TargetMode="External"/><Relationship Id="rId39" Type="http://schemas.openxmlformats.org/officeDocument/2006/relationships/hyperlink" Target="https://login.consultant.ru/link/?req=doc&amp;base=RLAW376&amp;n=134494&amp;dst=100075" TargetMode="External"/><Relationship Id="rId21" Type="http://schemas.openxmlformats.org/officeDocument/2006/relationships/image" Target="media/image1.wmf"/><Relationship Id="rId34" Type="http://schemas.openxmlformats.org/officeDocument/2006/relationships/hyperlink" Target="https://login.consultant.ru/link/?req=doc&amp;base=RLAW376&amp;n=134494&amp;dst=100065" TargetMode="External"/><Relationship Id="rId42" Type="http://schemas.openxmlformats.org/officeDocument/2006/relationships/fontTable" Target="fontTable.xml"/><Relationship Id="rId7" Type="http://schemas.openxmlformats.org/officeDocument/2006/relationships/hyperlink" Target="https://login.consultant.ru/link/?req=doc&amp;base=RLAW376&amp;n=141480&amp;dst=142106" TargetMode="External"/><Relationship Id="rId2" Type="http://schemas.openxmlformats.org/officeDocument/2006/relationships/settings" Target="settings.xml"/><Relationship Id="rId16" Type="http://schemas.openxmlformats.org/officeDocument/2006/relationships/hyperlink" Target="https://login.consultant.ru/link/?req=doc&amp;base=RLAW376&amp;n=134494&amp;dst=100016" TargetMode="External"/><Relationship Id="rId20" Type="http://schemas.openxmlformats.org/officeDocument/2006/relationships/hyperlink" Target="https://login.consultant.ru/link/?req=doc&amp;base=RLAW376&amp;n=134494&amp;dst=100028" TargetMode="External"/><Relationship Id="rId29" Type="http://schemas.openxmlformats.org/officeDocument/2006/relationships/hyperlink" Target="https://login.consultant.ru/link/?req=doc&amp;base=RLAW376&amp;n=134494&amp;dst=100041" TargetMode="External"/><Relationship Id="rId41" Type="http://schemas.openxmlformats.org/officeDocument/2006/relationships/hyperlink" Target="https://login.consultant.ru/link/?req=doc&amp;base=LAW&amp;n=465808&amp;dst=3722" TargetMode="External"/><Relationship Id="rId1" Type="http://schemas.openxmlformats.org/officeDocument/2006/relationships/styles" Target="styles.xml"/><Relationship Id="rId6" Type="http://schemas.openxmlformats.org/officeDocument/2006/relationships/hyperlink" Target="https://login.consultant.ru/link/?req=doc&amp;base=LAW&amp;n=434701&amp;dst=4618" TargetMode="External"/><Relationship Id="rId11" Type="http://schemas.openxmlformats.org/officeDocument/2006/relationships/hyperlink" Target="https://login.consultant.ru/link/?req=doc&amp;base=RLAW376&amp;n=134494&amp;dst=100007" TargetMode="External"/><Relationship Id="rId24" Type="http://schemas.openxmlformats.org/officeDocument/2006/relationships/hyperlink" Target="https://login.consultant.ru/link/?req=doc&amp;base=RLAW376&amp;n=134494&amp;dst=100032" TargetMode="External"/><Relationship Id="rId32" Type="http://schemas.openxmlformats.org/officeDocument/2006/relationships/hyperlink" Target="https://login.consultant.ru/link/?req=doc&amp;base=RLAW376&amp;n=134494&amp;dst=100063" TargetMode="External"/><Relationship Id="rId37" Type="http://schemas.openxmlformats.org/officeDocument/2006/relationships/hyperlink" Target="https://login.consultant.ru/link/?req=doc&amp;base=RLAW376&amp;n=134494&amp;dst=100066" TargetMode="External"/><Relationship Id="rId40" Type="http://schemas.openxmlformats.org/officeDocument/2006/relationships/hyperlink" Target="https://login.consultant.ru/link/?req=doc&amp;base=LAW&amp;n=465808&amp;dst=3704" TargetMode="External"/><Relationship Id="rId5" Type="http://schemas.openxmlformats.org/officeDocument/2006/relationships/hyperlink" Target="https://login.consultant.ru/link/?req=doc&amp;base=RLAW376&amp;n=134494&amp;dst=100005" TargetMode="External"/><Relationship Id="rId15" Type="http://schemas.openxmlformats.org/officeDocument/2006/relationships/hyperlink" Target="https://login.consultant.ru/link/?req=doc&amp;base=RLAW376&amp;n=134494&amp;dst=100014" TargetMode="External"/><Relationship Id="rId23" Type="http://schemas.openxmlformats.org/officeDocument/2006/relationships/hyperlink" Target="https://login.consultant.ru/link/?req=doc&amp;base=RLAW376&amp;n=134494&amp;dst=100030" TargetMode="External"/><Relationship Id="rId28" Type="http://schemas.openxmlformats.org/officeDocument/2006/relationships/hyperlink" Target="https://login.consultant.ru/link/?req=doc&amp;base=RLAW376&amp;n=134494&amp;dst=100039" TargetMode="External"/><Relationship Id="rId36" Type="http://schemas.openxmlformats.org/officeDocument/2006/relationships/hyperlink" Target="https://login.consultant.ru/link/?req=doc&amp;base=LAW&amp;n=465808&amp;dst=3722" TargetMode="External"/><Relationship Id="rId10" Type="http://schemas.openxmlformats.org/officeDocument/2006/relationships/hyperlink" Target="https://login.consultant.ru/link/?req=doc&amp;base=RLAW376&amp;n=134494&amp;dst=100006" TargetMode="External"/><Relationship Id="rId19" Type="http://schemas.openxmlformats.org/officeDocument/2006/relationships/hyperlink" Target="https://login.consultant.ru/link/?req=doc&amp;base=RLAW376&amp;n=134494&amp;dst=100027" TargetMode="External"/><Relationship Id="rId31" Type="http://schemas.openxmlformats.org/officeDocument/2006/relationships/hyperlink" Target="https://login.consultant.ru/link/?req=doc&amp;base=RLAW376&amp;n=134494&amp;dst=10004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76&amp;n=141480&amp;dst=142106" TargetMode="External"/><Relationship Id="rId14" Type="http://schemas.openxmlformats.org/officeDocument/2006/relationships/hyperlink" Target="https://login.consultant.ru/link/?req=doc&amp;base=RLAW376&amp;n=134494&amp;dst=100012" TargetMode="External"/><Relationship Id="rId22" Type="http://schemas.openxmlformats.org/officeDocument/2006/relationships/image" Target="media/image2.wmf"/><Relationship Id="rId27" Type="http://schemas.openxmlformats.org/officeDocument/2006/relationships/hyperlink" Target="https://login.consultant.ru/link/?req=doc&amp;base=RLAW376&amp;n=134494&amp;dst=100035" TargetMode="External"/><Relationship Id="rId30" Type="http://schemas.openxmlformats.org/officeDocument/2006/relationships/hyperlink" Target="https://login.consultant.ru/link/?req=doc&amp;base=RLAW376&amp;n=134494&amp;dst=100043" TargetMode="External"/><Relationship Id="rId35" Type="http://schemas.openxmlformats.org/officeDocument/2006/relationships/hyperlink" Target="https://login.consultant.ru/link/?req=doc&amp;base=LAW&amp;n=465808&amp;dst=3704" TargetMode="External"/><Relationship Id="rId43" Type="http://schemas.openxmlformats.org/officeDocument/2006/relationships/theme" Target="theme/theme1.xml"/><Relationship Id="rId8" Type="http://schemas.openxmlformats.org/officeDocument/2006/relationships/hyperlink" Target="https://login.consultant.ru/link/?req=doc&amp;base=RLAW376&amp;n=134494&amp;dst=100005" TargetMode="External"/><Relationship Id="rId3" Type="http://schemas.openxmlformats.org/officeDocument/2006/relationships/webSettings" Target="webSettings.xml"/><Relationship Id="rId12" Type="http://schemas.openxmlformats.org/officeDocument/2006/relationships/hyperlink" Target="https://login.consultant.ru/link/?req=doc&amp;base=RLAW376&amp;n=134494&amp;dst=100009" TargetMode="External"/><Relationship Id="rId17" Type="http://schemas.openxmlformats.org/officeDocument/2006/relationships/hyperlink" Target="https://login.consultant.ru/link/?req=doc&amp;base=RLAW376&amp;n=134494&amp;dst=100017" TargetMode="External"/><Relationship Id="rId25" Type="http://schemas.openxmlformats.org/officeDocument/2006/relationships/hyperlink" Target="https://login.consultant.ru/link/?req=doc&amp;base=RLAW376&amp;n=134494&amp;dst=100033" TargetMode="External"/><Relationship Id="rId33" Type="http://schemas.openxmlformats.org/officeDocument/2006/relationships/hyperlink" Target="https://login.consultant.ru/link/?req=doc&amp;base=RLAW376&amp;n=134494&amp;dst=100064" TargetMode="External"/><Relationship Id="rId38" Type="http://schemas.openxmlformats.org/officeDocument/2006/relationships/hyperlink" Target="https://login.consultant.ru/link/?req=doc&amp;base=RLAW376&amp;n=134494&amp;dst=1000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5900</Words>
  <Characters>33636</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Романенко Елена Николаевна</dc:creator>
  <cp:keywords/>
  <dc:description/>
  <cp:lastModifiedBy>Романенко Елена Николаевна</cp:lastModifiedBy>
  <cp:revision>1</cp:revision>
  <dcterms:created xsi:type="dcterms:W3CDTF">2024-01-16T15:02:00Z</dcterms:created>
  <dcterms:modified xsi:type="dcterms:W3CDTF">2024-01-16T15:03:00Z</dcterms:modified>
</cp:coreProperties>
</file>