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343" w:rsidRPr="00825D8E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25D8E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отчетности 6-АПК (</w:t>
      </w:r>
      <w:r w:rsidR="009700FE" w:rsidRPr="00825D8E">
        <w:rPr>
          <w:rFonts w:ascii="Times New Roman" w:hAnsi="Times New Roman" w:cs="Times New Roman"/>
          <w:b/>
          <w:sz w:val="28"/>
          <w:szCs w:val="28"/>
        </w:rPr>
        <w:t>годовая</w:t>
      </w:r>
      <w:r w:rsidR="00BF3343" w:rsidRPr="00825D8E">
        <w:rPr>
          <w:rFonts w:ascii="Times New Roman" w:hAnsi="Times New Roman" w:cs="Times New Roman"/>
          <w:b/>
          <w:sz w:val="28"/>
          <w:szCs w:val="28"/>
        </w:rPr>
        <w:t>)</w:t>
      </w:r>
    </w:p>
    <w:p w:rsidR="00E3282C" w:rsidRPr="00825D8E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:rsidR="00BF3343" w:rsidRPr="00825D8E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</w:t>
      </w:r>
      <w:r w:rsidRPr="00825D8E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825D8E">
        <w:rPr>
          <w:rFonts w:ascii="Times New Roman" w:hAnsi="Times New Roman" w:cs="Times New Roman"/>
          <w:sz w:val="28"/>
          <w:szCs w:val="28"/>
        </w:rPr>
        <w:t xml:space="preserve"> по следующим видам: </w:t>
      </w:r>
      <w:r w:rsidRPr="00825D8E">
        <w:rPr>
          <w:rFonts w:ascii="Times New Roman" w:hAnsi="Times New Roman" w:cs="Times New Roman"/>
          <w:b/>
          <w:sz w:val="28"/>
          <w:szCs w:val="28"/>
        </w:rPr>
        <w:t>сельское хозяйство, пищевая и перерабатывающая промышленность, услуги в сфере сельского хозяйства, сельскохозяйственные потребительские кооперативы.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825D8E">
        <w:rPr>
          <w:rFonts w:ascii="Times New Roman" w:hAnsi="Times New Roman" w:cs="Times New Roman"/>
          <w:b/>
          <w:sz w:val="28"/>
          <w:szCs w:val="28"/>
        </w:rPr>
        <w:t>в порядке и в сроки,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определяемые </w:t>
      </w:r>
      <w:r w:rsidRPr="00825D8E">
        <w:rPr>
          <w:rFonts w:ascii="Times New Roman" w:hAnsi="Times New Roman" w:cs="Times New Roman"/>
          <w:b/>
          <w:sz w:val="28"/>
          <w:szCs w:val="28"/>
        </w:rPr>
        <w:t>Минсельхозом России.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В форме 6-АПК отражают расшифровки и пояснения к формам № 1 «Бухгалтерский баланс», 2 «Отчет о финансовых результатах», данным налогового учета организации, информации о реструктуризированной задолженности организации.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Форма состоит из 9 разделов.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>Раздел 6-1 «В сводный отчет включены»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федеральные средства) и иностранных лиц. 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г. </w:t>
      </w:r>
      <w:r w:rsidRPr="00825D8E">
        <w:rPr>
          <w:rFonts w:ascii="Times New Roman" w:hAnsi="Times New Roman" w:cs="Times New Roman"/>
          <w:sz w:val="28"/>
          <w:szCs w:val="28"/>
        </w:rPr>
        <w:br/>
        <w:t>№505-ст в ред. от 12.12.2014). Код по классификатору ОКОПФ можно узнать по ИНН организации.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</w:t>
      </w:r>
      <w:r w:rsidRPr="00825D8E">
        <w:rPr>
          <w:rFonts w:ascii="Times New Roman" w:hAnsi="Times New Roman" w:cs="Times New Roman"/>
          <w:b/>
          <w:sz w:val="28"/>
          <w:szCs w:val="28"/>
        </w:rPr>
        <w:t>графе 4</w:t>
      </w:r>
      <w:r w:rsidRPr="00825D8E">
        <w:rPr>
          <w:rFonts w:ascii="Times New Roman" w:hAnsi="Times New Roman" w:cs="Times New Roman"/>
          <w:sz w:val="28"/>
          <w:szCs w:val="28"/>
        </w:rPr>
        <w:t xml:space="preserve"> по всем кодам раздела отражается уставный капитал (паевой фонд) на отчетную дату. 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При заполнении строк 61211, 61212 </w:t>
      </w:r>
      <w:r w:rsidRPr="00825D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</w:t>
      </w:r>
      <w:r w:rsidRPr="00825D8E">
        <w:rPr>
          <w:rFonts w:ascii="Times New Roman" w:hAnsi="Times New Roman" w:cs="Times New Roman"/>
          <w:sz w:val="28"/>
          <w:szCs w:val="28"/>
        </w:rPr>
        <w:t>государственными унитарными</w:t>
      </w:r>
      <w:r w:rsidR="00ED68C4" w:rsidRPr="00825D8E">
        <w:rPr>
          <w:rFonts w:ascii="Times New Roman" w:hAnsi="Times New Roman" w:cs="Times New Roman"/>
          <w:sz w:val="28"/>
          <w:szCs w:val="28"/>
        </w:rPr>
        <w:t xml:space="preserve"> и</w:t>
      </w:r>
      <w:r w:rsidR="00ED68C4" w:rsidRPr="00825D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68C4" w:rsidRPr="00825D8E">
        <w:rPr>
          <w:rFonts w:ascii="Times New Roman" w:hAnsi="Times New Roman" w:cs="Times New Roman"/>
          <w:sz w:val="28"/>
          <w:szCs w:val="28"/>
        </w:rPr>
        <w:t>казенными предприятиями</w:t>
      </w:r>
      <w:r w:rsidRPr="00825D8E">
        <w:rPr>
          <w:rFonts w:ascii="Times New Roman" w:hAnsi="Times New Roman" w:cs="Times New Roman"/>
          <w:sz w:val="28"/>
          <w:szCs w:val="28"/>
        </w:rPr>
        <w:t>, подведомственными Минсельхозу России, в графах 4 и 5 размер уставного капитала отража</w:t>
      </w:r>
      <w:r w:rsidR="00357760" w:rsidRPr="00825D8E">
        <w:rPr>
          <w:rFonts w:ascii="Times New Roman" w:hAnsi="Times New Roman" w:cs="Times New Roman"/>
          <w:sz w:val="28"/>
          <w:szCs w:val="28"/>
        </w:rPr>
        <w:t>е</w:t>
      </w:r>
      <w:r w:rsidRPr="00825D8E">
        <w:rPr>
          <w:rFonts w:ascii="Times New Roman" w:hAnsi="Times New Roman" w:cs="Times New Roman"/>
          <w:sz w:val="28"/>
          <w:szCs w:val="28"/>
        </w:rPr>
        <w:t>т</w:t>
      </w:r>
      <w:r w:rsidR="00357760" w:rsidRPr="00825D8E">
        <w:rPr>
          <w:rFonts w:ascii="Times New Roman" w:hAnsi="Times New Roman" w:cs="Times New Roman"/>
          <w:sz w:val="28"/>
          <w:szCs w:val="28"/>
        </w:rPr>
        <w:t>ся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остаток на отчетную дату по счету 75 «Расчеты с учредителями» в соответствии с разъяснениями Минфина России. 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61330 отражаются организации, не включенные в другие группировки (например, общины коренных малочисленных народов Севера).</w:t>
      </w:r>
    </w:p>
    <w:p w:rsidR="00BC2597" w:rsidRPr="00825D8E" w:rsidRDefault="00BC2597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61010 из строки 61000 выделя</w:t>
      </w:r>
      <w:r w:rsidR="00ED68C4" w:rsidRPr="00825D8E">
        <w:rPr>
          <w:rFonts w:ascii="Times New Roman" w:hAnsi="Times New Roman" w:cs="Times New Roman"/>
          <w:sz w:val="28"/>
          <w:szCs w:val="28"/>
        </w:rPr>
        <w:t>ются</w:t>
      </w:r>
      <w:r w:rsidRPr="00825D8E">
        <w:rPr>
          <w:rFonts w:ascii="Times New Roman" w:hAnsi="Times New Roman" w:cs="Times New Roman"/>
          <w:sz w:val="28"/>
          <w:szCs w:val="28"/>
        </w:rPr>
        <w:t xml:space="preserve"> организации с иностранным капиталом.</w:t>
      </w:r>
    </w:p>
    <w:p w:rsidR="00CD00FA" w:rsidRPr="00825D8E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0FA" w:rsidRPr="00825D8E" w:rsidRDefault="00ED68C4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ВАЖНО:</w:t>
      </w:r>
      <w:r w:rsid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0FA" w:rsidRPr="00825D8E">
        <w:rPr>
          <w:rFonts w:ascii="Times New Roman" w:hAnsi="Times New Roman" w:cs="Times New Roman"/>
          <w:sz w:val="28"/>
          <w:szCs w:val="28"/>
        </w:rPr>
        <w:t xml:space="preserve">При </w:t>
      </w:r>
      <w:r w:rsidR="00CD00FA" w:rsidRPr="00825D8E">
        <w:rPr>
          <w:rFonts w:ascii="Times New Roman" w:hAnsi="Times New Roman" w:cs="Times New Roman"/>
          <w:b/>
          <w:sz w:val="28"/>
          <w:szCs w:val="28"/>
        </w:rPr>
        <w:t>заполнении раздела 6-1 по видам деятельности</w:t>
      </w:r>
      <w:r w:rsidR="00CD00FA" w:rsidRPr="00825D8E">
        <w:rPr>
          <w:rFonts w:ascii="Times New Roman" w:hAnsi="Times New Roman" w:cs="Times New Roman"/>
          <w:sz w:val="28"/>
          <w:szCs w:val="28"/>
        </w:rPr>
        <w:t xml:space="preserve"> необходимо учитывать следующее:</w:t>
      </w:r>
    </w:p>
    <w:p w:rsidR="00CD00FA" w:rsidRPr="00825D8E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825D8E">
        <w:rPr>
          <w:rFonts w:ascii="Times New Roman" w:hAnsi="Times New Roman" w:cs="Times New Roman"/>
          <w:sz w:val="28"/>
          <w:szCs w:val="28"/>
        </w:rPr>
        <w:t xml:space="preserve">по виду деятельности «сельское хозяйство», «услуги в сфере сельского хозяйства» не заполняются данные по кодам строк 61212 «подведомственные </w:t>
      </w:r>
      <w:r w:rsidR="00CD00FA" w:rsidRPr="00825D8E">
        <w:rPr>
          <w:rFonts w:ascii="Times New Roman" w:hAnsi="Times New Roman" w:cs="Times New Roman"/>
          <w:sz w:val="28"/>
          <w:szCs w:val="28"/>
        </w:rPr>
        <w:lastRenderedPageBreak/>
        <w:t>Минсельхозу России казенные предприятия», 61310 «сельскохозяйственные потребительские кооперативы (без кредитных), 61320 «сельскохозяйственные потребительские кредитные кооперативы);</w:t>
      </w:r>
    </w:p>
    <w:p w:rsidR="00CD00FA" w:rsidRPr="00825D8E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825D8E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кредитных)» заполняются данные только по коду строки 61310 «сельскохозяйственные потребительские кооперативы (без кредитных);</w:t>
      </w:r>
    </w:p>
    <w:p w:rsidR="00CD00FA" w:rsidRPr="00825D8E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825D8E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кредитные кооперативы» заполняются данные только по коду строки 61320 «сельскохозяйственные потребительские кредитные кооперативы».</w:t>
      </w:r>
    </w:p>
    <w:p w:rsidR="00D348B3" w:rsidRPr="00825D8E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9E7" w:rsidRPr="00825D8E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 w:rsidRPr="00825D8E">
        <w:rPr>
          <w:rFonts w:ascii="Times New Roman" w:hAnsi="Times New Roman" w:cs="Times New Roman"/>
          <w:b/>
          <w:sz w:val="28"/>
          <w:szCs w:val="28"/>
          <w:u w:val="single"/>
        </w:rPr>
        <w:t>6-2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№1 «Бухгалтерский баланс»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источником информации об отдельных активах и обязательствах, отраженных организацией в промежуточном бухгалтерском балансе.</w:t>
      </w:r>
    </w:p>
    <w:p w:rsidR="000415BB" w:rsidRPr="00825D8E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Расшифровка отдельных показателей бухгалтерского баланса:</w:t>
      </w:r>
    </w:p>
    <w:p w:rsidR="005572F9" w:rsidRPr="00825D8E" w:rsidRDefault="005572F9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21</w:t>
      </w:r>
      <w:r w:rsidR="00F93C41" w:rsidRPr="00825D8E">
        <w:rPr>
          <w:rFonts w:ascii="Times New Roman" w:hAnsi="Times New Roman" w:cs="Times New Roman"/>
          <w:sz w:val="28"/>
          <w:szCs w:val="28"/>
        </w:rPr>
        <w:t>10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825D8E">
        <w:rPr>
          <w:rFonts w:ascii="Times New Roman" w:hAnsi="Times New Roman" w:cs="Times New Roman"/>
          <w:sz w:val="28"/>
          <w:szCs w:val="28"/>
        </w:rPr>
        <w:t xml:space="preserve">приводится расшифровка стр.1190 «Прочие внеоборотные активы», </w:t>
      </w:r>
      <w:r w:rsidR="00CD00FA" w:rsidRPr="00825D8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93C41" w:rsidRPr="00825D8E">
        <w:rPr>
          <w:rFonts w:ascii="Times New Roman" w:hAnsi="Times New Roman" w:cs="Times New Roman"/>
          <w:sz w:val="28"/>
          <w:szCs w:val="28"/>
        </w:rPr>
        <w:t xml:space="preserve">по коду 62111 </w:t>
      </w:r>
      <w:r w:rsidR="00CD00FA" w:rsidRPr="00825D8E">
        <w:rPr>
          <w:rFonts w:ascii="Times New Roman" w:hAnsi="Times New Roman" w:cs="Times New Roman"/>
          <w:sz w:val="28"/>
          <w:szCs w:val="28"/>
        </w:rPr>
        <w:t>– незавершенные капитальные вложения в производственные активы</w:t>
      </w:r>
      <w:r w:rsidR="00357760" w:rsidRPr="00825D8E">
        <w:rPr>
          <w:rFonts w:ascii="Times New Roman" w:hAnsi="Times New Roman" w:cs="Times New Roman"/>
          <w:sz w:val="28"/>
          <w:szCs w:val="28"/>
        </w:rPr>
        <w:t>,</w:t>
      </w:r>
      <w:r w:rsidR="00F93C41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 w:rsidRPr="00825D8E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Pr="00825D8E">
        <w:rPr>
          <w:rFonts w:ascii="Times New Roman" w:hAnsi="Times New Roman" w:cs="Times New Roman"/>
          <w:sz w:val="28"/>
          <w:szCs w:val="28"/>
        </w:rPr>
        <w:t>, которые впоследствии будут приняты к учету в качестве объектов основных средств производственного назначения, с учетом стоимости оборудования к установке, суммы перечисленных авансов и предварительной оплаты работ, услуг, связанных со строительством объектов основных средств</w:t>
      </w:r>
      <w:r w:rsidR="000C69E6" w:rsidRPr="00825D8E">
        <w:rPr>
          <w:rFonts w:ascii="Times New Roman" w:hAnsi="Times New Roman" w:cs="Times New Roman"/>
          <w:sz w:val="28"/>
          <w:szCs w:val="28"/>
        </w:rPr>
        <w:t>;</w:t>
      </w:r>
    </w:p>
    <w:p w:rsidR="00613DCF" w:rsidRPr="00825D8E" w:rsidRDefault="00CD6613" w:rsidP="00613DC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DB212B" w:rsidRPr="00825D8E">
        <w:rPr>
          <w:rFonts w:ascii="Times New Roman" w:hAnsi="Times New Roman" w:cs="Times New Roman"/>
          <w:sz w:val="28"/>
          <w:szCs w:val="28"/>
        </w:rPr>
        <w:t>2134</w:t>
      </w:r>
      <w:r w:rsidRPr="00825D8E">
        <w:rPr>
          <w:rFonts w:ascii="Times New Roman" w:hAnsi="Times New Roman" w:cs="Times New Roman"/>
          <w:sz w:val="28"/>
          <w:szCs w:val="28"/>
        </w:rPr>
        <w:t xml:space="preserve">.1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 w:rsidRPr="00825D8E">
        <w:rPr>
          <w:rFonts w:ascii="Times New Roman" w:hAnsi="Times New Roman" w:cs="Times New Roman"/>
          <w:sz w:val="28"/>
          <w:szCs w:val="28"/>
        </w:rPr>
        <w:t xml:space="preserve">(код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DB212B" w:rsidRPr="00825D8E">
        <w:rPr>
          <w:rFonts w:ascii="Times New Roman" w:hAnsi="Times New Roman" w:cs="Times New Roman"/>
          <w:sz w:val="28"/>
          <w:szCs w:val="28"/>
        </w:rPr>
        <w:t xml:space="preserve">2134)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выделяют задолженность за сельхозпродукцию, поставленную </w:t>
      </w:r>
      <w:r w:rsidR="004555D9" w:rsidRPr="00825D8E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 w:rsidRPr="00825D8E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 w:rsidRPr="00825D8E">
        <w:rPr>
          <w:rFonts w:ascii="Times New Roman" w:hAnsi="Times New Roman" w:cs="Times New Roman"/>
          <w:sz w:val="28"/>
          <w:szCs w:val="28"/>
        </w:rPr>
        <w:t>по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 w:rsidRPr="00825D8E">
        <w:rPr>
          <w:rFonts w:ascii="Times New Roman" w:hAnsi="Times New Roman" w:cs="Times New Roman"/>
          <w:sz w:val="28"/>
          <w:szCs w:val="28"/>
        </w:rPr>
        <w:t>м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4555D9" w:rsidRPr="00825D8E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 w:rsidRPr="00825D8E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 w:rsidRPr="00825D8E">
        <w:rPr>
          <w:rFonts w:ascii="Times New Roman" w:hAnsi="Times New Roman" w:cs="Times New Roman"/>
          <w:sz w:val="28"/>
          <w:szCs w:val="28"/>
        </w:rPr>
        <w:t>м</w:t>
      </w:r>
      <w:r w:rsidR="00AD5084" w:rsidRPr="00825D8E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 w:rsidRPr="00825D8E">
        <w:rPr>
          <w:rFonts w:ascii="Times New Roman" w:hAnsi="Times New Roman" w:cs="Times New Roman"/>
          <w:sz w:val="28"/>
          <w:szCs w:val="28"/>
        </w:rPr>
        <w:t>ам</w:t>
      </w:r>
      <w:r w:rsidR="003C7AC8" w:rsidRPr="00825D8E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 w:rsidR="00061EC0" w:rsidRPr="00825D8E">
        <w:rPr>
          <w:rFonts w:ascii="Times New Roman" w:hAnsi="Times New Roman" w:cs="Times New Roman"/>
          <w:sz w:val="28"/>
          <w:szCs w:val="28"/>
        </w:rPr>
        <w:t>.</w:t>
      </w:r>
      <w:r w:rsidR="00613DCF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613DCF" w:rsidRPr="00825D8E">
        <w:rPr>
          <w:rFonts w:ascii="Times New Roman" w:hAnsi="Times New Roman" w:cs="Times New Roman"/>
          <w:sz w:val="28"/>
          <w:szCs w:val="28"/>
        </w:rPr>
        <w:tab/>
      </w:r>
    </w:p>
    <w:p w:rsidR="004555D9" w:rsidRPr="00825D8E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По этой строке не отражают задолженность по поставкам в больницы, школы, детские сады и др.</w:t>
      </w:r>
    </w:p>
    <w:p w:rsidR="00613DCF" w:rsidRPr="00825D8E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Коды 62161-62165 расшифровывают </w:t>
      </w:r>
      <w:r w:rsidR="009C3564" w:rsidRPr="00825D8E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25D8E">
        <w:rPr>
          <w:rFonts w:ascii="Times New Roman" w:hAnsi="Times New Roman" w:cs="Times New Roman"/>
          <w:sz w:val="28"/>
          <w:szCs w:val="28"/>
        </w:rPr>
        <w:t>кредиторск</w:t>
      </w:r>
      <w:r w:rsidR="009C3564" w:rsidRPr="00825D8E">
        <w:rPr>
          <w:rFonts w:ascii="Times New Roman" w:hAnsi="Times New Roman" w:cs="Times New Roman"/>
          <w:sz w:val="28"/>
          <w:szCs w:val="28"/>
        </w:rPr>
        <w:t>ой</w:t>
      </w:r>
      <w:r w:rsidRPr="00825D8E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C3564" w:rsidRPr="00825D8E">
        <w:rPr>
          <w:rFonts w:ascii="Times New Roman" w:hAnsi="Times New Roman" w:cs="Times New Roman"/>
          <w:sz w:val="28"/>
          <w:szCs w:val="28"/>
        </w:rPr>
        <w:t>и</w:t>
      </w:r>
      <w:r w:rsidRPr="00825D8E">
        <w:rPr>
          <w:rFonts w:ascii="Times New Roman" w:hAnsi="Times New Roman" w:cs="Times New Roman"/>
          <w:sz w:val="28"/>
          <w:szCs w:val="28"/>
        </w:rPr>
        <w:t xml:space="preserve"> из строки 1520 формы 1 «Бухгалтерский баланс»</w:t>
      </w:r>
      <w:r w:rsidR="009C3564" w:rsidRPr="00825D8E">
        <w:rPr>
          <w:rFonts w:ascii="Times New Roman" w:hAnsi="Times New Roman" w:cs="Times New Roman"/>
          <w:sz w:val="28"/>
          <w:szCs w:val="28"/>
        </w:rPr>
        <w:t>.</w:t>
      </w:r>
    </w:p>
    <w:p w:rsidR="009C3564" w:rsidRPr="00825D8E" w:rsidRDefault="009C3564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Код 62180 «Из строк 1450 и 1520 кредиторская задолженность: по лизинговым обязательствам и платежам - всего» отражает информацию о кредитор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ской задолженности по лизинговым обязательствам и платежам, в том числе: за сельскохозяйственную технику (стр. 62181), за племенной скот (стр. 62182). </w:t>
      </w:r>
      <w:r w:rsidR="00ED68C4" w:rsidRPr="00825D8E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="00ED68C4"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>– несельскохозяйственная техника и оборудование.</w:t>
      </w:r>
    </w:p>
    <w:p w:rsidR="007E4EBC" w:rsidRPr="00825D8E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825D8E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о наличии ценностей, учитываемых на забалансовых счетах</w:t>
      </w:r>
      <w:r w:rsidR="00F03558"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558" w:rsidRPr="00825D8E">
        <w:rPr>
          <w:rFonts w:ascii="Times New Roman" w:hAnsi="Times New Roman" w:cs="Times New Roman"/>
          <w:sz w:val="28"/>
          <w:szCs w:val="28"/>
        </w:rPr>
        <w:t>(в соответствии с планом счетов, утвержденн</w:t>
      </w:r>
      <w:r w:rsidR="007133BA" w:rsidRPr="00825D8E">
        <w:rPr>
          <w:rFonts w:ascii="Times New Roman" w:hAnsi="Times New Roman" w:cs="Times New Roman"/>
          <w:sz w:val="28"/>
          <w:szCs w:val="28"/>
        </w:rPr>
        <w:t>ым</w:t>
      </w:r>
      <w:r w:rsidR="00F03558" w:rsidRPr="00825D8E"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31.10.2000 №</w:t>
      </w:r>
      <w:r w:rsid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F03558" w:rsidRPr="00825D8E">
        <w:rPr>
          <w:rFonts w:ascii="Times New Roman" w:hAnsi="Times New Roman" w:cs="Times New Roman"/>
          <w:sz w:val="28"/>
          <w:szCs w:val="28"/>
        </w:rPr>
        <w:t>94н)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>:</w:t>
      </w:r>
    </w:p>
    <w:p w:rsidR="001C556B" w:rsidRPr="00825D8E" w:rsidRDefault="007E4EBC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62210 указывается стоимость арендованных основных средств</w:t>
      </w:r>
      <w:r w:rsidR="00CC4091" w:rsidRPr="00825D8E">
        <w:rPr>
          <w:rFonts w:ascii="Times New Roman" w:hAnsi="Times New Roman" w:cs="Times New Roman"/>
          <w:sz w:val="28"/>
          <w:szCs w:val="28"/>
        </w:rPr>
        <w:t xml:space="preserve"> (счет 001)</w:t>
      </w:r>
      <w:r w:rsidRPr="00825D8E">
        <w:rPr>
          <w:rFonts w:ascii="Times New Roman" w:hAnsi="Times New Roman" w:cs="Times New Roman"/>
          <w:sz w:val="28"/>
          <w:szCs w:val="28"/>
        </w:rPr>
        <w:t xml:space="preserve"> в оценке, указанной в договорах на аренду (лизинг)</w:t>
      </w:r>
      <w:r w:rsidR="001C556B" w:rsidRPr="00825D8E">
        <w:rPr>
          <w:rFonts w:ascii="Times New Roman" w:hAnsi="Times New Roman" w:cs="Times New Roman"/>
          <w:sz w:val="28"/>
          <w:szCs w:val="28"/>
        </w:rPr>
        <w:t>.</w:t>
      </w:r>
      <w:r w:rsidR="007937A4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7937A4" w:rsidRPr="00825D8E">
        <w:rPr>
          <w:rFonts w:ascii="Times New Roman" w:hAnsi="Times New Roman" w:cs="Times New Roman"/>
          <w:bCs/>
          <w:iCs/>
          <w:sz w:val="28"/>
          <w:szCs w:val="28"/>
        </w:rPr>
        <w:t xml:space="preserve">Для </w:t>
      </w:r>
      <w:r w:rsidR="007937A4" w:rsidRPr="00825D8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земельных участков</w:t>
      </w:r>
      <w:r w:rsidR="007937A4" w:rsidRPr="00825D8E">
        <w:rPr>
          <w:rFonts w:ascii="Times New Roman" w:hAnsi="Times New Roman" w:cs="Times New Roman"/>
          <w:sz w:val="28"/>
          <w:szCs w:val="28"/>
        </w:rPr>
        <w:t xml:space="preserve"> стоимость определяется на основании кадастровой оценки.</w:t>
      </w:r>
      <w:r w:rsidR="008B1689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Учет </w:t>
      </w:r>
      <w:r w:rsidR="008B1689" w:rsidRPr="00825D8E">
        <w:rPr>
          <w:rFonts w:ascii="Times New Roman" w:hAnsi="Times New Roman" w:cs="Times New Roman"/>
          <w:sz w:val="28"/>
          <w:szCs w:val="28"/>
        </w:rPr>
        <w:t>а</w:t>
      </w:r>
      <w:r w:rsidR="001C556B" w:rsidRPr="00825D8E">
        <w:rPr>
          <w:rFonts w:ascii="Times New Roman" w:hAnsi="Times New Roman" w:cs="Times New Roman"/>
          <w:sz w:val="28"/>
          <w:szCs w:val="28"/>
        </w:rPr>
        <w:t>рендованн</w:t>
      </w:r>
      <w:r w:rsidR="008B1689" w:rsidRPr="00825D8E">
        <w:rPr>
          <w:rFonts w:ascii="Times New Roman" w:hAnsi="Times New Roman" w:cs="Times New Roman"/>
          <w:sz w:val="28"/>
          <w:szCs w:val="28"/>
        </w:rPr>
        <w:t>ых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B1689" w:rsidRPr="00825D8E">
        <w:rPr>
          <w:rFonts w:ascii="Times New Roman" w:hAnsi="Times New Roman" w:cs="Times New Roman"/>
          <w:sz w:val="28"/>
          <w:szCs w:val="28"/>
        </w:rPr>
        <w:t>ых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B1689" w:rsidRPr="00825D8E">
        <w:rPr>
          <w:rFonts w:ascii="Times New Roman" w:hAnsi="Times New Roman" w:cs="Times New Roman"/>
          <w:sz w:val="28"/>
          <w:szCs w:val="28"/>
        </w:rPr>
        <w:t>ов</w:t>
      </w:r>
      <w:r w:rsidR="001C556B" w:rsidRPr="00825D8E">
        <w:rPr>
          <w:rFonts w:ascii="Times New Roman" w:hAnsi="Times New Roman" w:cs="Times New Roman"/>
          <w:sz w:val="28"/>
          <w:szCs w:val="28"/>
        </w:rPr>
        <w:t xml:space="preserve"> отражается по коду 62216;</w:t>
      </w:r>
    </w:p>
    <w:p w:rsidR="00F03558" w:rsidRPr="00825D8E" w:rsidRDefault="00F03558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62220 отражаются товарно-материальные ценности, учитываемые на счете 002</w:t>
      </w:r>
      <w:r w:rsidR="00CC4091" w:rsidRPr="00825D8E">
        <w:rPr>
          <w:rFonts w:ascii="Times New Roman" w:hAnsi="Times New Roman" w:cs="Times New Roman"/>
          <w:sz w:val="28"/>
          <w:szCs w:val="28"/>
        </w:rPr>
        <w:t>,</w:t>
      </w:r>
      <w:r w:rsidRPr="00825D8E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 или в счетах платежных требованиях</w:t>
      </w:r>
      <w:r w:rsidR="00CC4091" w:rsidRPr="00825D8E">
        <w:rPr>
          <w:rFonts w:ascii="Times New Roman" w:hAnsi="Times New Roman" w:cs="Times New Roman"/>
          <w:sz w:val="28"/>
          <w:szCs w:val="28"/>
        </w:rPr>
        <w:t>;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558" w:rsidRPr="00825D8E" w:rsidRDefault="00F03558" w:rsidP="0080768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товары, принятые на комиссию, учитываемые на счете 004</w:t>
      </w:r>
      <w:r w:rsidR="00CC4091" w:rsidRPr="00825D8E">
        <w:rPr>
          <w:rFonts w:ascii="Times New Roman" w:hAnsi="Times New Roman" w:cs="Times New Roman"/>
          <w:sz w:val="28"/>
          <w:szCs w:val="28"/>
        </w:rPr>
        <w:t>,</w:t>
      </w:r>
      <w:r w:rsidRPr="00825D8E">
        <w:rPr>
          <w:rFonts w:ascii="Times New Roman" w:hAnsi="Times New Roman" w:cs="Times New Roman"/>
          <w:sz w:val="28"/>
          <w:szCs w:val="28"/>
        </w:rPr>
        <w:t xml:space="preserve"> указываются по коду 62230 в ценах, предусмотренных в приемосдаточных актах. </w:t>
      </w:r>
    </w:p>
    <w:p w:rsidR="007E4EBC" w:rsidRPr="00825D8E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62240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возможностью ее взыскания в случае изменения платежеспособности должника (счет 007)</w:t>
      </w:r>
      <w:r w:rsidR="007133BA" w:rsidRPr="00825D8E">
        <w:rPr>
          <w:rFonts w:ascii="Times New Roman" w:hAnsi="Times New Roman" w:cs="Times New Roman"/>
          <w:sz w:val="28"/>
          <w:szCs w:val="28"/>
        </w:rPr>
        <w:t>;</w:t>
      </w:r>
    </w:p>
    <w:p w:rsidR="00CC4091" w:rsidRPr="00825D8E" w:rsidRDefault="00CC4091" w:rsidP="00CC40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62250 указываются нематериальные активы (НМА), полученные в пользование в оценке, определяемой исходя из размера вознаграждения, установленного в договоре (п. 39 ПБУ 14/2007);</w:t>
      </w:r>
    </w:p>
    <w:p w:rsidR="007133BA" w:rsidRPr="00825D8E" w:rsidRDefault="007133B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62260 отражаются прочие ценности, учитываемые на забалансовых счетах (в том числе износ основных средств), не включенных в другие группировки.</w:t>
      </w:r>
    </w:p>
    <w:p w:rsidR="007E4EBC" w:rsidRPr="00825D8E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EBC" w:rsidRPr="00825D8E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825D8E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825D8E">
        <w:rPr>
          <w:rFonts w:ascii="Times New Roman" w:hAnsi="Times New Roman" w:cs="Times New Roman"/>
          <w:b/>
          <w:sz w:val="28"/>
          <w:szCs w:val="28"/>
        </w:rPr>
        <w:t xml:space="preserve"> о полученных кредитах и займах, и расходах на их обслуживание в текущем году:</w:t>
      </w:r>
    </w:p>
    <w:p w:rsidR="007E4EBC" w:rsidRPr="00825D8E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коду 62300 расшифровываются обороты за отчетный период по кредиту счетов: 66 «Расчеты по краткосрочным кредитам и займам» (код 62310) и 67 «Расчеты по долгосрочным кредитам и займам» (код 62320) только в части основного долга (без учета начисленных процентов);</w:t>
      </w:r>
    </w:p>
    <w:p w:rsidR="007E4EBC" w:rsidRPr="00825D8E" w:rsidRDefault="007E4EBC" w:rsidP="00DC693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 кодам 62311 и 62321 из общей суммы полученных в отчетном периоде кредитов выделяются кредиты, полученные организацией в отчетном периоде в рамках программы льготного кредитования (по льготной ставке) в соответствии с Постановлением Правительства Российской Федерации от 2</w:t>
      </w:r>
      <w:r w:rsidR="009A55A4">
        <w:rPr>
          <w:rFonts w:ascii="Times New Roman" w:hAnsi="Times New Roman" w:cs="Times New Roman"/>
          <w:sz w:val="28"/>
          <w:szCs w:val="28"/>
        </w:rPr>
        <w:t>9</w:t>
      </w:r>
      <w:r w:rsidRPr="00825D8E">
        <w:rPr>
          <w:rFonts w:ascii="Times New Roman" w:hAnsi="Times New Roman" w:cs="Times New Roman"/>
          <w:sz w:val="28"/>
          <w:szCs w:val="28"/>
        </w:rPr>
        <w:t>.12.2016</w:t>
      </w:r>
      <w:r w:rsidR="00061EC0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№</w:t>
      </w:r>
      <w:r w:rsidR="00061EC0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1528</w:t>
      </w:r>
      <w:r w:rsidR="00DC693C" w:rsidRPr="00825D8E">
        <w:rPr>
          <w:rFonts w:ascii="Times New Roman" w:hAnsi="Times New Roman" w:cs="Times New Roman"/>
          <w:sz w:val="28"/>
          <w:szCs w:val="28"/>
        </w:rPr>
        <w:t xml:space="preserve">. По данным кодам строк </w:t>
      </w:r>
      <w:r w:rsidR="00DC693C" w:rsidRPr="00825D8E">
        <w:rPr>
          <w:rFonts w:ascii="Times New Roman" w:hAnsi="Times New Roman" w:cs="Times New Roman"/>
          <w:b/>
          <w:sz w:val="28"/>
          <w:szCs w:val="28"/>
        </w:rPr>
        <w:t>НЕ ОТРАЖАЮТСЯ субсидии</w:t>
      </w:r>
      <w:r w:rsidR="00DC693C" w:rsidRPr="00825D8E">
        <w:rPr>
          <w:rFonts w:ascii="Times New Roman" w:hAnsi="Times New Roman" w:cs="Times New Roman"/>
          <w:sz w:val="28"/>
          <w:szCs w:val="28"/>
        </w:rPr>
        <w:t>, полученные на компенсацию части затрат на уплату процентов по кредитам и займам</w:t>
      </w:r>
      <w:r w:rsidRPr="00825D8E">
        <w:rPr>
          <w:rFonts w:ascii="Times New Roman" w:hAnsi="Times New Roman" w:cs="Times New Roman"/>
          <w:sz w:val="28"/>
          <w:szCs w:val="28"/>
        </w:rPr>
        <w:t>;</w:t>
      </w:r>
    </w:p>
    <w:p w:rsidR="007E4EBC" w:rsidRPr="0003118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по коду 62400 расшифровыва</w:t>
      </w:r>
      <w:r w:rsidR="00284280" w:rsidRPr="0003118A">
        <w:rPr>
          <w:rFonts w:ascii="Times New Roman" w:hAnsi="Times New Roman" w:cs="Times New Roman"/>
          <w:sz w:val="28"/>
          <w:szCs w:val="28"/>
        </w:rPr>
        <w:t>е</w:t>
      </w:r>
      <w:r w:rsidRPr="0003118A">
        <w:rPr>
          <w:rFonts w:ascii="Times New Roman" w:hAnsi="Times New Roman" w:cs="Times New Roman"/>
          <w:sz w:val="28"/>
          <w:szCs w:val="28"/>
        </w:rPr>
        <w:t xml:space="preserve">тся </w:t>
      </w:r>
      <w:r w:rsidR="00284280" w:rsidRPr="0003118A">
        <w:rPr>
          <w:rFonts w:ascii="Times New Roman" w:hAnsi="Times New Roman" w:cs="Times New Roman"/>
          <w:sz w:val="28"/>
          <w:szCs w:val="28"/>
        </w:rPr>
        <w:t xml:space="preserve">сумма </w:t>
      </w:r>
      <w:r w:rsidRPr="0003118A">
        <w:rPr>
          <w:rFonts w:ascii="Times New Roman" w:hAnsi="Times New Roman" w:cs="Times New Roman"/>
          <w:sz w:val="28"/>
          <w:szCs w:val="28"/>
        </w:rPr>
        <w:t>расхо</w:t>
      </w:r>
      <w:r w:rsidR="00284280" w:rsidRPr="0003118A">
        <w:rPr>
          <w:rFonts w:ascii="Times New Roman" w:hAnsi="Times New Roman" w:cs="Times New Roman"/>
          <w:sz w:val="28"/>
          <w:szCs w:val="28"/>
        </w:rPr>
        <w:t>дов, связанная с</w:t>
      </w:r>
      <w:r w:rsidRPr="0003118A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284280" w:rsidRPr="0003118A">
        <w:rPr>
          <w:rFonts w:ascii="Times New Roman" w:hAnsi="Times New Roman" w:cs="Times New Roman"/>
          <w:sz w:val="28"/>
          <w:szCs w:val="28"/>
        </w:rPr>
        <w:t>м</w:t>
      </w:r>
      <w:r w:rsidRPr="0003118A">
        <w:rPr>
          <w:rFonts w:ascii="Times New Roman" w:hAnsi="Times New Roman" w:cs="Times New Roman"/>
          <w:sz w:val="28"/>
          <w:szCs w:val="28"/>
        </w:rPr>
        <w:t xml:space="preserve"> кредитов (</w:t>
      </w:r>
      <w:r w:rsidR="00FB2A90" w:rsidRPr="0003118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03118A">
        <w:rPr>
          <w:rFonts w:ascii="Times New Roman" w:hAnsi="Times New Roman" w:cs="Times New Roman"/>
          <w:sz w:val="28"/>
          <w:szCs w:val="28"/>
        </w:rPr>
        <w:t>процен</w:t>
      </w:r>
      <w:r w:rsidR="006A00B6" w:rsidRPr="0003118A">
        <w:rPr>
          <w:rFonts w:ascii="Times New Roman" w:hAnsi="Times New Roman" w:cs="Times New Roman"/>
          <w:sz w:val="28"/>
          <w:szCs w:val="28"/>
        </w:rPr>
        <w:t>т</w:t>
      </w:r>
      <w:r w:rsidRPr="0003118A">
        <w:rPr>
          <w:rFonts w:ascii="Times New Roman" w:hAnsi="Times New Roman" w:cs="Times New Roman"/>
          <w:sz w:val="28"/>
          <w:szCs w:val="28"/>
        </w:rPr>
        <w:t>ы</w:t>
      </w:r>
      <w:r w:rsidR="001B1867" w:rsidRPr="0003118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кредитам</w:t>
      </w:r>
      <w:r w:rsidRPr="0003118A">
        <w:rPr>
          <w:rFonts w:ascii="Times New Roman" w:hAnsi="Times New Roman" w:cs="Times New Roman"/>
          <w:sz w:val="28"/>
          <w:szCs w:val="28"/>
        </w:rPr>
        <w:t>, банковские комиссии). Расходы по уплате процентов отражаются по дебету 66 и 67 счетов. Комиссии по услугам банков – по дебету счета 60 «Расчеты с поставщиками и подрядчиками»;</w:t>
      </w:r>
    </w:p>
    <w:p w:rsidR="007E4EBC" w:rsidRPr="0003118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по кодам 62411 и 62421 из общей суммы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(</w:t>
      </w:r>
      <w:r w:rsidR="00183AAA" w:rsidRPr="0003118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03118A">
        <w:rPr>
          <w:rFonts w:ascii="Times New Roman" w:hAnsi="Times New Roman" w:cs="Times New Roman"/>
          <w:sz w:val="28"/>
          <w:szCs w:val="28"/>
        </w:rPr>
        <w:t>проценты, банковские комиссии)</w:t>
      </w:r>
      <w:r w:rsidR="00183AAA" w:rsidRPr="0003118A">
        <w:rPr>
          <w:rFonts w:ascii="Times New Roman" w:hAnsi="Times New Roman" w:cs="Times New Roman"/>
          <w:sz w:val="28"/>
          <w:szCs w:val="28"/>
        </w:rPr>
        <w:t>;</w:t>
      </w:r>
    </w:p>
    <w:p w:rsidR="00183AAA" w:rsidRPr="0003118A" w:rsidRDefault="00183AA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lastRenderedPageBreak/>
        <w:t>по кодам 62500 и 62600 соответственно отражае</w:t>
      </w:r>
      <w:r w:rsidR="00ED68C4" w:rsidRPr="0003118A">
        <w:rPr>
          <w:rFonts w:ascii="Times New Roman" w:hAnsi="Times New Roman" w:cs="Times New Roman"/>
          <w:sz w:val="28"/>
          <w:szCs w:val="28"/>
        </w:rPr>
        <w:t>тся</w:t>
      </w:r>
      <w:r w:rsidRPr="0003118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D68C4" w:rsidRPr="0003118A">
        <w:rPr>
          <w:rFonts w:ascii="Times New Roman" w:hAnsi="Times New Roman" w:cs="Times New Roman"/>
          <w:sz w:val="28"/>
          <w:szCs w:val="28"/>
        </w:rPr>
        <w:t>я</w:t>
      </w:r>
      <w:r w:rsidRPr="0003118A">
        <w:rPr>
          <w:rFonts w:ascii="Times New Roman" w:hAnsi="Times New Roman" w:cs="Times New Roman"/>
          <w:sz w:val="28"/>
          <w:szCs w:val="28"/>
        </w:rPr>
        <w:t xml:space="preserve"> о полученных займов и расходов на их обслуживание (причитающие к уплате проценты</w:t>
      </w:r>
      <w:r w:rsidR="006104B2" w:rsidRPr="0003118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займам</w:t>
      </w:r>
      <w:r w:rsidRPr="0003118A">
        <w:rPr>
          <w:rFonts w:ascii="Times New Roman" w:hAnsi="Times New Roman" w:cs="Times New Roman"/>
          <w:sz w:val="28"/>
          <w:szCs w:val="28"/>
        </w:rPr>
        <w:t>).</w:t>
      </w:r>
    </w:p>
    <w:p w:rsidR="0095606A" w:rsidRPr="0003118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При заполнении Бухгалтерского баланса </w:t>
      </w:r>
      <w:r w:rsidR="00E67FAD" w:rsidRPr="0003118A">
        <w:rPr>
          <w:rFonts w:ascii="Times New Roman" w:hAnsi="Times New Roman" w:cs="Times New Roman"/>
          <w:sz w:val="28"/>
          <w:szCs w:val="28"/>
        </w:rPr>
        <w:t xml:space="preserve">(форма 1) </w:t>
      </w:r>
      <w:r w:rsidRPr="0003118A">
        <w:rPr>
          <w:rFonts w:ascii="Times New Roman" w:hAnsi="Times New Roman" w:cs="Times New Roman"/>
          <w:sz w:val="28"/>
          <w:szCs w:val="28"/>
        </w:rPr>
        <w:t>необходимо учитывать сроки погашения не только самих заемных обязательств, но и задолженности по процентам.</w:t>
      </w:r>
    </w:p>
    <w:p w:rsidR="00E67FAD" w:rsidRPr="0003118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При наличии в организации долгосрочных кредитов и займов информация о сумме основного долга и процентах (срок уплаты которых превышает 12 месяцев после отчетной даты) отражается по </w:t>
      </w:r>
      <w:hyperlink r:id="rId8" w:history="1">
        <w:r w:rsidR="00E67FAD" w:rsidRPr="0003118A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E67FAD" w:rsidRPr="0003118A">
        <w:rPr>
          <w:rFonts w:ascii="Times New Roman" w:hAnsi="Times New Roman" w:cs="Times New Roman"/>
          <w:sz w:val="28"/>
          <w:szCs w:val="28"/>
        </w:rPr>
        <w:t xml:space="preserve"> 1410</w:t>
      </w:r>
      <w:r w:rsidRPr="0003118A">
        <w:rPr>
          <w:rFonts w:ascii="Times New Roman" w:hAnsi="Times New Roman" w:cs="Times New Roman"/>
          <w:sz w:val="28"/>
          <w:szCs w:val="28"/>
        </w:rPr>
        <w:t xml:space="preserve"> </w:t>
      </w:r>
      <w:r w:rsidR="00E67FAD" w:rsidRPr="0003118A">
        <w:rPr>
          <w:rFonts w:ascii="Times New Roman" w:hAnsi="Times New Roman" w:cs="Times New Roman"/>
          <w:sz w:val="28"/>
          <w:szCs w:val="28"/>
        </w:rPr>
        <w:t>«</w:t>
      </w:r>
      <w:r w:rsidRPr="0003118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E67FAD" w:rsidRPr="0003118A">
        <w:rPr>
          <w:rFonts w:ascii="Times New Roman" w:hAnsi="Times New Roman" w:cs="Times New Roman"/>
          <w:sz w:val="28"/>
          <w:szCs w:val="28"/>
        </w:rPr>
        <w:t>»</w:t>
      </w:r>
      <w:r w:rsidRPr="000311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2FFD" w:rsidRPr="0003118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Проценты по долгосрочным </w:t>
      </w:r>
      <w:r w:rsidR="00E67FAD" w:rsidRPr="0003118A">
        <w:rPr>
          <w:rFonts w:ascii="Times New Roman" w:hAnsi="Times New Roman" w:cs="Times New Roman"/>
          <w:sz w:val="28"/>
          <w:szCs w:val="28"/>
        </w:rPr>
        <w:t>обязательствам</w:t>
      </w:r>
      <w:r w:rsidRPr="0003118A">
        <w:rPr>
          <w:rFonts w:ascii="Times New Roman" w:hAnsi="Times New Roman" w:cs="Times New Roman"/>
          <w:sz w:val="28"/>
          <w:szCs w:val="28"/>
        </w:rPr>
        <w:t>, подлежащие уплате в срок, не превышающий года, отражаются в составе краткосрочных обязательств</w:t>
      </w:r>
      <w:r w:rsidR="00E67FAD" w:rsidRPr="0003118A">
        <w:rPr>
          <w:rFonts w:ascii="Times New Roman" w:hAnsi="Times New Roman" w:cs="Times New Roman"/>
          <w:sz w:val="28"/>
          <w:szCs w:val="28"/>
        </w:rPr>
        <w:t>, т.е. е</w:t>
      </w:r>
      <w:r w:rsidR="00A82FFD" w:rsidRPr="0003118A">
        <w:rPr>
          <w:rFonts w:ascii="Times New Roman" w:hAnsi="Times New Roman" w:cs="Times New Roman"/>
          <w:sz w:val="28"/>
          <w:szCs w:val="28"/>
        </w:rPr>
        <w:t xml:space="preserve">сли организация имеет долгосрочное заемное обязательство, срок уплаты процентов по которому составляет менее 12 месяцев, то сумма задолженности по уплате таких процентов отражается организацией-заемщиком </w:t>
      </w:r>
      <w:r w:rsidR="006104B2" w:rsidRPr="0003118A">
        <w:rPr>
          <w:rFonts w:ascii="Times New Roman" w:hAnsi="Times New Roman" w:cs="Times New Roman"/>
          <w:sz w:val="28"/>
          <w:szCs w:val="28"/>
        </w:rPr>
        <w:t xml:space="preserve">в Бухгалтерском балансе </w:t>
      </w:r>
      <w:r w:rsidR="00A82FFD" w:rsidRPr="0003118A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="00553132" w:rsidRPr="0003118A">
          <w:rPr>
            <w:rFonts w:ascii="Times New Roman" w:hAnsi="Times New Roman" w:cs="Times New Roman"/>
            <w:sz w:val="28"/>
            <w:szCs w:val="28"/>
          </w:rPr>
          <w:t>коду</w:t>
        </w:r>
      </w:hyperlink>
      <w:r w:rsidR="00553132" w:rsidRPr="0003118A">
        <w:rPr>
          <w:rFonts w:ascii="Times New Roman" w:hAnsi="Times New Roman" w:cs="Times New Roman"/>
          <w:sz w:val="28"/>
          <w:szCs w:val="28"/>
        </w:rPr>
        <w:t xml:space="preserve"> 1510</w:t>
      </w:r>
      <w:r w:rsidR="00A82FFD" w:rsidRPr="0003118A">
        <w:rPr>
          <w:rFonts w:ascii="Times New Roman" w:hAnsi="Times New Roman" w:cs="Times New Roman"/>
          <w:sz w:val="28"/>
          <w:szCs w:val="28"/>
        </w:rPr>
        <w:t xml:space="preserve"> </w:t>
      </w:r>
      <w:r w:rsidR="00553132" w:rsidRPr="0003118A">
        <w:rPr>
          <w:rFonts w:ascii="Times New Roman" w:hAnsi="Times New Roman" w:cs="Times New Roman"/>
          <w:sz w:val="28"/>
          <w:szCs w:val="28"/>
        </w:rPr>
        <w:t>«</w:t>
      </w:r>
      <w:r w:rsidR="00A82FFD" w:rsidRPr="0003118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553132" w:rsidRPr="0003118A">
        <w:rPr>
          <w:rFonts w:ascii="Times New Roman" w:hAnsi="Times New Roman" w:cs="Times New Roman"/>
          <w:sz w:val="28"/>
          <w:szCs w:val="28"/>
        </w:rPr>
        <w:t>»</w:t>
      </w:r>
      <w:r w:rsidR="00A82FFD" w:rsidRPr="0003118A">
        <w:rPr>
          <w:rFonts w:ascii="Times New Roman" w:hAnsi="Times New Roman" w:cs="Times New Roman"/>
          <w:sz w:val="28"/>
          <w:szCs w:val="28"/>
        </w:rPr>
        <w:t xml:space="preserve"> разд</w:t>
      </w:r>
      <w:r w:rsidRPr="0003118A">
        <w:rPr>
          <w:rFonts w:ascii="Times New Roman" w:hAnsi="Times New Roman" w:cs="Times New Roman"/>
          <w:sz w:val="28"/>
          <w:szCs w:val="28"/>
        </w:rPr>
        <w:t>ел</w:t>
      </w:r>
      <w:r w:rsidR="00A82FFD" w:rsidRPr="0003118A">
        <w:rPr>
          <w:rFonts w:ascii="Times New Roman" w:hAnsi="Times New Roman" w:cs="Times New Roman"/>
          <w:sz w:val="28"/>
          <w:szCs w:val="28"/>
        </w:rPr>
        <w:t xml:space="preserve"> V </w:t>
      </w:r>
      <w:r w:rsidR="00553132" w:rsidRPr="0003118A">
        <w:rPr>
          <w:rFonts w:ascii="Times New Roman" w:hAnsi="Times New Roman" w:cs="Times New Roman"/>
          <w:sz w:val="28"/>
          <w:szCs w:val="28"/>
        </w:rPr>
        <w:t>«</w:t>
      </w:r>
      <w:r w:rsidR="00A82FFD" w:rsidRPr="0003118A">
        <w:rPr>
          <w:rFonts w:ascii="Times New Roman" w:hAnsi="Times New Roman" w:cs="Times New Roman"/>
          <w:sz w:val="28"/>
          <w:szCs w:val="28"/>
        </w:rPr>
        <w:t>Краткосрочные обязательства</w:t>
      </w:r>
      <w:r w:rsidR="00553132" w:rsidRPr="0003118A">
        <w:rPr>
          <w:rFonts w:ascii="Times New Roman" w:hAnsi="Times New Roman" w:cs="Times New Roman"/>
          <w:sz w:val="28"/>
          <w:szCs w:val="28"/>
        </w:rPr>
        <w:t>»</w:t>
      </w:r>
      <w:r w:rsidR="00A82FFD" w:rsidRPr="0003118A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history="1">
        <w:r w:rsidR="00E67FAD" w:rsidRPr="0003118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="00A82FFD" w:rsidRPr="0003118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0311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2FFD" w:rsidRPr="0003118A">
        <w:rPr>
          <w:rFonts w:ascii="Times New Roman" w:hAnsi="Times New Roman" w:cs="Times New Roman"/>
          <w:sz w:val="28"/>
          <w:szCs w:val="28"/>
        </w:rPr>
        <w:t xml:space="preserve">№ 07-02-18/01). </w:t>
      </w:r>
    </w:p>
    <w:p w:rsidR="00E67FAD" w:rsidRPr="0003118A" w:rsidRDefault="00E67FAD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Если срок погашения заемных средств, ранее представленных в бухгалтерском балансе как долгосрочные обязательства, на отчетную дату составляет менее 12 месяцев, указанные обязательства представляются как краткосрочные (</w:t>
      </w:r>
      <w:hyperlink r:id="rId11" w:history="1">
        <w:r w:rsidR="007F2D02" w:rsidRPr="0003118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03118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03118A">
        <w:rPr>
          <w:rFonts w:ascii="Times New Roman" w:hAnsi="Times New Roman" w:cs="Times New Roman"/>
          <w:sz w:val="28"/>
          <w:szCs w:val="28"/>
        </w:rPr>
        <w:t>№</w:t>
      </w:r>
      <w:r w:rsidRPr="0003118A">
        <w:rPr>
          <w:rFonts w:ascii="Times New Roman" w:hAnsi="Times New Roman" w:cs="Times New Roman"/>
          <w:sz w:val="28"/>
          <w:szCs w:val="28"/>
        </w:rPr>
        <w:t xml:space="preserve"> 07-02-18/01).</w:t>
      </w:r>
    </w:p>
    <w:p w:rsidR="0095606A" w:rsidRPr="0003118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Причитающиеся по полученным кредитам и займам проценты к уплате отражаются по кредиту счет</w:t>
      </w:r>
      <w:r w:rsidR="007F2D02" w:rsidRPr="0003118A">
        <w:rPr>
          <w:rFonts w:ascii="Times New Roman" w:hAnsi="Times New Roman" w:cs="Times New Roman"/>
          <w:sz w:val="28"/>
          <w:szCs w:val="28"/>
        </w:rPr>
        <w:t>ов</w:t>
      </w:r>
      <w:r w:rsidRPr="0003118A">
        <w:rPr>
          <w:rFonts w:ascii="Times New Roman" w:hAnsi="Times New Roman" w:cs="Times New Roman"/>
          <w:sz w:val="28"/>
          <w:szCs w:val="28"/>
        </w:rPr>
        <w:t xml:space="preserve"> 66</w:t>
      </w:r>
      <w:r w:rsidR="007F2D02" w:rsidRPr="0003118A">
        <w:rPr>
          <w:rFonts w:ascii="Times New Roman" w:hAnsi="Times New Roman" w:cs="Times New Roman"/>
          <w:sz w:val="28"/>
          <w:szCs w:val="28"/>
        </w:rPr>
        <w:t xml:space="preserve"> и 67</w:t>
      </w:r>
      <w:r w:rsidRPr="0003118A">
        <w:rPr>
          <w:rFonts w:ascii="Times New Roman" w:hAnsi="Times New Roman" w:cs="Times New Roman"/>
          <w:sz w:val="28"/>
          <w:szCs w:val="28"/>
        </w:rPr>
        <w:t xml:space="preserve"> в корреспонденции с дебетом счета 91 </w:t>
      </w:r>
      <w:r w:rsidR="007F2D02" w:rsidRPr="0003118A">
        <w:rPr>
          <w:rFonts w:ascii="Times New Roman" w:hAnsi="Times New Roman" w:cs="Times New Roman"/>
          <w:sz w:val="28"/>
          <w:szCs w:val="28"/>
        </w:rPr>
        <w:t>«</w:t>
      </w:r>
      <w:r w:rsidRPr="0003118A">
        <w:rPr>
          <w:rFonts w:ascii="Times New Roman" w:hAnsi="Times New Roman" w:cs="Times New Roman"/>
          <w:sz w:val="28"/>
          <w:szCs w:val="28"/>
        </w:rPr>
        <w:t>Прочие доходы и расходы</w:t>
      </w:r>
      <w:r w:rsidR="007F2D02" w:rsidRPr="0003118A">
        <w:rPr>
          <w:rFonts w:ascii="Times New Roman" w:hAnsi="Times New Roman" w:cs="Times New Roman"/>
          <w:sz w:val="28"/>
          <w:szCs w:val="28"/>
        </w:rPr>
        <w:t>»</w:t>
      </w:r>
      <w:r w:rsidRPr="0003118A">
        <w:rPr>
          <w:rFonts w:ascii="Times New Roman" w:hAnsi="Times New Roman" w:cs="Times New Roman"/>
          <w:sz w:val="28"/>
          <w:szCs w:val="28"/>
        </w:rPr>
        <w:t>. Начисленные суммы процентов учитываются обособленно.</w:t>
      </w:r>
    </w:p>
    <w:p w:rsidR="007E4EBC" w:rsidRPr="0003118A" w:rsidRDefault="007E4EBC" w:rsidP="007E4EB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584" w:rsidRPr="0003118A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 w:rsidRPr="0003118A">
        <w:rPr>
          <w:rFonts w:ascii="Times New Roman" w:hAnsi="Times New Roman" w:cs="Times New Roman"/>
          <w:b/>
          <w:sz w:val="28"/>
          <w:szCs w:val="28"/>
          <w:u w:val="single"/>
        </w:rPr>
        <w:t>6-3</w:t>
      </w:r>
      <w:r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№2 «Отчет о финансовых результатах»</w:t>
      </w:r>
      <w:r w:rsidRPr="0003118A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 в </w:t>
      </w:r>
      <w:r w:rsidR="002702A8" w:rsidRPr="0003118A">
        <w:rPr>
          <w:rFonts w:ascii="Times New Roman" w:hAnsi="Times New Roman" w:cs="Times New Roman"/>
          <w:sz w:val="28"/>
          <w:szCs w:val="28"/>
        </w:rPr>
        <w:t>годовой</w:t>
      </w:r>
      <w:r w:rsidRPr="0003118A">
        <w:rPr>
          <w:rFonts w:ascii="Times New Roman" w:hAnsi="Times New Roman" w:cs="Times New Roman"/>
          <w:sz w:val="28"/>
          <w:szCs w:val="28"/>
        </w:rPr>
        <w:t xml:space="preserve"> отчет о финансовых результатах</w:t>
      </w:r>
      <w:r w:rsidR="002702A8" w:rsidRPr="0003118A">
        <w:rPr>
          <w:rFonts w:ascii="Times New Roman" w:hAnsi="Times New Roman" w:cs="Times New Roman"/>
          <w:sz w:val="28"/>
          <w:szCs w:val="28"/>
        </w:rPr>
        <w:t>.</w:t>
      </w:r>
    </w:p>
    <w:p w:rsidR="002702A8" w:rsidRPr="0003118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18A">
        <w:rPr>
          <w:rFonts w:ascii="Times New Roman" w:hAnsi="Times New Roman" w:cs="Times New Roman"/>
          <w:b/>
          <w:sz w:val="28"/>
          <w:szCs w:val="28"/>
        </w:rPr>
        <w:t xml:space="preserve">ВАЖНО: В разделе 6-3 указывается расшифровка выручки и себестоимости с целью подтверждения статуса сельскохозяйственного товаропроизводителя для целей оказания государственной поддержки (в соответствии с федеральным законом </w:t>
      </w:r>
      <w:r w:rsidR="000A2DED" w:rsidRPr="0003118A">
        <w:rPr>
          <w:rFonts w:ascii="Times New Roman" w:hAnsi="Times New Roman" w:cs="Times New Roman"/>
          <w:b/>
          <w:sz w:val="28"/>
          <w:szCs w:val="28"/>
        </w:rPr>
        <w:t>№</w:t>
      </w:r>
      <w:r w:rsidRPr="0003118A">
        <w:rPr>
          <w:rFonts w:ascii="Times New Roman" w:hAnsi="Times New Roman" w:cs="Times New Roman"/>
          <w:b/>
          <w:sz w:val="28"/>
          <w:szCs w:val="28"/>
        </w:rPr>
        <w:t xml:space="preserve">264-ФЗ «О развитии сельского хозяйства»). </w:t>
      </w:r>
    </w:p>
    <w:p w:rsidR="002702A8" w:rsidRPr="0003118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Расшифровка отдельных показателей отчета о финансовых результатах:</w:t>
      </w:r>
    </w:p>
    <w:p w:rsidR="00D348B3" w:rsidRPr="0003118A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 w:rsidRPr="0003118A">
        <w:rPr>
          <w:rFonts w:ascii="Times New Roman" w:hAnsi="Times New Roman" w:cs="Times New Roman"/>
          <w:sz w:val="28"/>
          <w:szCs w:val="28"/>
        </w:rPr>
        <w:t>6</w:t>
      </w:r>
      <w:r w:rsidR="004B2B4A" w:rsidRPr="0003118A">
        <w:rPr>
          <w:rFonts w:ascii="Times New Roman" w:hAnsi="Times New Roman" w:cs="Times New Roman"/>
          <w:sz w:val="28"/>
          <w:szCs w:val="28"/>
        </w:rPr>
        <w:t>3</w:t>
      </w:r>
      <w:r w:rsidRPr="0003118A">
        <w:rPr>
          <w:rFonts w:ascii="Times New Roman" w:hAnsi="Times New Roman" w:cs="Times New Roman"/>
          <w:sz w:val="28"/>
          <w:szCs w:val="28"/>
        </w:rPr>
        <w:t>100</w:t>
      </w:r>
      <w:r w:rsidR="00D348B3" w:rsidRPr="0003118A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 w:rsidRPr="0003118A"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03118A">
        <w:rPr>
          <w:rFonts w:ascii="Times New Roman" w:hAnsi="Times New Roman" w:cs="Times New Roman"/>
          <w:sz w:val="28"/>
          <w:szCs w:val="28"/>
        </w:rPr>
        <w:t xml:space="preserve">«Выручка», а </w:t>
      </w:r>
      <w:r w:rsidRPr="0003118A"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 w:rsidRPr="0003118A">
        <w:rPr>
          <w:rFonts w:ascii="Times New Roman" w:hAnsi="Times New Roman" w:cs="Times New Roman"/>
          <w:sz w:val="28"/>
          <w:szCs w:val="28"/>
        </w:rPr>
        <w:t>6</w:t>
      </w:r>
      <w:r w:rsidR="004B2B4A" w:rsidRPr="0003118A">
        <w:rPr>
          <w:rFonts w:ascii="Times New Roman" w:hAnsi="Times New Roman" w:cs="Times New Roman"/>
          <w:sz w:val="28"/>
          <w:szCs w:val="28"/>
        </w:rPr>
        <w:t>3</w:t>
      </w:r>
      <w:r w:rsidRPr="0003118A">
        <w:rPr>
          <w:rFonts w:ascii="Times New Roman" w:hAnsi="Times New Roman" w:cs="Times New Roman"/>
          <w:sz w:val="28"/>
          <w:szCs w:val="28"/>
        </w:rPr>
        <w:t>200</w:t>
      </w:r>
      <w:r w:rsidR="00D348B3" w:rsidRPr="0003118A">
        <w:rPr>
          <w:rFonts w:ascii="Times New Roman" w:hAnsi="Times New Roman" w:cs="Times New Roman"/>
          <w:sz w:val="28"/>
          <w:szCs w:val="28"/>
        </w:rPr>
        <w:t xml:space="preserve"> </w:t>
      </w:r>
      <w:r w:rsidRPr="0003118A"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03118A">
        <w:rPr>
          <w:rFonts w:ascii="Times New Roman" w:hAnsi="Times New Roman" w:cs="Times New Roman"/>
          <w:sz w:val="28"/>
          <w:szCs w:val="28"/>
        </w:rPr>
        <w:t>«Себестоимость продаж» формы №2 «Отчет о финансовых результатах».</w:t>
      </w:r>
    </w:p>
    <w:p w:rsidR="002702A8" w:rsidRPr="0003118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по коду 63110 отражается выручка от реализации сельскохозяйственной продукции собственного производства, а также продукции ее первичной и последующей (промышленной) переработки. </w:t>
      </w:r>
      <w:r w:rsidRPr="0003118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03118A">
        <w:rPr>
          <w:rFonts w:ascii="Times New Roman" w:hAnsi="Times New Roman" w:cs="Times New Roman"/>
          <w:b/>
          <w:sz w:val="28"/>
          <w:szCs w:val="28"/>
        </w:rPr>
        <w:lastRenderedPageBreak/>
        <w:t>данной строке отражается выручка от реализации продукции, производство, первичную и последующую (промышленную) переработку которой осуществляют сельскохозяйственные товаропроизводители, по перечню, утвержденному распоряжением Правительства Российской Федерации от 25.01.2017 №79-р.</w:t>
      </w:r>
    </w:p>
    <w:p w:rsidR="002702A8" w:rsidRPr="0003118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по коду 63120 отражается выручка от реализации промышленной продукции по ф.14-АПК (без учета выручки от реализации продукции, уже отраженной по коду строки 63110). На разрыве остается реализация продукции прочих (несельскохозяйственных) промышленных производств (добыча щебня, производство столярных изделий и т.д.);</w:t>
      </w:r>
    </w:p>
    <w:p w:rsidR="002702A8" w:rsidRPr="0003118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по коду 63130 отражают выручку от реализации покупных товаров (ф.12-АПК код строки 121300 гр.11 «выручка от реализации покупных товаров»);</w:t>
      </w:r>
    </w:p>
    <w:p w:rsidR="002702A8" w:rsidRPr="0003118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по коду 63140 отражают выручку от выполнения работ и оказания услуг (ф.12-АПК разность кодов строк 121000 гр11 и 121300 гр11)</w:t>
      </w:r>
      <w:r w:rsidR="00775A1D" w:rsidRPr="0003118A">
        <w:rPr>
          <w:rFonts w:ascii="Times New Roman" w:hAnsi="Times New Roman" w:cs="Times New Roman"/>
          <w:sz w:val="28"/>
          <w:szCs w:val="28"/>
        </w:rPr>
        <w:t>;</w:t>
      </w:r>
    </w:p>
    <w:p w:rsidR="00D348B3" w:rsidRPr="0003118A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331BD6" w:rsidRPr="0003118A">
        <w:rPr>
          <w:rFonts w:ascii="Times New Roman" w:hAnsi="Times New Roman" w:cs="Times New Roman"/>
          <w:sz w:val="28"/>
          <w:szCs w:val="28"/>
        </w:rPr>
        <w:t>6</w:t>
      </w:r>
      <w:r w:rsidR="004B2B4A" w:rsidRPr="0003118A">
        <w:rPr>
          <w:rFonts w:ascii="Times New Roman" w:hAnsi="Times New Roman" w:cs="Times New Roman"/>
          <w:sz w:val="28"/>
          <w:szCs w:val="28"/>
        </w:rPr>
        <w:t>3</w:t>
      </w:r>
      <w:r w:rsidRPr="0003118A">
        <w:rPr>
          <w:rFonts w:ascii="Times New Roman" w:hAnsi="Times New Roman" w:cs="Times New Roman"/>
          <w:sz w:val="28"/>
          <w:szCs w:val="28"/>
        </w:rPr>
        <w:t xml:space="preserve">141 и </w:t>
      </w:r>
      <w:r w:rsidR="00331BD6" w:rsidRPr="0003118A">
        <w:rPr>
          <w:rFonts w:ascii="Times New Roman" w:hAnsi="Times New Roman" w:cs="Times New Roman"/>
          <w:sz w:val="28"/>
          <w:szCs w:val="28"/>
        </w:rPr>
        <w:t>6</w:t>
      </w:r>
      <w:r w:rsidR="004B2B4A" w:rsidRPr="0003118A">
        <w:rPr>
          <w:rFonts w:ascii="Times New Roman" w:hAnsi="Times New Roman" w:cs="Times New Roman"/>
          <w:sz w:val="28"/>
          <w:szCs w:val="28"/>
        </w:rPr>
        <w:t>3</w:t>
      </w:r>
      <w:r w:rsidRPr="0003118A">
        <w:rPr>
          <w:rFonts w:ascii="Times New Roman" w:hAnsi="Times New Roman" w:cs="Times New Roman"/>
          <w:sz w:val="28"/>
          <w:szCs w:val="28"/>
        </w:rPr>
        <w:t xml:space="preserve">241 из суммы выручки и себестоимости по работам и услугам </w:t>
      </w:r>
      <w:r w:rsidR="00D348B3" w:rsidRPr="0003118A">
        <w:rPr>
          <w:rFonts w:ascii="Times New Roman" w:hAnsi="Times New Roman" w:cs="Times New Roman"/>
          <w:sz w:val="28"/>
          <w:szCs w:val="28"/>
        </w:rPr>
        <w:t>выделя</w:t>
      </w:r>
      <w:r w:rsidRPr="0003118A">
        <w:rPr>
          <w:rFonts w:ascii="Times New Roman" w:hAnsi="Times New Roman" w:cs="Times New Roman"/>
          <w:sz w:val="28"/>
          <w:szCs w:val="28"/>
        </w:rPr>
        <w:t>ются</w:t>
      </w:r>
      <w:r w:rsidR="00D348B3" w:rsidRPr="0003118A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03118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03118A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03118A">
        <w:rPr>
          <w:rFonts w:ascii="Times New Roman" w:hAnsi="Times New Roman" w:cs="Times New Roman"/>
          <w:sz w:val="28"/>
          <w:szCs w:val="28"/>
        </w:rPr>
        <w:t>в целях определения статуса сельскохозяйственного товаропроизводителя плательщиками ЕСХН (</w:t>
      </w:r>
      <w:r w:rsidR="00A0161E" w:rsidRPr="0003118A">
        <w:rPr>
          <w:rFonts w:ascii="Times New Roman" w:hAnsi="Times New Roman" w:cs="Times New Roman"/>
          <w:sz w:val="28"/>
          <w:szCs w:val="28"/>
        </w:rPr>
        <w:t>п.2 ст.346.2 Налогового кодекса Российской Федерации</w:t>
      </w:r>
      <w:r w:rsidR="00B209EF" w:rsidRPr="0003118A">
        <w:rPr>
          <w:rFonts w:ascii="Times New Roman" w:hAnsi="Times New Roman" w:cs="Times New Roman"/>
          <w:sz w:val="28"/>
          <w:szCs w:val="28"/>
        </w:rPr>
        <w:t>), а именно:</w:t>
      </w:r>
    </w:p>
    <w:p w:rsidR="00B209EF" w:rsidRPr="0003118A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пересаживания риса, рассаживания свеклы, уборки урожая, обработки семян до посева (посадки);</w:t>
      </w:r>
    </w:p>
    <w:p w:rsidR="00B209EF" w:rsidRPr="0003118A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услуги в области животноводства в части обследования состояния стада</w:t>
      </w:r>
      <w:r w:rsidR="00B27129" w:rsidRPr="0003118A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:rsidR="00B27129" w:rsidRPr="0003118A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 w:rsidRPr="0003118A">
        <w:rPr>
          <w:rFonts w:ascii="Times New Roman" w:hAnsi="Times New Roman" w:cs="Times New Roman"/>
          <w:sz w:val="28"/>
          <w:szCs w:val="28"/>
        </w:rPr>
        <w:t>коду</w:t>
      </w:r>
      <w:r w:rsidR="00A22032" w:rsidRPr="0003118A">
        <w:rPr>
          <w:rFonts w:ascii="Times New Roman" w:hAnsi="Times New Roman" w:cs="Times New Roman"/>
          <w:sz w:val="28"/>
          <w:szCs w:val="28"/>
        </w:rPr>
        <w:t xml:space="preserve"> </w:t>
      </w:r>
      <w:r w:rsidR="00331BD6" w:rsidRPr="0003118A">
        <w:rPr>
          <w:rFonts w:ascii="Times New Roman" w:hAnsi="Times New Roman" w:cs="Times New Roman"/>
          <w:sz w:val="28"/>
          <w:szCs w:val="28"/>
        </w:rPr>
        <w:t>6</w:t>
      </w:r>
      <w:r w:rsidR="004B2B4A" w:rsidRPr="0003118A">
        <w:rPr>
          <w:rFonts w:ascii="Times New Roman" w:hAnsi="Times New Roman" w:cs="Times New Roman"/>
          <w:sz w:val="28"/>
          <w:szCs w:val="28"/>
        </w:rPr>
        <w:t>3</w:t>
      </w:r>
      <w:r w:rsidR="00A22032" w:rsidRPr="0003118A">
        <w:rPr>
          <w:rFonts w:ascii="Times New Roman" w:hAnsi="Times New Roman" w:cs="Times New Roman"/>
          <w:sz w:val="28"/>
          <w:szCs w:val="28"/>
        </w:rPr>
        <w:t>310</w:t>
      </w:r>
      <w:r w:rsidRPr="0003118A"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 w:rsidRPr="0003118A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 w:rsidRPr="0003118A"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:rsidR="00775A1D" w:rsidRPr="0003118A" w:rsidRDefault="004B2B4A" w:rsidP="00775A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03118A">
        <w:rPr>
          <w:rFonts w:ascii="Times New Roman" w:hAnsi="Times New Roman" w:cs="Times New Roman"/>
          <w:sz w:val="28"/>
          <w:szCs w:val="28"/>
        </w:rPr>
        <w:t>6</w:t>
      </w:r>
      <w:r w:rsidRPr="0003118A">
        <w:rPr>
          <w:rFonts w:ascii="Times New Roman" w:hAnsi="Times New Roman" w:cs="Times New Roman"/>
          <w:sz w:val="28"/>
          <w:szCs w:val="28"/>
        </w:rPr>
        <w:t>3311 (</w:t>
      </w:r>
      <w:r w:rsidR="00B27129" w:rsidRPr="0003118A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 w:rsidRPr="0003118A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 w:rsidRPr="0003118A">
        <w:rPr>
          <w:rFonts w:ascii="Times New Roman" w:hAnsi="Times New Roman" w:cs="Times New Roman"/>
          <w:sz w:val="28"/>
          <w:szCs w:val="28"/>
        </w:rPr>
        <w:t>6</w:t>
      </w:r>
      <w:r w:rsidRPr="0003118A">
        <w:rPr>
          <w:rFonts w:ascii="Times New Roman" w:hAnsi="Times New Roman" w:cs="Times New Roman"/>
          <w:sz w:val="28"/>
          <w:szCs w:val="28"/>
        </w:rPr>
        <w:t>3</w:t>
      </w:r>
      <w:r w:rsidR="00A22032" w:rsidRPr="0003118A">
        <w:rPr>
          <w:rFonts w:ascii="Times New Roman" w:hAnsi="Times New Roman" w:cs="Times New Roman"/>
          <w:sz w:val="28"/>
          <w:szCs w:val="28"/>
        </w:rPr>
        <w:t>310</w:t>
      </w:r>
      <w:r w:rsidRPr="0003118A">
        <w:rPr>
          <w:rFonts w:ascii="Times New Roman" w:hAnsi="Times New Roman" w:cs="Times New Roman"/>
          <w:sz w:val="28"/>
          <w:szCs w:val="28"/>
        </w:rPr>
        <w:t>)</w:t>
      </w:r>
      <w:r w:rsidR="00A22032" w:rsidRPr="0003118A">
        <w:rPr>
          <w:rFonts w:ascii="Times New Roman" w:hAnsi="Times New Roman" w:cs="Times New Roman"/>
          <w:sz w:val="28"/>
          <w:szCs w:val="28"/>
        </w:rPr>
        <w:t xml:space="preserve"> </w:t>
      </w:r>
      <w:r w:rsidR="00B27129" w:rsidRPr="0003118A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 w:rsidRPr="0003118A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 w:rsidRPr="0003118A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 w:rsidRPr="0003118A">
        <w:rPr>
          <w:rFonts w:ascii="Times New Roman" w:hAnsi="Times New Roman" w:cs="Times New Roman"/>
          <w:sz w:val="28"/>
          <w:szCs w:val="28"/>
        </w:rPr>
        <w:t>вредител</w:t>
      </w:r>
      <w:r w:rsidR="00D1596C" w:rsidRPr="0003118A">
        <w:rPr>
          <w:rFonts w:ascii="Times New Roman" w:hAnsi="Times New Roman" w:cs="Times New Roman"/>
          <w:sz w:val="28"/>
          <w:szCs w:val="28"/>
        </w:rPr>
        <w:t>и</w:t>
      </w:r>
      <w:r w:rsidR="00B27129" w:rsidRPr="0003118A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 w:rsidRPr="0003118A">
        <w:rPr>
          <w:rFonts w:ascii="Times New Roman" w:hAnsi="Times New Roman" w:cs="Times New Roman"/>
          <w:sz w:val="28"/>
          <w:szCs w:val="28"/>
        </w:rPr>
        <w:t xml:space="preserve"> – в растениеводстве</w:t>
      </w:r>
      <w:r w:rsidR="00B27129" w:rsidRPr="0003118A">
        <w:rPr>
          <w:rFonts w:ascii="Times New Roman" w:hAnsi="Times New Roman" w:cs="Times New Roman"/>
          <w:sz w:val="28"/>
          <w:szCs w:val="28"/>
        </w:rPr>
        <w:t xml:space="preserve">; </w:t>
      </w:r>
      <w:r w:rsidR="00D1596C" w:rsidRPr="0003118A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  <w:bookmarkStart w:id="0" w:name="_Hlk505593013"/>
    </w:p>
    <w:bookmarkEnd w:id="0"/>
    <w:p w:rsidR="00775A1D" w:rsidRPr="0003118A" w:rsidRDefault="00775A1D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18A">
        <w:rPr>
          <w:rFonts w:ascii="Times New Roman" w:hAnsi="Times New Roman" w:cs="Times New Roman"/>
          <w:b/>
          <w:sz w:val="28"/>
          <w:szCs w:val="28"/>
        </w:rPr>
        <w:t>ВАЖНО: по коду 63500 «Доля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(%)» значение показателя рассчитывается как отношение стр.63110/стр.63100*100.</w:t>
      </w:r>
    </w:p>
    <w:p w:rsidR="00423CC8" w:rsidRPr="0003118A" w:rsidRDefault="00423CC8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6EF" w:rsidRPr="0003118A" w:rsidRDefault="00D226EF" w:rsidP="00D226E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118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Сельскохозяйственный потребительский кооператив выручку отражает следующим образом:</w:t>
      </w:r>
    </w:p>
    <w:p w:rsidR="00D226EF" w:rsidRPr="0003118A" w:rsidRDefault="00D226EF" w:rsidP="00D226E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- по коду 63110 от реализации сельскохозяйственной продукции </w:t>
      </w:r>
      <w:r w:rsidRPr="0003118A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и закупленной у членов кооператива</w:t>
      </w:r>
      <w:r w:rsidRPr="0003118A">
        <w:rPr>
          <w:rFonts w:ascii="Times New Roman" w:hAnsi="Times New Roman" w:cs="Times New Roman"/>
          <w:sz w:val="28"/>
          <w:szCs w:val="28"/>
        </w:rPr>
        <w:t xml:space="preserve">, а также продукции ее первичной и последующей (промышленной) переработки, в том числе из сырья </w:t>
      </w:r>
      <w:r w:rsidRPr="0003118A">
        <w:rPr>
          <w:rFonts w:ascii="Times New Roman" w:hAnsi="Times New Roman" w:cs="Times New Roman"/>
          <w:b/>
          <w:bCs/>
          <w:sz w:val="28"/>
          <w:szCs w:val="28"/>
        </w:rPr>
        <w:t>собственного производства членов кооператива</w:t>
      </w:r>
      <w:r w:rsidRPr="0003118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226EF" w:rsidRPr="0003118A" w:rsidRDefault="00D226EF" w:rsidP="00D226E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- по коду 63120 – от реализации продукции промышленной переработки;</w:t>
      </w:r>
    </w:p>
    <w:p w:rsidR="00D226EF" w:rsidRPr="0003118A" w:rsidRDefault="00D226EF" w:rsidP="00D226E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- по коду 63130 – от реализации товаров;</w:t>
      </w:r>
    </w:p>
    <w:p w:rsidR="00D226EF" w:rsidRPr="0003118A" w:rsidRDefault="00D226EF" w:rsidP="00D226EF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- по коду 63140 – от оказанных работ и услуг, в том числе для членов кооператива, включая вознаграждение по агентским договорам (договорам комиссии).</w:t>
      </w:r>
    </w:p>
    <w:p w:rsidR="00775A1D" w:rsidRPr="0003118A" w:rsidRDefault="00775A1D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2032" w:rsidRPr="0003118A" w:rsidRDefault="007E7B42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 w:rsidRPr="0003118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B2B4A" w:rsidRPr="0003118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03118A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775A1D" w:rsidRPr="0003118A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D1596C" w:rsidRPr="0003118A">
        <w:rPr>
          <w:rFonts w:ascii="Times New Roman" w:hAnsi="Times New Roman" w:cs="Times New Roman"/>
          <w:b/>
          <w:sz w:val="28"/>
          <w:szCs w:val="28"/>
          <w:u w:val="single"/>
        </w:rPr>
        <w:t>инансовы</w:t>
      </w:r>
      <w:r w:rsidR="00775A1D" w:rsidRPr="0003118A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D1596C"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</w:t>
      </w:r>
      <w:r w:rsidR="00775A1D" w:rsidRPr="0003118A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D1596C"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организаций в разрезе организационно-правовых форм»</w:t>
      </w:r>
      <w:r w:rsidR="00A22032" w:rsidRPr="0003118A">
        <w:rPr>
          <w:rFonts w:ascii="Times New Roman" w:hAnsi="Times New Roman" w:cs="Times New Roman"/>
          <w:sz w:val="28"/>
          <w:szCs w:val="28"/>
        </w:rPr>
        <w:t xml:space="preserve"> содержит расшифровку </w:t>
      </w:r>
      <w:r w:rsidR="00775A1D" w:rsidRPr="0003118A">
        <w:rPr>
          <w:rFonts w:ascii="Times New Roman" w:hAnsi="Times New Roman" w:cs="Times New Roman"/>
          <w:sz w:val="28"/>
          <w:szCs w:val="28"/>
        </w:rPr>
        <w:br/>
      </w:r>
      <w:r w:rsidR="00A22032" w:rsidRPr="0003118A">
        <w:rPr>
          <w:rFonts w:ascii="Times New Roman" w:hAnsi="Times New Roman" w:cs="Times New Roman"/>
          <w:sz w:val="28"/>
          <w:szCs w:val="28"/>
        </w:rPr>
        <w:t>стр.</w:t>
      </w:r>
      <w:r w:rsidR="004B2B4A" w:rsidRPr="0003118A">
        <w:rPr>
          <w:rFonts w:ascii="Times New Roman" w:hAnsi="Times New Roman" w:cs="Times New Roman"/>
          <w:sz w:val="28"/>
          <w:szCs w:val="28"/>
        </w:rPr>
        <w:t xml:space="preserve"> </w:t>
      </w:r>
      <w:r w:rsidR="00A22032" w:rsidRPr="0003118A">
        <w:rPr>
          <w:rFonts w:ascii="Times New Roman" w:hAnsi="Times New Roman" w:cs="Times New Roman"/>
          <w:sz w:val="28"/>
          <w:szCs w:val="28"/>
        </w:rPr>
        <w:t xml:space="preserve">2300 «Прибыль (убыток) до налогообложения» в разрезе организационно-правовых форм, указанных организациями </w:t>
      </w:r>
      <w:r w:rsidR="002F2B71" w:rsidRPr="0003118A">
        <w:rPr>
          <w:rFonts w:ascii="Times New Roman" w:hAnsi="Times New Roman" w:cs="Times New Roman"/>
          <w:sz w:val="28"/>
          <w:szCs w:val="28"/>
        </w:rPr>
        <w:t>в</w:t>
      </w:r>
      <w:r w:rsidR="00A22032" w:rsidRPr="0003118A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 w:rsidRPr="0003118A">
        <w:rPr>
          <w:rFonts w:ascii="Times New Roman" w:hAnsi="Times New Roman" w:cs="Times New Roman"/>
          <w:sz w:val="28"/>
          <w:szCs w:val="28"/>
        </w:rPr>
        <w:t>е</w:t>
      </w:r>
      <w:r w:rsidR="001A563D" w:rsidRPr="0003118A">
        <w:rPr>
          <w:rFonts w:ascii="Times New Roman" w:hAnsi="Times New Roman" w:cs="Times New Roman"/>
          <w:sz w:val="28"/>
          <w:szCs w:val="28"/>
        </w:rPr>
        <w:t xml:space="preserve"> </w:t>
      </w:r>
      <w:r w:rsidR="004B2B4A" w:rsidRPr="0003118A">
        <w:rPr>
          <w:rFonts w:ascii="Times New Roman" w:hAnsi="Times New Roman" w:cs="Times New Roman"/>
          <w:sz w:val="28"/>
          <w:szCs w:val="28"/>
        </w:rPr>
        <w:t>6-1</w:t>
      </w:r>
      <w:r w:rsidR="00A22032" w:rsidRPr="0003118A">
        <w:rPr>
          <w:rFonts w:ascii="Times New Roman" w:hAnsi="Times New Roman" w:cs="Times New Roman"/>
          <w:sz w:val="28"/>
          <w:szCs w:val="28"/>
        </w:rPr>
        <w:t>.</w:t>
      </w:r>
    </w:p>
    <w:p w:rsidR="00A22032" w:rsidRPr="0003118A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В данно</w:t>
      </w:r>
      <w:r w:rsidR="004B2B4A" w:rsidRPr="0003118A">
        <w:rPr>
          <w:rFonts w:ascii="Times New Roman" w:hAnsi="Times New Roman" w:cs="Times New Roman"/>
          <w:sz w:val="28"/>
          <w:szCs w:val="28"/>
        </w:rPr>
        <w:t>м разделе</w:t>
      </w:r>
      <w:r w:rsidRPr="0003118A"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 w:rsidRPr="0003118A">
        <w:rPr>
          <w:rFonts w:ascii="Times New Roman" w:hAnsi="Times New Roman" w:cs="Times New Roman"/>
          <w:sz w:val="28"/>
          <w:szCs w:val="28"/>
        </w:rPr>
        <w:t>ухгалтерск</w:t>
      </w:r>
      <w:r w:rsidRPr="0003118A">
        <w:rPr>
          <w:rFonts w:ascii="Times New Roman" w:hAnsi="Times New Roman" w:cs="Times New Roman"/>
          <w:sz w:val="28"/>
          <w:szCs w:val="28"/>
        </w:rPr>
        <w:t>ой</w:t>
      </w:r>
      <w:r w:rsidR="00B00D0C" w:rsidRPr="0003118A">
        <w:rPr>
          <w:rFonts w:ascii="Times New Roman" w:hAnsi="Times New Roman" w:cs="Times New Roman"/>
          <w:sz w:val="28"/>
          <w:szCs w:val="28"/>
        </w:rPr>
        <w:t xml:space="preserve"> прибыл</w:t>
      </w:r>
      <w:r w:rsidRPr="0003118A">
        <w:rPr>
          <w:rFonts w:ascii="Times New Roman" w:hAnsi="Times New Roman" w:cs="Times New Roman"/>
          <w:sz w:val="28"/>
          <w:szCs w:val="28"/>
        </w:rPr>
        <w:t>и</w:t>
      </w:r>
      <w:r w:rsidR="00B00D0C" w:rsidRPr="0003118A">
        <w:rPr>
          <w:rFonts w:ascii="Times New Roman" w:hAnsi="Times New Roman" w:cs="Times New Roman"/>
          <w:sz w:val="28"/>
          <w:szCs w:val="28"/>
        </w:rPr>
        <w:t xml:space="preserve"> (убытк</w:t>
      </w:r>
      <w:r w:rsidRPr="0003118A">
        <w:rPr>
          <w:rFonts w:ascii="Times New Roman" w:hAnsi="Times New Roman" w:cs="Times New Roman"/>
          <w:sz w:val="28"/>
          <w:szCs w:val="28"/>
        </w:rPr>
        <w:t>а</w:t>
      </w:r>
      <w:r w:rsidR="00B00D0C" w:rsidRPr="0003118A">
        <w:rPr>
          <w:rFonts w:ascii="Times New Roman" w:hAnsi="Times New Roman" w:cs="Times New Roman"/>
          <w:sz w:val="28"/>
          <w:szCs w:val="28"/>
        </w:rPr>
        <w:t xml:space="preserve">), </w:t>
      </w:r>
      <w:r w:rsidRPr="0003118A"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 w:rsidRPr="0003118A">
        <w:rPr>
          <w:rFonts w:ascii="Times New Roman" w:hAnsi="Times New Roman" w:cs="Times New Roman"/>
          <w:sz w:val="28"/>
          <w:szCs w:val="28"/>
        </w:rPr>
        <w:t>"</w:t>
      </w:r>
      <w:r w:rsidR="00B00D0C" w:rsidRPr="0003118A">
        <w:rPr>
          <w:rFonts w:ascii="Times New Roman" w:hAnsi="Times New Roman" w:cs="Times New Roman"/>
          <w:sz w:val="28"/>
          <w:szCs w:val="28"/>
        </w:rPr>
        <w:t xml:space="preserve">. </w:t>
      </w:r>
      <w:r w:rsidRPr="0003118A">
        <w:rPr>
          <w:rFonts w:ascii="Times New Roman" w:hAnsi="Times New Roman" w:cs="Times New Roman"/>
          <w:sz w:val="28"/>
          <w:szCs w:val="28"/>
        </w:rPr>
        <w:t>Е</w:t>
      </w:r>
      <w:r w:rsidR="00B00D0C" w:rsidRPr="0003118A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:rsidR="00B00D0C" w:rsidRPr="0003118A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Вновь созданные в отчетном году организации данные за аналогичный период предыдущего года не проставляют.</w:t>
      </w:r>
    </w:p>
    <w:p w:rsidR="00570A97" w:rsidRPr="0003118A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6E74" w:rsidRPr="0003118A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03118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03118A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</w:t>
      </w:r>
      <w:r w:rsidR="00AC010F" w:rsidRPr="0003118A">
        <w:rPr>
          <w:rFonts w:ascii="Times New Roman" w:hAnsi="Times New Roman" w:cs="Times New Roman"/>
          <w:b/>
          <w:sz w:val="28"/>
          <w:szCs w:val="28"/>
          <w:u w:val="single"/>
        </w:rPr>
        <w:t>ведения</w:t>
      </w:r>
      <w:r w:rsidRPr="0003118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налогах, сборах и страховых взносах»</w:t>
      </w:r>
      <w:r w:rsidRPr="0003118A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0E6E74" w:rsidRPr="0003118A">
        <w:rPr>
          <w:rFonts w:ascii="Times New Roman" w:hAnsi="Times New Roman" w:cs="Times New Roman"/>
          <w:sz w:val="28"/>
          <w:szCs w:val="28"/>
        </w:rPr>
        <w:t>развернутого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 w:rsidRPr="0003118A">
        <w:rPr>
          <w:rFonts w:ascii="Times New Roman" w:hAnsi="Times New Roman" w:cs="Times New Roman"/>
          <w:sz w:val="28"/>
          <w:szCs w:val="28"/>
        </w:rPr>
        <w:t>.</w:t>
      </w:r>
      <w:r w:rsidR="002F26DB" w:rsidRPr="000311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4A66" w:rsidRPr="0003118A" w:rsidRDefault="00ED68C4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18A">
        <w:rPr>
          <w:rFonts w:ascii="Times New Roman" w:hAnsi="Times New Roman" w:cs="Times New Roman"/>
          <w:b/>
          <w:color w:val="000000"/>
          <w:sz w:val="28"/>
          <w:szCs w:val="28"/>
        </w:rPr>
        <w:t>В г</w:t>
      </w:r>
      <w:r w:rsidR="00807685" w:rsidRPr="0003118A">
        <w:rPr>
          <w:rFonts w:ascii="Times New Roman" w:hAnsi="Times New Roman" w:cs="Times New Roman"/>
          <w:b/>
          <w:color w:val="000000"/>
          <w:sz w:val="28"/>
          <w:szCs w:val="28"/>
        </w:rPr>
        <w:t>раф</w:t>
      </w:r>
      <w:r w:rsidRPr="0003118A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807685" w:rsidRPr="000311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="00807685" w:rsidRPr="0003118A">
        <w:rPr>
          <w:rFonts w:ascii="Times New Roman" w:hAnsi="Times New Roman" w:cs="Times New Roman"/>
          <w:color w:val="000000"/>
          <w:sz w:val="28"/>
          <w:szCs w:val="28"/>
        </w:rPr>
        <w:t xml:space="preserve"> «Начислено за отчетный год всего» отражается информация о сумме начисленных за отчетный год к уплате налогов</w:t>
      </w:r>
      <w:r w:rsidR="00F6408B" w:rsidRPr="0003118A">
        <w:rPr>
          <w:rFonts w:ascii="Times New Roman" w:hAnsi="Times New Roman" w:cs="Times New Roman"/>
          <w:color w:val="000000"/>
          <w:sz w:val="28"/>
          <w:szCs w:val="28"/>
        </w:rPr>
        <w:t>, сборов и страховых взно</w:t>
      </w:r>
      <w:r w:rsidR="00974026" w:rsidRPr="0003118A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807685" w:rsidRPr="0003118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налоговыми декларациями</w:t>
      </w:r>
      <w:r w:rsidR="00974026" w:rsidRPr="0003118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07685" w:rsidRPr="0003118A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18A">
        <w:rPr>
          <w:rFonts w:ascii="Times New Roman" w:hAnsi="Times New Roman" w:cs="Times New Roman"/>
          <w:b/>
          <w:color w:val="000000"/>
          <w:sz w:val="28"/>
          <w:szCs w:val="28"/>
        </w:rPr>
        <w:t>В графе 7</w:t>
      </w:r>
      <w:r w:rsidRPr="0003118A">
        <w:rPr>
          <w:rFonts w:ascii="Times New Roman" w:hAnsi="Times New Roman" w:cs="Times New Roman"/>
          <w:color w:val="000000"/>
          <w:sz w:val="28"/>
          <w:szCs w:val="28"/>
        </w:rPr>
        <w:t xml:space="preserve"> «Уплачено за отчетный период» показыва</w:t>
      </w:r>
      <w:r w:rsidR="001A563D" w:rsidRPr="0003118A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03118A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 w:rsidR="001A563D" w:rsidRPr="0003118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3118A">
        <w:rPr>
          <w:rFonts w:ascii="Times New Roman" w:hAnsi="Times New Roman" w:cs="Times New Roman"/>
          <w:color w:val="000000"/>
          <w:sz w:val="28"/>
          <w:szCs w:val="28"/>
        </w:rPr>
        <w:t xml:space="preserve"> налогов, сборов и страховых взносов, перечисленн</w:t>
      </w:r>
      <w:r w:rsidR="001A563D" w:rsidRPr="0003118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03118A">
        <w:rPr>
          <w:rFonts w:ascii="Times New Roman" w:hAnsi="Times New Roman" w:cs="Times New Roman"/>
          <w:color w:val="000000"/>
          <w:sz w:val="28"/>
          <w:szCs w:val="28"/>
        </w:rPr>
        <w:t xml:space="preserve"> в бюджет, либо принят</w:t>
      </w:r>
      <w:r w:rsidR="001A563D" w:rsidRPr="0003118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03118A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оплаты бюджетом, включая уплату штрафных санкций.</w:t>
      </w:r>
    </w:p>
    <w:p w:rsidR="00807685" w:rsidRPr="0003118A" w:rsidRDefault="00807685" w:rsidP="00807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 xml:space="preserve">Отдельно по </w:t>
      </w:r>
      <w:r w:rsidRPr="0003118A">
        <w:rPr>
          <w:rFonts w:ascii="Times New Roman" w:hAnsi="Times New Roman" w:cs="Times New Roman"/>
          <w:b/>
          <w:sz w:val="28"/>
          <w:szCs w:val="28"/>
        </w:rPr>
        <w:t>графам 4, 6, 8, 10</w:t>
      </w:r>
      <w:r w:rsidRPr="0003118A">
        <w:rPr>
          <w:rFonts w:ascii="Times New Roman" w:hAnsi="Times New Roman" w:cs="Times New Roman"/>
          <w:sz w:val="28"/>
          <w:szCs w:val="28"/>
        </w:rPr>
        <w:t xml:space="preserve"> из суммы налогов, сборов, обязательных платежей, страховых взносов выделяются суммы штрафов и пеней.</w:t>
      </w:r>
    </w:p>
    <w:p w:rsidR="002F26DB" w:rsidRPr="00825D8E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18A">
        <w:rPr>
          <w:rFonts w:ascii="Times New Roman" w:hAnsi="Times New Roman" w:cs="Times New Roman"/>
          <w:sz w:val="28"/>
          <w:szCs w:val="28"/>
        </w:rPr>
        <w:t>Данные остатков на начало периода и начислений за период могут быть откорректированы</w:t>
      </w:r>
      <w:r w:rsidR="002F26DB" w:rsidRPr="0003118A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</w:t>
      </w:r>
      <w:bookmarkStart w:id="1" w:name="_GoBack"/>
      <w:bookmarkEnd w:id="1"/>
      <w:r w:rsidR="002F26DB" w:rsidRPr="00825D8E">
        <w:rPr>
          <w:rFonts w:ascii="Times New Roman" w:hAnsi="Times New Roman" w:cs="Times New Roman"/>
          <w:sz w:val="28"/>
          <w:szCs w:val="28"/>
        </w:rPr>
        <w:t xml:space="preserve"> органами, принятия решения налоговыми органами о зачете сумм пе</w:t>
      </w:r>
      <w:r w:rsidR="009A0239" w:rsidRPr="00825D8E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 w:rsidRPr="00825D8E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 w:rsidRPr="00825D8E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 w:rsidRPr="00825D8E">
        <w:rPr>
          <w:rFonts w:ascii="Times New Roman" w:hAnsi="Times New Roman" w:cs="Times New Roman"/>
          <w:sz w:val="28"/>
          <w:szCs w:val="28"/>
        </w:rPr>
        <w:t>.</w:t>
      </w:r>
    </w:p>
    <w:p w:rsidR="00270DF0" w:rsidRPr="00825D8E" w:rsidRDefault="00B52121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</w:r>
    </w:p>
    <w:p w:rsidR="00B52121" w:rsidRPr="00825D8E" w:rsidRDefault="00270DF0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</w:r>
      <w:r w:rsidR="00B52121" w:rsidRPr="00825D8E">
        <w:rPr>
          <w:rFonts w:ascii="Times New Roman" w:hAnsi="Times New Roman" w:cs="Times New Roman"/>
          <w:sz w:val="28"/>
          <w:szCs w:val="28"/>
        </w:rPr>
        <w:t xml:space="preserve">Сумму НДС к уплате </w:t>
      </w:r>
      <w:hyperlink r:id="rId12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налогоплательщик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рассчитывает в </w:t>
      </w:r>
      <w:hyperlink r:id="rId13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, составляемой по итогам каждого квартала на основании данных </w:t>
      </w:r>
      <w:hyperlink r:id="rId14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книги продаж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B52121" w:rsidRPr="00825D8E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hyperlink r:id="rId15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книги покупок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НК РФ, </w:t>
      </w:r>
      <w:hyperlink r:id="rId17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п. п. 4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B52121" w:rsidRPr="00825D8E">
          <w:rPr>
            <w:rFonts w:ascii="Times New Roman" w:hAnsi="Times New Roman" w:cs="Times New Roman"/>
            <w:sz w:val="28"/>
            <w:szCs w:val="28"/>
          </w:rPr>
          <w:t>34.3</w:t>
        </w:r>
      </w:hyperlink>
      <w:r w:rsidR="00B52121" w:rsidRPr="00825D8E">
        <w:rPr>
          <w:rFonts w:ascii="Times New Roman" w:hAnsi="Times New Roman" w:cs="Times New Roman"/>
          <w:sz w:val="28"/>
          <w:szCs w:val="28"/>
        </w:rPr>
        <w:t xml:space="preserve"> Порядка заполнения декларации).</w:t>
      </w:r>
    </w:p>
    <w:p w:rsidR="00B52121" w:rsidRPr="00825D8E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825D8E">
        <w:rPr>
          <w:rFonts w:ascii="Times New Roman" w:hAnsi="Times New Roman" w:cs="Times New Roman"/>
          <w:b/>
          <w:sz w:val="28"/>
          <w:szCs w:val="28"/>
        </w:rPr>
        <w:t>коду 65110 графа 5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270DF0" w:rsidRPr="00825D8E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825D8E">
        <w:rPr>
          <w:rFonts w:ascii="Times New Roman" w:hAnsi="Times New Roman" w:cs="Times New Roman"/>
          <w:sz w:val="28"/>
          <w:szCs w:val="28"/>
        </w:rPr>
        <w:t xml:space="preserve">сумма НДС к уплате </w:t>
      </w:r>
      <w:r w:rsidR="00270DF0" w:rsidRPr="00825D8E">
        <w:rPr>
          <w:rFonts w:ascii="Times New Roman" w:hAnsi="Times New Roman" w:cs="Times New Roman"/>
          <w:sz w:val="28"/>
          <w:szCs w:val="28"/>
        </w:rPr>
        <w:t xml:space="preserve">за отчетный год,  </w:t>
      </w:r>
      <w:r w:rsidRPr="00825D8E">
        <w:rPr>
          <w:rFonts w:ascii="Times New Roman" w:hAnsi="Times New Roman" w:cs="Times New Roman"/>
          <w:sz w:val="28"/>
          <w:szCs w:val="28"/>
        </w:rPr>
        <w:t>рассчит</w:t>
      </w:r>
      <w:r w:rsidR="00270DF0" w:rsidRPr="00825D8E">
        <w:rPr>
          <w:rFonts w:ascii="Times New Roman" w:hAnsi="Times New Roman" w:cs="Times New Roman"/>
          <w:sz w:val="28"/>
          <w:szCs w:val="28"/>
        </w:rPr>
        <w:t>анная</w:t>
      </w:r>
      <w:r w:rsidRPr="00825D8E">
        <w:rPr>
          <w:rFonts w:ascii="Times New Roman" w:hAnsi="Times New Roman" w:cs="Times New Roman"/>
          <w:sz w:val="28"/>
          <w:szCs w:val="28"/>
        </w:rPr>
        <w:t xml:space="preserve"> по формуле </w:t>
      </w:r>
      <w:r w:rsidR="00270DF0" w:rsidRPr="00825D8E">
        <w:rPr>
          <w:rFonts w:ascii="Times New Roman" w:hAnsi="Times New Roman" w:cs="Times New Roman"/>
          <w:sz w:val="28"/>
          <w:szCs w:val="28"/>
        </w:rPr>
        <w:t>(</w:t>
      </w:r>
      <w:hyperlink r:id="rId19" w:history="1">
        <w:r w:rsidRPr="00825D8E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Pr="00825D8E">
        <w:rPr>
          <w:rFonts w:ascii="Times New Roman" w:hAnsi="Times New Roman" w:cs="Times New Roman"/>
          <w:sz w:val="28"/>
          <w:szCs w:val="28"/>
        </w:rPr>
        <w:t xml:space="preserve"> НК РФ</w:t>
      </w:r>
      <w:r w:rsidR="00270DF0" w:rsidRPr="00825D8E">
        <w:rPr>
          <w:rFonts w:ascii="Times New Roman" w:hAnsi="Times New Roman" w:cs="Times New Roman"/>
          <w:sz w:val="28"/>
          <w:szCs w:val="28"/>
        </w:rPr>
        <w:t>)</w:t>
      </w:r>
      <w:r w:rsidRPr="00825D8E">
        <w:rPr>
          <w:rFonts w:ascii="Times New Roman" w:hAnsi="Times New Roman" w:cs="Times New Roman"/>
          <w:sz w:val="28"/>
          <w:szCs w:val="28"/>
        </w:rPr>
        <w:t>:</w:t>
      </w:r>
    </w:p>
    <w:p w:rsidR="00B52121" w:rsidRPr="00825D8E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426"/>
        <w:gridCol w:w="3260"/>
        <w:gridCol w:w="425"/>
        <w:gridCol w:w="2403"/>
      </w:tblGrid>
      <w:tr w:rsidR="00270DF0" w:rsidRPr="00825D8E" w:rsidTr="00270DF0">
        <w:trPr>
          <w:trHeight w:val="2014"/>
        </w:trPr>
        <w:tc>
          <w:tcPr>
            <w:tcW w:w="2830" w:type="dxa"/>
            <w:tcBorders>
              <w:right w:val="single" w:sz="4" w:space="0" w:color="auto"/>
            </w:tcBorders>
          </w:tcPr>
          <w:p w:rsidR="00270DF0" w:rsidRPr="00825D8E" w:rsidRDefault="00270DF0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121" w:rsidRPr="00825D8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Сумма НДС к уплате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DF0" w:rsidRPr="00825D8E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121" w:rsidRPr="00825D8E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52121" w:rsidRPr="00825D8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Общая сумма начисленного НДС (сумма показателей граф 17 и 18 строки «Всего» книги продаж)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DF0" w:rsidRPr="00825D8E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121" w:rsidRPr="00825D8E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:rsidR="00B52121" w:rsidRPr="00825D8E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825D8E">
              <w:rPr>
                <w:rFonts w:ascii="Times New Roman" w:hAnsi="Times New Roman" w:cs="Times New Roman"/>
                <w:sz w:val="28"/>
                <w:szCs w:val="28"/>
              </w:rPr>
              <w:t>Общая сумма налоговых вычетов (графа 16 строки «Всего» книги покупок)</w:t>
            </w:r>
          </w:p>
        </w:tc>
      </w:tr>
    </w:tbl>
    <w:p w:rsidR="00270DF0" w:rsidRPr="00825D8E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DF0" w:rsidRPr="00825D8E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ab/>
        <w:t xml:space="preserve">Если сумма вычетов превышает начисленный НДС, то в части превышения ее можно </w:t>
      </w:r>
      <w:hyperlink r:id="rId20" w:history="1">
        <w:r w:rsidRPr="00825D8E">
          <w:rPr>
            <w:rFonts w:ascii="Times New Roman" w:hAnsi="Times New Roman" w:cs="Times New Roman"/>
            <w:sz w:val="28"/>
            <w:szCs w:val="28"/>
          </w:rPr>
          <w:t>возместить</w:t>
        </w:r>
      </w:hyperlink>
      <w:r w:rsidRPr="00825D8E">
        <w:rPr>
          <w:rFonts w:ascii="Times New Roman" w:hAnsi="Times New Roman" w:cs="Times New Roman"/>
          <w:sz w:val="28"/>
          <w:szCs w:val="28"/>
        </w:rPr>
        <w:t xml:space="preserve"> из бюджета (</w:t>
      </w:r>
      <w:hyperlink r:id="rId21" w:history="1">
        <w:r w:rsidRPr="00825D8E">
          <w:rPr>
            <w:rFonts w:ascii="Times New Roman" w:hAnsi="Times New Roman" w:cs="Times New Roman"/>
            <w:sz w:val="28"/>
            <w:szCs w:val="28"/>
          </w:rPr>
          <w:t>п. 2 ст. 173</w:t>
        </w:r>
      </w:hyperlink>
      <w:r w:rsidRPr="00825D8E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:rsidR="00B52121" w:rsidRPr="00825D8E" w:rsidRDefault="00B52121" w:rsidP="00B5212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7685" w:rsidRPr="00825D8E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В расчете остатка задолженности на конец периода участвует гр</w:t>
      </w:r>
      <w:r w:rsidR="001A563D" w:rsidRPr="00825D8E">
        <w:rPr>
          <w:rFonts w:ascii="Times New Roman" w:hAnsi="Times New Roman" w:cs="Times New Roman"/>
          <w:sz w:val="28"/>
          <w:szCs w:val="28"/>
        </w:rPr>
        <w:t xml:space="preserve">афа </w:t>
      </w:r>
      <w:r w:rsidRPr="00825D8E">
        <w:rPr>
          <w:rFonts w:ascii="Times New Roman" w:hAnsi="Times New Roman" w:cs="Times New Roman"/>
          <w:sz w:val="28"/>
          <w:szCs w:val="28"/>
        </w:rPr>
        <w:t>11 «Возмещено из бюджета».</w:t>
      </w:r>
      <w:r w:rsidR="00807685" w:rsidRPr="00825D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6DB" w:rsidRPr="00825D8E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color w:val="000000"/>
          <w:sz w:val="28"/>
          <w:szCs w:val="28"/>
        </w:rPr>
        <w:t>Графа 11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«СПРАВОЧНО: Возмещено из бюджета» заполняется организациями, имеющими начисление налогов и сборов, отраженными в графе 5.</w:t>
      </w:r>
    </w:p>
    <w:p w:rsidR="00F608E3" w:rsidRPr="00825D8E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5</w:t>
      </w:r>
      <w:r w:rsidRPr="00825D8E">
        <w:rPr>
          <w:rFonts w:ascii="Times New Roman" w:hAnsi="Times New Roman" w:cs="Times New Roman"/>
          <w:sz w:val="28"/>
          <w:szCs w:val="28"/>
        </w:rPr>
        <w:t>300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 w:rsidRPr="00825D8E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:rsidR="0050067C" w:rsidRPr="00825D8E" w:rsidRDefault="0050067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A0239" w:rsidRPr="00825D8E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825D8E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825D8E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№83-ФЗ «О финансовом оздоровлении сельскохозя</w:t>
      </w:r>
      <w:r w:rsidR="009A0239" w:rsidRPr="00825D8E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 w:rsidRPr="00825D8E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№83-ФЗ.</w:t>
      </w:r>
    </w:p>
    <w:p w:rsidR="005B4B3E" w:rsidRPr="00825D8E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100 </w:t>
      </w:r>
      <w:r w:rsidR="00843256" w:rsidRPr="00825D8E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 w:rsidRPr="00825D8E">
        <w:rPr>
          <w:rFonts w:ascii="Times New Roman" w:hAnsi="Times New Roman" w:cs="Times New Roman"/>
          <w:sz w:val="28"/>
          <w:szCs w:val="28"/>
        </w:rPr>
        <w:t>организаци</w:t>
      </w:r>
      <w:r w:rsidR="00843256" w:rsidRPr="00825D8E">
        <w:rPr>
          <w:rFonts w:ascii="Times New Roman" w:hAnsi="Times New Roman" w:cs="Times New Roman"/>
          <w:sz w:val="28"/>
          <w:szCs w:val="28"/>
        </w:rPr>
        <w:t>й</w:t>
      </w:r>
      <w:r w:rsidRPr="00825D8E">
        <w:rPr>
          <w:rFonts w:ascii="Times New Roman" w:hAnsi="Times New Roman" w:cs="Times New Roman"/>
          <w:sz w:val="28"/>
          <w:szCs w:val="28"/>
        </w:rPr>
        <w:t>, заключивши</w:t>
      </w:r>
      <w:r w:rsidR="00843256" w:rsidRPr="00825D8E">
        <w:rPr>
          <w:rFonts w:ascii="Times New Roman" w:hAnsi="Times New Roman" w:cs="Times New Roman"/>
          <w:sz w:val="28"/>
          <w:szCs w:val="28"/>
        </w:rPr>
        <w:t>х</w:t>
      </w:r>
      <w:r w:rsidRPr="00825D8E"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 w:rsidRPr="00825D8E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 w:rsidRPr="00825D8E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(гр3, гр.4), в котором они </w:t>
      </w:r>
      <w:r w:rsidRPr="00825D8E"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:rsidR="00E978DB" w:rsidRPr="00825D8E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В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 w:rsidRPr="00825D8E"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прекратила свое участие в программе в связи с утратой права на реструктуризацию (код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110), либо в связи с выполнением условий реструктуризации (код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A6661F" w:rsidRPr="00825D8E">
        <w:rPr>
          <w:rFonts w:ascii="Times New Roman" w:hAnsi="Times New Roman" w:cs="Times New Roman"/>
          <w:sz w:val="28"/>
          <w:szCs w:val="28"/>
        </w:rPr>
        <w:t>120), то она проставляет 1 в гр. 4 по соответствующему коду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 w:rsidRPr="00825D8E"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</w:t>
      </w:r>
      <w:r w:rsidRPr="00825D8E">
        <w:rPr>
          <w:rFonts w:ascii="Times New Roman" w:hAnsi="Times New Roman" w:cs="Times New Roman"/>
          <w:sz w:val="28"/>
          <w:szCs w:val="28"/>
        </w:rPr>
        <w:lastRenderedPageBreak/>
        <w:t xml:space="preserve">периода либо заключившие соглашения о реструктуризации долга в отчетном периоде заполняют показатель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130. </w:t>
      </w:r>
    </w:p>
    <w:p w:rsidR="005B4B3E" w:rsidRPr="00825D8E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 w:rsidRPr="00825D8E"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кодам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211-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216, по пеням и штрафам –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220.</w:t>
      </w:r>
    </w:p>
    <w:p w:rsidR="0088401A" w:rsidRPr="00825D8E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 w:rsidRPr="00825D8E"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отражается</w:t>
      </w:r>
      <w:r w:rsidR="00A6661F" w:rsidRPr="00825D8E">
        <w:rPr>
          <w:rFonts w:ascii="Times New Roman" w:hAnsi="Times New Roman" w:cs="Times New Roman"/>
          <w:sz w:val="28"/>
          <w:szCs w:val="28"/>
        </w:rPr>
        <w:t>: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 w:rsidRPr="00825D8E">
        <w:rPr>
          <w:rFonts w:ascii="Times New Roman" w:hAnsi="Times New Roman" w:cs="Times New Roman"/>
          <w:sz w:val="28"/>
          <w:szCs w:val="28"/>
        </w:rPr>
        <w:t>м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 w:rsidRPr="00825D8E">
        <w:rPr>
          <w:rFonts w:ascii="Times New Roman" w:hAnsi="Times New Roman" w:cs="Times New Roman"/>
          <w:sz w:val="28"/>
          <w:szCs w:val="28"/>
        </w:rPr>
        <w:t>код</w:t>
      </w:r>
      <w:r w:rsidR="00A6661F" w:rsidRPr="00825D8E">
        <w:rPr>
          <w:rFonts w:ascii="Times New Roman" w:hAnsi="Times New Roman" w:cs="Times New Roman"/>
          <w:sz w:val="28"/>
          <w:szCs w:val="28"/>
        </w:rPr>
        <w:t>у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300, либо завершивши</w:t>
      </w:r>
      <w:r w:rsidRPr="00825D8E">
        <w:rPr>
          <w:rFonts w:ascii="Times New Roman" w:hAnsi="Times New Roman" w:cs="Times New Roman"/>
          <w:sz w:val="28"/>
          <w:szCs w:val="28"/>
        </w:rPr>
        <w:t>м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-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400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</w:p>
    <w:p w:rsidR="0088401A" w:rsidRPr="00825D8E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организациям, не завершившим в отчетном периоде реструктуризацию долга, суммы 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процентам </w:t>
      </w:r>
      <w:r w:rsidRPr="00825D8E"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 w:rsidRPr="00825D8E">
        <w:rPr>
          <w:rFonts w:ascii="Times New Roman" w:hAnsi="Times New Roman" w:cs="Times New Roman"/>
          <w:sz w:val="28"/>
          <w:szCs w:val="28"/>
        </w:rPr>
        <w:t>отчетн</w:t>
      </w:r>
      <w:r w:rsidRPr="00825D8E">
        <w:rPr>
          <w:rFonts w:ascii="Times New Roman" w:hAnsi="Times New Roman" w:cs="Times New Roman"/>
          <w:sz w:val="28"/>
          <w:szCs w:val="28"/>
        </w:rPr>
        <w:t>ый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 w:rsidRPr="00825D8E">
        <w:rPr>
          <w:rFonts w:ascii="Times New Roman" w:hAnsi="Times New Roman" w:cs="Times New Roman"/>
          <w:sz w:val="28"/>
          <w:szCs w:val="28"/>
        </w:rPr>
        <w:t>ю</w:t>
      </w:r>
      <w:r w:rsidR="0088401A" w:rsidRPr="00825D8E">
        <w:rPr>
          <w:rFonts w:ascii="Times New Roman" w:hAnsi="Times New Roman" w:cs="Times New Roman"/>
          <w:sz w:val="28"/>
          <w:szCs w:val="28"/>
        </w:rPr>
        <w:t xml:space="preserve">тся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="0088401A" w:rsidRPr="00825D8E">
        <w:rPr>
          <w:rFonts w:ascii="Times New Roman" w:hAnsi="Times New Roman" w:cs="Times New Roman"/>
          <w:sz w:val="28"/>
          <w:szCs w:val="28"/>
        </w:rPr>
        <w:t>500</w:t>
      </w:r>
      <w:r w:rsidRPr="00825D8E"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коду 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>600</w:t>
      </w:r>
      <w:r w:rsidR="0088401A" w:rsidRPr="00825D8E">
        <w:rPr>
          <w:rFonts w:ascii="Times New Roman" w:hAnsi="Times New Roman" w:cs="Times New Roman"/>
          <w:sz w:val="28"/>
          <w:szCs w:val="28"/>
        </w:rPr>
        <w:t>.</w:t>
      </w:r>
    </w:p>
    <w:p w:rsidR="00570A97" w:rsidRPr="00825D8E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>Организации, находящиеся на реструктуризации в отчетном периоде (в том числе завершившие реструктуризацию в отчетном периоде) по коду стр.</w:t>
      </w:r>
      <w:r w:rsidR="00331BD6" w:rsidRPr="00825D8E">
        <w:rPr>
          <w:rFonts w:ascii="Times New Roman" w:hAnsi="Times New Roman" w:cs="Times New Roman"/>
          <w:sz w:val="28"/>
          <w:szCs w:val="28"/>
        </w:rPr>
        <w:t>6</w:t>
      </w:r>
      <w:r w:rsidR="0050067C" w:rsidRPr="00825D8E">
        <w:rPr>
          <w:rFonts w:ascii="Times New Roman" w:hAnsi="Times New Roman" w:cs="Times New Roman"/>
          <w:sz w:val="28"/>
          <w:szCs w:val="28"/>
        </w:rPr>
        <w:t>6</w:t>
      </w:r>
      <w:r w:rsidRPr="00825D8E">
        <w:rPr>
          <w:rFonts w:ascii="Times New Roman" w:hAnsi="Times New Roman" w:cs="Times New Roman"/>
          <w:sz w:val="28"/>
          <w:szCs w:val="28"/>
        </w:rPr>
        <w:t xml:space="preserve">700 </w:t>
      </w:r>
      <w:r w:rsidR="00A6661F" w:rsidRPr="00825D8E">
        <w:rPr>
          <w:rFonts w:ascii="Times New Roman" w:hAnsi="Times New Roman" w:cs="Times New Roman"/>
          <w:sz w:val="28"/>
          <w:szCs w:val="28"/>
        </w:rPr>
        <w:t xml:space="preserve">справочно </w:t>
      </w:r>
      <w:r w:rsidRPr="00825D8E"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состоянию на 01.01.2004. Организации, не подпадающие под действие </w:t>
      </w:r>
      <w:r w:rsidR="00570A97" w:rsidRPr="00825D8E">
        <w:rPr>
          <w:rFonts w:ascii="Times New Roman" w:hAnsi="Times New Roman" w:cs="Times New Roman"/>
          <w:sz w:val="28"/>
          <w:szCs w:val="28"/>
        </w:rPr>
        <w:t>Указа Президента России от 16.07.2003 (по которым задолженность на 01.01.2004 не списывалась), данную строку не заполняют.</w:t>
      </w:r>
    </w:p>
    <w:p w:rsidR="009D1C33" w:rsidRPr="00825D8E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>Раздел 6-7 «Сведения о финансовых результатах плательщиков единого сельскохозяйственного налога»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</w:t>
      </w:r>
      <w:r w:rsidR="00FB16D4" w:rsidRPr="00825D8E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3E384B" w:rsidRPr="00825D8E">
        <w:rPr>
          <w:rFonts w:ascii="Times New Roman" w:hAnsi="Times New Roman" w:cs="Times New Roman"/>
          <w:sz w:val="28"/>
          <w:szCs w:val="28"/>
        </w:rPr>
        <w:t xml:space="preserve">ТОЛЬКО ПЛАТЕЛЬЩИКИ </w:t>
      </w:r>
      <w:r w:rsidR="00FB16D4" w:rsidRPr="00825D8E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</w:p>
    <w:p w:rsidR="006835A2" w:rsidRPr="00825D8E" w:rsidRDefault="006835A2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Организации, отразившие по строке 2300 формы 2 «Отчет о финансовых результатах» </w:t>
      </w:r>
      <w:r w:rsidRPr="00825D8E">
        <w:rPr>
          <w:rFonts w:ascii="Times New Roman" w:hAnsi="Times New Roman" w:cs="Times New Roman"/>
          <w:b/>
          <w:sz w:val="28"/>
          <w:szCs w:val="28"/>
        </w:rPr>
        <w:t>прибыль</w:t>
      </w:r>
      <w:r w:rsidR="000C69E6" w:rsidRPr="00825D8E">
        <w:rPr>
          <w:rFonts w:ascii="Times New Roman" w:hAnsi="Times New Roman" w:cs="Times New Roman"/>
          <w:b/>
          <w:sz w:val="28"/>
          <w:szCs w:val="28"/>
        </w:rPr>
        <w:t xml:space="preserve"> в отчетном году</w:t>
      </w:r>
      <w:r w:rsidRPr="00825D8E">
        <w:rPr>
          <w:rFonts w:ascii="Times New Roman" w:hAnsi="Times New Roman" w:cs="Times New Roman"/>
          <w:sz w:val="28"/>
          <w:szCs w:val="28"/>
        </w:rPr>
        <w:t xml:space="preserve">, указывают количество организаций по графе «доход» (графы 3, 5), а отразившие убыток – по графе расход (графы 4, 6). </w:t>
      </w: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В случае, если организация не применяла ЕСХН </w:t>
      </w:r>
      <w:r w:rsidRPr="00825D8E">
        <w:rPr>
          <w:rFonts w:ascii="Times New Roman" w:hAnsi="Times New Roman" w:cs="Times New Roman"/>
          <w:b/>
          <w:sz w:val="28"/>
          <w:szCs w:val="28"/>
        </w:rPr>
        <w:t>в предыдущем отчетном периоде</w:t>
      </w:r>
      <w:r w:rsidRPr="00825D8E">
        <w:rPr>
          <w:rFonts w:ascii="Times New Roman" w:hAnsi="Times New Roman" w:cs="Times New Roman"/>
          <w:sz w:val="28"/>
          <w:szCs w:val="28"/>
        </w:rPr>
        <w:t xml:space="preserve">, данные </w:t>
      </w:r>
      <w:r w:rsidRPr="00825D8E">
        <w:rPr>
          <w:rFonts w:ascii="Times New Roman" w:hAnsi="Times New Roman" w:cs="Times New Roman"/>
          <w:b/>
          <w:sz w:val="28"/>
          <w:szCs w:val="28"/>
        </w:rPr>
        <w:t>по графам 5 и 6 не заполняются</w:t>
      </w:r>
      <w:r w:rsidRPr="00825D8E">
        <w:rPr>
          <w:rFonts w:ascii="Times New Roman" w:hAnsi="Times New Roman" w:cs="Times New Roman"/>
          <w:sz w:val="28"/>
          <w:szCs w:val="28"/>
        </w:rPr>
        <w:t>.</w:t>
      </w:r>
    </w:p>
    <w:p w:rsidR="0042696C" w:rsidRPr="00825D8E" w:rsidRDefault="0042696C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Строки 67160 «Налоговая база для исчисления единого сельскохозяйствен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softHyphen/>
        <w:t>ного налога» и 67170 «Единый сельскохозяйственный налог - начислено (налоговая декларация)» заполняются в соответствии с налоговой декларацией по единому сельскохозяйственному налогу.</w:t>
      </w: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 xml:space="preserve">ВАЖНО: расчет структуры выручки (по долям) для определения статуса сельскохозяйственного товаропроизводителя В ЦЕЛЯХ НАЛОГООБЛОЖЕНИЯ (согласно статьи 346.2 Налогового кодекса Российской Федерации) и В ЦЕЛЯХ ПОЛУЧЕНИЯ СУБСИДИЙ (согласно статьи 3 Федерального закона 264-ФЗ «О развитии сельского хозяйства) РАЗЛИЧНЫ (перечни продукции утверждены разными актами Правительства Российской Федерации и состав видов деятельности, учитываемых в составе выручки различны). </w:t>
      </w:r>
      <w:bookmarkStart w:id="2" w:name="_Toc505184676"/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определения статуса сельскохозяйственного товаропроизводителя</w:t>
      </w:r>
    </w:p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532"/>
        <w:gridCol w:w="4812"/>
      </w:tblGrid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Получение государственной поддержки</w:t>
            </w:r>
            <w:r>
              <w:rPr>
                <w:rFonts w:ascii="Times New Roman" w:hAnsi="Times New Roman" w:cs="Times New Roman"/>
              </w:rPr>
              <w:t xml:space="preserve"> (ст.3 ФЗ «О развитии сельского хозяйства» от 29.12.2006 №264-ФЗ)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Применение специального налогового режима – ЕСХН</w:t>
            </w:r>
            <w:r>
              <w:rPr>
                <w:rFonts w:ascii="Times New Roman" w:hAnsi="Times New Roman" w:cs="Times New Roman"/>
              </w:rPr>
              <w:t xml:space="preserve"> (ст.346.2 Главы 26.1 Налогового кодекса)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Организации и индивидуальные предприниматели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осуществляющие </w:t>
            </w:r>
            <w:r>
              <w:rPr>
                <w:rFonts w:ascii="Times New Roman" w:hAnsi="Times New Roman" w:cs="Times New Roman"/>
                <w:b/>
              </w:rPr>
              <w:t>производство</w:t>
            </w:r>
            <w:r>
              <w:rPr>
                <w:rFonts w:ascii="Times New Roman" w:hAnsi="Times New Roman" w:cs="Times New Roman"/>
              </w:rPr>
              <w:t xml:space="preserve"> сельскохозяйственной продукции, ее </w:t>
            </w:r>
            <w:r>
              <w:rPr>
                <w:rFonts w:ascii="Times New Roman" w:hAnsi="Times New Roman" w:cs="Times New Roman"/>
                <w:b/>
              </w:rPr>
              <w:t>первичную и последующую</w:t>
            </w:r>
            <w:r>
              <w:rPr>
                <w:rFonts w:ascii="Times New Roman" w:hAnsi="Times New Roman" w:cs="Times New Roman"/>
              </w:rPr>
              <w:t xml:space="preserve"> (промышленную) </w:t>
            </w:r>
            <w:r>
              <w:rPr>
                <w:rFonts w:ascii="Times New Roman" w:hAnsi="Times New Roman" w:cs="Times New Roman"/>
                <w:b/>
              </w:rPr>
              <w:t>переработку</w:t>
            </w:r>
            <w:r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</w:t>
            </w:r>
            <w:r>
              <w:rPr>
                <w:rFonts w:ascii="Times New Roman" w:hAnsi="Times New Roman" w:cs="Times New Roman"/>
                <w:b/>
              </w:rPr>
              <w:t xml:space="preserve">в соответствии с </w:t>
            </w:r>
            <w:hyperlink r:id="rId22" w:history="1">
              <w:r>
                <w:rPr>
                  <w:rStyle w:val="aa"/>
                  <w:rFonts w:ascii="Times New Roman" w:hAnsi="Times New Roman" w:cs="Times New Roman"/>
                  <w:b/>
                </w:rPr>
                <w:t>перечнем</w:t>
              </w:r>
            </w:hyperlink>
            <w:r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утверждаемым Правительством Российской Федерации и реализацию этой продукции</w:t>
            </w:r>
          </w:p>
          <w:p w:rsidR="009D1C33" w:rsidRDefault="009D1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производящие </w:t>
            </w:r>
            <w:hyperlink r:id="rId23" w:history="1">
              <w:r>
                <w:rPr>
                  <w:rStyle w:val="aa"/>
                  <w:rFonts w:ascii="Times New Roman" w:hAnsi="Times New Roman" w:cs="Times New Roman"/>
                </w:rPr>
                <w:t>сельскохозяйственную продукцию</w:t>
              </w:r>
            </w:hyperlink>
            <w:r>
              <w:rPr>
                <w:rFonts w:ascii="Times New Roman" w:hAnsi="Times New Roman" w:cs="Times New Roman"/>
              </w:rPr>
              <w:t xml:space="preserve">, осуществляющие ее </w:t>
            </w:r>
            <w:r>
              <w:rPr>
                <w:rFonts w:ascii="Times New Roman" w:hAnsi="Times New Roman" w:cs="Times New Roman"/>
                <w:b/>
              </w:rPr>
              <w:t>первичную и последующую</w:t>
            </w:r>
            <w:r>
              <w:rPr>
                <w:rFonts w:ascii="Times New Roman" w:hAnsi="Times New Roman" w:cs="Times New Roman"/>
              </w:rPr>
              <w:t xml:space="preserve"> (промышленную) </w:t>
            </w:r>
            <w:r>
              <w:rPr>
                <w:rFonts w:ascii="Times New Roman" w:hAnsi="Times New Roman" w:cs="Times New Roman"/>
                <w:b/>
              </w:rPr>
              <w:t>переработку</w:t>
            </w:r>
            <w:r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и </w:t>
            </w:r>
            <w:r>
              <w:rPr>
                <w:rFonts w:ascii="Times New Roman" w:hAnsi="Times New Roman" w:cs="Times New Roman"/>
                <w:b/>
              </w:rPr>
              <w:t>реализующие эту продукцию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9D1C33" w:rsidRDefault="009D1C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b/>
              </w:rPr>
              <w:t>оказывающие услуги</w:t>
            </w:r>
            <w:r>
              <w:rPr>
                <w:rFonts w:ascii="Times New Roman" w:hAnsi="Times New Roman" w:cs="Times New Roman"/>
              </w:rPr>
              <w:t xml:space="preserve"> сельскохозяйственным товаропроизводителям в области сельского хозяйства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получения статуса:</w:t>
            </w:r>
          </w:p>
        </w:tc>
      </w:tr>
      <w:tr w:rsidR="009D1C33" w:rsidTr="009D1C33">
        <w:trPr>
          <w:trHeight w:val="2741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доля дохода от реализации</w:t>
            </w:r>
            <w:r>
              <w:rPr>
                <w:rFonts w:ascii="Times New Roman" w:hAnsi="Times New Roman" w:cs="Times New Roman"/>
              </w:rPr>
              <w:t xml:space="preserve"> сельскохозяйственной продукции составляет </w:t>
            </w:r>
            <w:r>
              <w:rPr>
                <w:rFonts w:ascii="Times New Roman" w:hAnsi="Times New Roman" w:cs="Times New Roman"/>
                <w:b/>
              </w:rPr>
              <w:t xml:space="preserve">не менее чем 70% за календарный год </w:t>
            </w:r>
            <w:r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доля дохода от реализации произведен-ной</w:t>
            </w:r>
            <w:r>
              <w:rPr>
                <w:rFonts w:ascii="Times New Roman" w:hAnsi="Times New Roman" w:cs="Times New Roman"/>
              </w:rPr>
              <w:t xml:space="preserve">  сельскохозяйственной продукции, </w:t>
            </w:r>
            <w:r>
              <w:rPr>
                <w:rFonts w:ascii="Times New Roman" w:hAnsi="Times New Roman" w:cs="Times New Roman"/>
                <w:b/>
              </w:rPr>
              <w:t xml:space="preserve">включая </w:t>
            </w:r>
            <w:hyperlink r:id="rId24" w:history="1">
              <w:r>
                <w:rPr>
                  <w:rStyle w:val="aa"/>
                  <w:rFonts w:ascii="Times New Roman" w:hAnsi="Times New Roman" w:cs="Times New Roman"/>
                  <w:b/>
                </w:rPr>
                <w:t>продукцию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ее первичной переработки</w:t>
            </w:r>
            <w:r>
              <w:rPr>
                <w:rFonts w:ascii="Times New Roman" w:hAnsi="Times New Roman" w:cs="Times New Roman"/>
              </w:rPr>
              <w:t xml:space="preserve">, произведенную </w:t>
            </w:r>
            <w:r>
              <w:rPr>
                <w:rFonts w:ascii="Times New Roman" w:hAnsi="Times New Roman" w:cs="Times New Roman"/>
                <w:b/>
              </w:rPr>
              <w:t>из сельско-хозяйственного сырья собственного производства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/>
              </w:rPr>
              <w:t>от оказания</w:t>
            </w:r>
            <w:r>
              <w:rPr>
                <w:rFonts w:ascii="Times New Roman" w:hAnsi="Times New Roman" w:cs="Times New Roman"/>
              </w:rPr>
              <w:t xml:space="preserve"> сельско-хозяйственным товаропроизводителям </w:t>
            </w:r>
            <w:r>
              <w:rPr>
                <w:rFonts w:ascii="Times New Roman" w:hAnsi="Times New Roman" w:cs="Times New Roman"/>
                <w:b/>
              </w:rPr>
              <w:t>услуг</w:t>
            </w:r>
            <w:r>
              <w:rPr>
                <w:rFonts w:ascii="Times New Roman" w:hAnsi="Times New Roman" w:cs="Times New Roman"/>
              </w:rPr>
              <w:t xml:space="preserve"> составляет </w:t>
            </w:r>
            <w:r>
              <w:rPr>
                <w:rFonts w:ascii="Times New Roman" w:hAnsi="Times New Roman" w:cs="Times New Roman"/>
                <w:b/>
              </w:rPr>
              <w:t xml:space="preserve">не менее 70 % </w:t>
            </w:r>
            <w:r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сельскохозяйственной продукции утвержден: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распоряжением Правительства Российской Федерации от 25.01.2017 №79-р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постановлением Правительства Российской Федерации от 25.07.2006 №458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услуг определен: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пп.2 п.2 ст.346.2 Налогового кодекса РФ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Крестьянские (фермерские) хозяйства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5" w:history="1">
              <w:r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11.06.2003 </w:t>
            </w:r>
            <w:r>
              <w:rPr>
                <w:rFonts w:ascii="Times New Roman" w:hAnsi="Times New Roman" w:cs="Times New Roman"/>
              </w:rPr>
              <w:br/>
              <w:t>№ 74-ФЗ "О крестьянском (фермерском) хозяйстве"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порядке, предусмотренном для организаций и индивидуальных предпринимателей </w:t>
            </w:r>
          </w:p>
        </w:tc>
      </w:tr>
      <w:tr w:rsidR="009D1C33" w:rsidTr="009D1C3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Сельскохозяйственные потребительские кооперативы </w:t>
            </w:r>
          </w:p>
        </w:tc>
      </w:tr>
      <w:tr w:rsidR="009D1C33" w:rsidTr="009D1C33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6" w:history="1">
              <w:r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>
              <w:rPr>
                <w:rFonts w:ascii="Times New Roman" w:hAnsi="Times New Roman" w:cs="Times New Roman"/>
              </w:rPr>
              <w:t xml:space="preserve"> от 08.12.1995 </w:t>
            </w:r>
            <w:r>
              <w:rPr>
                <w:rFonts w:ascii="Times New Roman" w:hAnsi="Times New Roman" w:cs="Times New Roman"/>
              </w:rPr>
              <w:br/>
              <w:t>№ 193-ФЗ "О сельскохозяйственной кооперации"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C33" w:rsidRDefault="009D1C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доля доходов от реализации</w:t>
            </w:r>
            <w:r>
              <w:rPr>
                <w:rFonts w:ascii="Times New Roman" w:hAnsi="Times New Roman" w:cs="Times New Roman"/>
              </w:rPr>
              <w:t xml:space="preserve"> сельскохозяйственной </w:t>
            </w:r>
            <w:r>
              <w:rPr>
                <w:rFonts w:ascii="Times New Roman" w:hAnsi="Times New Roman" w:cs="Times New Roman"/>
                <w:b/>
              </w:rPr>
              <w:t>продукции собственного производства членов</w:t>
            </w:r>
            <w:r>
              <w:rPr>
                <w:rFonts w:ascii="Times New Roman" w:hAnsi="Times New Roman" w:cs="Times New Roman"/>
              </w:rPr>
              <w:t xml:space="preserve"> данных </w:t>
            </w:r>
            <w:r>
              <w:rPr>
                <w:rFonts w:ascii="Times New Roman" w:hAnsi="Times New Roman" w:cs="Times New Roman"/>
                <w:b/>
              </w:rPr>
              <w:t>кооперативов,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включая продукцию первичной переработки</w:t>
            </w:r>
            <w:r>
              <w:rPr>
                <w:rFonts w:ascii="Times New Roman" w:hAnsi="Times New Roman" w:cs="Times New Roman"/>
              </w:rPr>
              <w:t xml:space="preserve">, произведенную данными кооперативами </w:t>
            </w:r>
            <w:r>
              <w:rPr>
                <w:rFonts w:ascii="Times New Roman" w:hAnsi="Times New Roman" w:cs="Times New Roman"/>
                <w:b/>
              </w:rPr>
              <w:t>из сельскохозяйственного сырья собственного производства членов</w:t>
            </w:r>
            <w:r>
              <w:rPr>
                <w:rFonts w:ascii="Times New Roman" w:hAnsi="Times New Roman" w:cs="Times New Roman"/>
              </w:rPr>
              <w:t xml:space="preserve"> этих </w:t>
            </w:r>
            <w:r>
              <w:rPr>
                <w:rFonts w:ascii="Times New Roman" w:hAnsi="Times New Roman" w:cs="Times New Roman"/>
                <w:b/>
              </w:rPr>
              <w:t>кооперативов</w:t>
            </w:r>
            <w:r>
              <w:rPr>
                <w:rFonts w:ascii="Times New Roman" w:hAnsi="Times New Roman" w:cs="Times New Roman"/>
              </w:rPr>
              <w:t xml:space="preserve">, а также от </w:t>
            </w:r>
            <w:r>
              <w:rPr>
                <w:rFonts w:ascii="Times New Roman" w:hAnsi="Times New Roman" w:cs="Times New Roman"/>
                <w:b/>
              </w:rPr>
              <w:t>выполненных работ (услуг) для членов данных кооперативов</w:t>
            </w:r>
            <w:r>
              <w:rPr>
                <w:rFonts w:ascii="Times New Roman" w:hAnsi="Times New Roman" w:cs="Times New Roman"/>
              </w:rPr>
              <w:t xml:space="preserve"> составляет в общем доходе от реализации товаров (работ, услуг) </w:t>
            </w:r>
            <w:r>
              <w:rPr>
                <w:rFonts w:ascii="Times New Roman" w:hAnsi="Times New Roman" w:cs="Times New Roman"/>
                <w:b/>
              </w:rPr>
              <w:t>не менее 70 %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D1C33" w:rsidRDefault="009D1C33">
            <w:pPr>
              <w:rPr>
                <w:rFonts w:ascii="Times New Roman" w:hAnsi="Times New Roman" w:cs="Times New Roman"/>
              </w:rPr>
            </w:pPr>
          </w:p>
        </w:tc>
      </w:tr>
    </w:tbl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Раздел 6-8 «Движение средств финансирования инвестиций (в нематериальные активы и основные средства)»</w:t>
      </w:r>
      <w:r w:rsidRPr="00825D8E">
        <w:rPr>
          <w:rFonts w:ascii="Times New Roman" w:hAnsi="Times New Roman" w:cs="Times New Roman"/>
          <w:sz w:val="28"/>
          <w:szCs w:val="28"/>
        </w:rPr>
        <w:t xml:space="preserve"> содержит расшифровку вложений во внеоборотные активы формы 5 Пояснительная записка.</w:t>
      </w: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По </w:t>
      </w:r>
      <w:r w:rsidRPr="00825D8E">
        <w:rPr>
          <w:rFonts w:ascii="Times New Roman" w:hAnsi="Times New Roman" w:cs="Times New Roman"/>
          <w:b/>
          <w:sz w:val="28"/>
          <w:szCs w:val="28"/>
        </w:rPr>
        <w:t>коду 68100 (с 68110 по 68126)</w:t>
      </w:r>
      <w:r w:rsidRPr="00825D8E">
        <w:rPr>
          <w:rFonts w:ascii="Times New Roman" w:hAnsi="Times New Roman" w:cs="Times New Roman"/>
          <w:sz w:val="28"/>
          <w:szCs w:val="28"/>
        </w:rPr>
        <w:t xml:space="preserve"> указываются источники финансирования вложений во внеоборотные активы за счет собственных и заемных средств. Укрупненные направления расходования указанных средств расшифрованы по кодам 68210 - 68240.  </w:t>
      </w:r>
    </w:p>
    <w:p w:rsidR="00884625" w:rsidRPr="00825D8E" w:rsidRDefault="00884625" w:rsidP="0088462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sz w:val="28"/>
          <w:szCs w:val="28"/>
        </w:rPr>
        <w:t xml:space="preserve">В </w:t>
      </w:r>
      <w:r w:rsidRPr="00825D8E">
        <w:rPr>
          <w:rFonts w:ascii="Times New Roman" w:hAnsi="Times New Roman" w:cs="Times New Roman"/>
          <w:b/>
          <w:sz w:val="28"/>
          <w:szCs w:val="28"/>
        </w:rPr>
        <w:t>графе 5 по кодам 68210 - 68240</w:t>
      </w:r>
      <w:r w:rsidRPr="00825D8E">
        <w:rPr>
          <w:rFonts w:ascii="Times New Roman" w:hAnsi="Times New Roman" w:cs="Times New Roman"/>
          <w:sz w:val="28"/>
          <w:szCs w:val="28"/>
        </w:rPr>
        <w:t xml:space="preserve"> указываются суммы фактически использованных (уплаченных) средств за счет собственных и заемных источников по соответствующим направлениям расходования. </w:t>
      </w:r>
      <w:r w:rsidRPr="00825D8E">
        <w:rPr>
          <w:rFonts w:ascii="Times New Roman" w:hAnsi="Times New Roman" w:cs="Times New Roman"/>
          <w:b/>
          <w:sz w:val="28"/>
          <w:szCs w:val="28"/>
        </w:rPr>
        <w:t>Графы 3,4 и 6 по указанным кодам не заполняются.</w:t>
      </w:r>
    </w:p>
    <w:p w:rsidR="00884625" w:rsidRPr="00825D8E" w:rsidRDefault="00884625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Капитальные вложения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 (ст.1 ФЗ «Об инвестиционной деятельности в Российской Федерации, осуществляемой в форме капитальных вложений» №39-ФЗ от 25.02.1999).</w:t>
      </w:r>
    </w:p>
    <w:p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Капитальные вложения в разделе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формы 6-АПК сгруппированы следующим образом:</w:t>
      </w:r>
    </w:p>
    <w:p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- незавершенное строительство и незаконченные операции по приобретению и модернизации основных средств (стр.68210).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заполнении показателей указанной строки используются данные по дебету счетов 07 «Оборудование к установке» (в частности, при строительстве хозспособом) и 08 «Вложения во внеоборотные активы». Информация по данному коду логически увязывается с данными таблицы 2.2. «Незавершенные капитальные вложения» формы 5. При заполнении раздела 2.2. формы 5 и раздела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учитывать, что в данных разделах форм отражается операция по переводу животных в основное стадо;</w:t>
      </w:r>
    </w:p>
    <w:p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- приобретение нематериальных активов (стр.68220)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  <w:t>При заполнении показателей указанной строки используются данные по счету 04 «Нематериальные активы». Информация по данному коду логически увязывается с данными таблицы 1.1. «Наличие и движение нематериальных активов» формы 5;</w:t>
      </w:r>
    </w:p>
    <w:p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>- доходные вложения в материальные ценности (стр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>68230)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  <w:t>При заполнении показателей указанной строки используются данные по счету 03 "Доходные вложения в материальные ценности". Информация по логически увязывается с данными таблицы 2.1 «Наличие и движение основных средств» формы 5.</w:t>
      </w:r>
    </w:p>
    <w:p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Финансовые вложения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регулируются ПБУ 19/02 «Учет финансовых вложений». Одним из условием принятия активов к учету в качестве финансовых вложений является способность приносить экономические выгоды (доход) в будущем (п.2 ПБУ 19/02). При заполнении информации о финансовых вложениях необходимо учитывать, что беспроцентные займы, выданные организацией, финансовыми вложениями не являются.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Финансовые вложения выделены в разделе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коду 68240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как «Прочие».</w:t>
      </w:r>
    </w:p>
    <w:p w:rsidR="001579E2" w:rsidRPr="00825D8E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При заполнении показателей указанной строки используются данные счетов: 58 «Финансовые вложения» и 59 "Резервы под обесценение финансовых вложений". Информация </w:t>
      </w:r>
      <w:r w:rsidR="00884625" w:rsidRPr="00825D8E">
        <w:rPr>
          <w:rFonts w:ascii="Times New Roman" w:hAnsi="Times New Roman" w:cs="Times New Roman"/>
          <w:color w:val="000000"/>
          <w:sz w:val="28"/>
          <w:szCs w:val="28"/>
        </w:rPr>
        <w:t>данному коду</w:t>
      </w:r>
      <w:r w:rsidRPr="00825D8E">
        <w:rPr>
          <w:rFonts w:ascii="Times New Roman" w:hAnsi="Times New Roman" w:cs="Times New Roman"/>
          <w:color w:val="000000"/>
          <w:sz w:val="28"/>
          <w:szCs w:val="28"/>
        </w:rPr>
        <w:t xml:space="preserve"> логически увязывается с данными таблицы 3.1 «Наличие и движение финансовых вложений» формы 5.</w:t>
      </w: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>Раздел 6-9 Сведения о расчетах федеральных государственных унитарных предприятий, федеральных унитарных казенных предприятий с собственником (Минсельхозом России)</w:t>
      </w:r>
      <w:r w:rsidRPr="00825D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 xml:space="preserve">показатели заполняются за два предыдущих года </w:t>
      </w:r>
      <w:r w:rsidR="000C69E6" w:rsidRPr="00825D8E">
        <w:rPr>
          <w:rFonts w:ascii="Times New Roman" w:hAnsi="Times New Roman" w:cs="Times New Roman"/>
          <w:b/>
          <w:sz w:val="28"/>
          <w:szCs w:val="28"/>
        </w:rPr>
        <w:t>ТОЛЬКО ПОДВЕДОМСТВЕННЫМИ МИНСЕЛЬХОЗУ РОССИИ</w:t>
      </w:r>
      <w:r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ФГУП и ФКП, получившими за отчетный год чистую прибыль.</w:t>
      </w:r>
    </w:p>
    <w:p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923"/>
        <w:gridCol w:w="2064"/>
        <w:gridCol w:w="696"/>
        <w:gridCol w:w="1136"/>
        <w:gridCol w:w="4679"/>
      </w:tblGrid>
      <w:tr w:rsidR="009D1C33" w:rsidRPr="00825D8E" w:rsidTr="00BC45BD">
        <w:trPr>
          <w:trHeight w:val="375"/>
        </w:trPr>
        <w:tc>
          <w:tcPr>
            <w:tcW w:w="5000" w:type="pct"/>
            <w:gridSpan w:val="5"/>
            <w:shd w:val="clear" w:color="auto" w:fill="EEECE1"/>
            <w:hideMark/>
          </w:tcPr>
          <w:p w:rsidR="009D1C33" w:rsidRPr="00825D8E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3" w:name="_Hlk508094924"/>
            <w:r w:rsidRPr="00825D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Перечень основных увязок к форме 6-АПК</w:t>
            </w:r>
          </w:p>
        </w:tc>
      </w:tr>
      <w:tr w:rsidR="00EE2A76" w:rsidTr="00BC45BD">
        <w:trPr>
          <w:trHeight w:val="315"/>
        </w:trPr>
        <w:tc>
          <w:tcPr>
            <w:tcW w:w="486" w:type="pct"/>
            <w:hideMark/>
          </w:tcPr>
          <w:p w:rsidR="009D1C33" w:rsidRDefault="009D1C33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87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63" w:type="pct"/>
            <w:hideMark/>
          </w:tcPr>
          <w:p w:rsidR="009D1C33" w:rsidRDefault="009D1C33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9D1C33" w:rsidTr="00BC45BD">
        <w:trPr>
          <w:trHeight w:val="375"/>
        </w:trPr>
        <w:tc>
          <w:tcPr>
            <w:tcW w:w="5000" w:type="pct"/>
            <w:gridSpan w:val="5"/>
            <w:shd w:val="clear" w:color="auto" w:fill="FFFF00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EE2A76" w:rsidTr="00BC45BD">
        <w:trPr>
          <w:trHeight w:val="63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4" w:name="_Hlk508099456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bookmarkEnd w:id="4"/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61211, 61212 гр.4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61211, 61212 гр.5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62134.1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62134 гр. 3, 4 ,5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62180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(62181 + 62182) гр. 3, 4, 5</w:t>
            </w:r>
          </w:p>
        </w:tc>
      </w:tr>
      <w:tr w:rsidR="00EE2A76" w:rsidRP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62210 гр.3,4,5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A76" w:rsidRPr="000C69E6" w:rsidRDefault="00EE2A7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0C69E6">
              <w:rPr>
                <w:rFonts w:ascii="Arial" w:eastAsia="Times New Roman" w:hAnsi="Arial" w:cs="Arial"/>
                <w:lang w:eastAsia="ru-RU"/>
              </w:rPr>
              <w:t>(62211+62212+62213+62214+62215+62216) гр.3,4,5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62310, 62320, 62410, 62420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62311, 62321, 62411, 62421 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63500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(63110 гр.3, 4 / 63100 гр.3, 4) * 100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63141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63140 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63241 </w:t>
            </w:r>
            <w:r>
              <w:rPr>
                <w:rFonts w:ascii="Arial" w:eastAsia="Times New Roman" w:hAnsi="Arial" w:cs="Arial"/>
                <w:lang w:val="en-US" w:eastAsia="ru-RU"/>
              </w:rPr>
              <w:t>mod</w:t>
            </w:r>
            <w:r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63240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63410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63400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63411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63410 </w:t>
            </w:r>
            <w:r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64111 гр.3 + 64111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61111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64112 гр.3 + 64112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61112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64120 гр.3 + 64120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61120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64130 гр.3 + 64130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61130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64140 гр.3 + 64140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61140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64200 гр.3 + 64200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61200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64210 гр.3 + 64210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64211 гр.3 + 64211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61211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64212 гр.3 + 64212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61212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64310 гр.3 + 64310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61310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64320 гр.3 + 64320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61320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64330 гр.3 + 64330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61330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64340 гр.3 + 64340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61340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64000 гр.3 + 64000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61000 гр.3</w:t>
            </w:r>
          </w:p>
        </w:tc>
      </w:tr>
      <w:tr w:rsidR="00EE2A76" w:rsidTr="00BC45BD">
        <w:trPr>
          <w:trHeight w:val="34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64010 гр.3 + 64010 гр.5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61010 гр.3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65000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64000 гр.3+64000 гр.5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65000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65110 гр.12+65160 гр.12+65170 гр.12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65400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65410 гр.12</w:t>
            </w:r>
          </w:p>
        </w:tc>
      </w:tr>
      <w:tr w:rsidR="006833B0" w:rsidRP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65400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65420 гр.12</w:t>
            </w:r>
          </w:p>
        </w:tc>
      </w:tr>
      <w:tr w:rsidR="006833B0" w:rsidTr="00ED68C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65400 гр.12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B0" w:rsidRPr="00451D2E" w:rsidRDefault="006833B0" w:rsidP="00ED68C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65430 гр.12</w:t>
            </w:r>
          </w:p>
        </w:tc>
      </w:tr>
      <w:tr w:rsidR="009D1C33" w:rsidTr="00BC45BD">
        <w:trPr>
          <w:trHeight w:val="375"/>
        </w:trPr>
        <w:tc>
          <w:tcPr>
            <w:tcW w:w="5000" w:type="pct"/>
            <w:gridSpan w:val="5"/>
            <w:shd w:val="clear" w:color="auto" w:fill="FFFF00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5" w:name="_Hlk508098651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  <w:bookmarkEnd w:id="5"/>
      </w:tr>
      <w:tr w:rsidR="00EE2A76" w:rsidTr="00BC45BD">
        <w:trPr>
          <w:trHeight w:val="30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61000 гр.4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1310 гр.3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62110 гр..3,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1190 гр.3, 4, 5</w:t>
            </w:r>
          </w:p>
        </w:tc>
      </w:tr>
      <w:tr w:rsidR="00BC45BD" w:rsidRPr="00223E24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62134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E24" w:rsidRPr="00451D2E" w:rsidRDefault="00223E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1230 гр.3, 4, 5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62160 гр.3,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1520 гр.3, 4, 5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bookmarkStart w:id="6" w:name="_Hlk508098599"/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62180 гр. 3, 4, 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(1450 + 1520) гр. 3, 4, 5</w:t>
            </w:r>
          </w:p>
        </w:tc>
      </w:tr>
      <w:tr w:rsidR="008A0361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BE57C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62400+</w:t>
            </w:r>
            <w:r w:rsidR="008A0361" w:rsidRPr="00451D2E">
              <w:rPr>
                <w:rFonts w:ascii="Arial" w:eastAsia="Times New Roman" w:hAnsi="Arial" w:cs="Arial"/>
                <w:lang w:eastAsia="ru-RU"/>
              </w:rPr>
              <w:t>62600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val="en-US" w:eastAsia="ru-RU"/>
              </w:rPr>
              <w:t>&gt;</w:t>
            </w: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361" w:rsidRPr="00451D2E" w:rsidRDefault="008A036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 xml:space="preserve">2330 </w:t>
            </w:r>
            <w:r w:rsidRPr="00451D2E">
              <w:rPr>
                <w:rFonts w:ascii="Arial" w:eastAsia="Times New Roman" w:hAnsi="Arial" w:cs="Arial"/>
                <w:lang w:val="en-US" w:eastAsia="ru-RU"/>
              </w:rPr>
              <w:t>mod</w:t>
            </w:r>
            <w:r w:rsidRPr="00451D2E">
              <w:rPr>
                <w:rFonts w:ascii="Arial" w:eastAsia="Times New Roman" w:hAnsi="Arial" w:cs="Arial"/>
                <w:lang w:eastAsia="ru-RU"/>
              </w:rPr>
              <w:t xml:space="preserve"> гр. 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2110 гр.3,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63200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2120 гр.3, 4</w:t>
            </w:r>
          </w:p>
        </w:tc>
        <w:bookmarkEnd w:id="6"/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63300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2340 гр.3,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(63310 + 63320)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2340 гр.3, 4</w:t>
            </w:r>
          </w:p>
        </w:tc>
      </w:tr>
      <w:tr w:rsidR="00EE2A76" w:rsidTr="00BC45BD">
        <w:trPr>
          <w:trHeight w:val="3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 xml:space="preserve">63400 </w:t>
            </w:r>
            <w:r w:rsidRPr="00451D2E">
              <w:rPr>
                <w:rFonts w:ascii="Arial" w:eastAsia="Times New Roman" w:hAnsi="Arial" w:cs="Arial"/>
                <w:lang w:val="en-US" w:eastAsia="ru-RU"/>
              </w:rPr>
              <w:t>mod</w:t>
            </w:r>
            <w:r w:rsidRPr="00451D2E">
              <w:rPr>
                <w:rFonts w:ascii="Arial" w:eastAsia="Times New Roman" w:hAnsi="Arial" w:cs="Arial"/>
                <w:lang w:eastAsia="ru-RU"/>
              </w:rPr>
              <w:t xml:space="preserve"> гр.3, 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 xml:space="preserve">2350 </w:t>
            </w:r>
            <w:r w:rsidRPr="00451D2E">
              <w:rPr>
                <w:rFonts w:ascii="Arial" w:eastAsia="Times New Roman" w:hAnsi="Arial" w:cs="Arial"/>
                <w:lang w:val="en-US" w:eastAsia="ru-RU"/>
              </w:rPr>
              <w:t xml:space="preserve">mod </w:t>
            </w:r>
            <w:r w:rsidRPr="00451D2E">
              <w:rPr>
                <w:rFonts w:ascii="Arial" w:eastAsia="Times New Roman" w:hAnsi="Arial" w:cs="Arial"/>
                <w:lang w:eastAsia="ru-RU"/>
              </w:rPr>
              <w:t>гр.3, 4</w:t>
            </w:r>
          </w:p>
        </w:tc>
      </w:tr>
      <w:tr w:rsidR="00EE2A76" w:rsidTr="00A94BDE">
        <w:trPr>
          <w:trHeight w:val="60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63110 гр.3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9-АПК, 13-АПК, 14-АПК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C33" w:rsidRPr="00451D2E" w:rsidRDefault="009D1C33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95000 гр.5 + 134000 гр.5 + 143390.1 гр.6</w:t>
            </w:r>
          </w:p>
        </w:tc>
      </w:tr>
      <w:tr w:rsidR="00BC45BD" w:rsidTr="00A94BDE">
        <w:trPr>
          <w:trHeight w:val="321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63120 гр.3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14-АПК</w:t>
            </w:r>
          </w:p>
        </w:tc>
        <w:tc>
          <w:tcPr>
            <w:tcW w:w="2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5BD" w:rsidRPr="00451D2E" w:rsidRDefault="00BC45BD" w:rsidP="00A94B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hAnsi="Arial" w:cs="Arial"/>
                <w:color w:val="000000"/>
              </w:rPr>
              <w:t>143000</w:t>
            </w:r>
            <w:r w:rsidR="00E24829" w:rsidRPr="00451D2E">
              <w:rPr>
                <w:rFonts w:ascii="Arial" w:hAnsi="Arial" w:cs="Arial"/>
                <w:color w:val="000000"/>
              </w:rPr>
              <w:t xml:space="preserve"> </w:t>
            </w:r>
            <w:r w:rsidRPr="00451D2E">
              <w:rPr>
                <w:rFonts w:ascii="Arial" w:hAnsi="Arial" w:cs="Arial"/>
                <w:color w:val="000000"/>
              </w:rPr>
              <w:t>гр.6 - 143390.1</w:t>
            </w:r>
            <w:r w:rsidR="00E24829" w:rsidRPr="00451D2E">
              <w:rPr>
                <w:rFonts w:ascii="Arial" w:hAnsi="Arial" w:cs="Arial"/>
                <w:color w:val="000000"/>
              </w:rPr>
              <w:t xml:space="preserve"> </w:t>
            </w:r>
            <w:r w:rsidRPr="00451D2E">
              <w:rPr>
                <w:rFonts w:ascii="Arial" w:hAnsi="Arial" w:cs="Arial"/>
                <w:color w:val="000000"/>
              </w:rPr>
              <w:t>гр.6</w:t>
            </w:r>
          </w:p>
        </w:tc>
      </w:tr>
      <w:tr w:rsidR="00BC45BD" w:rsidTr="00A94BDE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63130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BC45B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5BD" w:rsidRPr="00451D2E" w:rsidRDefault="00BC45BD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121300 гр.11</w:t>
            </w:r>
          </w:p>
        </w:tc>
      </w:tr>
      <w:tr w:rsidR="00A94BDE" w:rsidRPr="00A94BDE" w:rsidTr="00A94BDE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63140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hAnsi="Arial" w:cs="Arial"/>
                <w:color w:val="000000"/>
              </w:rPr>
              <w:t>121000 гр.11 – 121200 гр.11</w:t>
            </w:r>
          </w:p>
        </w:tc>
      </w:tr>
      <w:tr w:rsidR="00A94BDE" w:rsidTr="00A94BDE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lastRenderedPageBreak/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63141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12-АПК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BDE" w:rsidRPr="00451D2E" w:rsidRDefault="00A94BDE" w:rsidP="00A94BDE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121100 гр.11</w:t>
            </w:r>
          </w:p>
        </w:tc>
      </w:tr>
      <w:bookmarkEnd w:id="3"/>
      <w:tr w:rsidR="00357760" w:rsidTr="00357760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63311 гр.3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8076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10-АПК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7760" w:rsidRPr="00451D2E" w:rsidRDefault="00357760" w:rsidP="00357760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101920 mod гр.6</w:t>
            </w:r>
          </w:p>
        </w:tc>
      </w:tr>
      <w:tr w:rsidR="00A30894" w:rsidTr="00A3089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64000 гр.4+64000 гр.6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51D2E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451D2E" w:rsidRDefault="00A30894" w:rsidP="00A30894">
            <w:pPr>
              <w:jc w:val="center"/>
              <w:rPr>
                <w:rFonts w:ascii="Arial" w:hAnsi="Arial" w:cs="Arial"/>
                <w:color w:val="000000"/>
              </w:rPr>
            </w:pPr>
            <w:r w:rsidRPr="00451D2E">
              <w:rPr>
                <w:rFonts w:ascii="Arial" w:hAnsi="Arial" w:cs="Arial"/>
                <w:color w:val="000000"/>
              </w:rPr>
              <w:t>2300 гр.3</w:t>
            </w:r>
          </w:p>
        </w:tc>
      </w:tr>
      <w:tr w:rsidR="00A30894" w:rsidTr="00A30894">
        <w:trPr>
          <w:trHeight w:val="229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6-АПК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64000 гр.8+64000 гр.10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Default="00A30894" w:rsidP="00ED68C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894" w:rsidRPr="00A30894" w:rsidRDefault="00A30894" w:rsidP="00A30894">
            <w:pPr>
              <w:jc w:val="center"/>
              <w:rPr>
                <w:rFonts w:ascii="Arial" w:hAnsi="Arial" w:cs="Arial"/>
                <w:color w:val="000000"/>
              </w:rPr>
            </w:pPr>
            <w:r w:rsidRPr="00A30894">
              <w:rPr>
                <w:rFonts w:ascii="Arial" w:hAnsi="Arial" w:cs="Arial"/>
                <w:color w:val="000000"/>
              </w:rPr>
              <w:t>2300 гр.4</w:t>
            </w:r>
          </w:p>
        </w:tc>
      </w:tr>
    </w:tbl>
    <w:p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D1C33" w:rsidRPr="00570A97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1C33" w:rsidRPr="00570A97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D02" w:rsidRDefault="007F2D02" w:rsidP="00DB212B">
      <w:pPr>
        <w:spacing w:after="0" w:line="240" w:lineRule="auto"/>
      </w:pPr>
      <w:r>
        <w:separator/>
      </w:r>
    </w:p>
  </w:endnote>
  <w:endnote w:type="continuationSeparator" w:id="0">
    <w:p w:rsidR="007F2D02" w:rsidRDefault="007F2D02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D02" w:rsidRDefault="007F2D02" w:rsidP="00DB212B">
      <w:pPr>
        <w:spacing w:after="0" w:line="240" w:lineRule="auto"/>
      </w:pPr>
      <w:r>
        <w:separator/>
      </w:r>
    </w:p>
  </w:footnote>
  <w:footnote w:type="continuationSeparator" w:id="0">
    <w:p w:rsidR="007F2D02" w:rsidRDefault="007F2D02" w:rsidP="00DB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81DE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3118A"/>
    <w:rsid w:val="000415BB"/>
    <w:rsid w:val="00047B93"/>
    <w:rsid w:val="00061EC0"/>
    <w:rsid w:val="0008383C"/>
    <w:rsid w:val="00085A59"/>
    <w:rsid w:val="000A2DED"/>
    <w:rsid w:val="000A41BB"/>
    <w:rsid w:val="000C69E6"/>
    <w:rsid w:val="000E4A66"/>
    <w:rsid w:val="000E6E74"/>
    <w:rsid w:val="00103FD7"/>
    <w:rsid w:val="001223F6"/>
    <w:rsid w:val="0013077C"/>
    <w:rsid w:val="001533D9"/>
    <w:rsid w:val="0015405D"/>
    <w:rsid w:val="0015625D"/>
    <w:rsid w:val="001579E2"/>
    <w:rsid w:val="00177B65"/>
    <w:rsid w:val="00183AAA"/>
    <w:rsid w:val="001A10A1"/>
    <w:rsid w:val="001A563D"/>
    <w:rsid w:val="001B1867"/>
    <w:rsid w:val="001C556B"/>
    <w:rsid w:val="001D2806"/>
    <w:rsid w:val="0020637F"/>
    <w:rsid w:val="00220118"/>
    <w:rsid w:val="00223E24"/>
    <w:rsid w:val="002411B6"/>
    <w:rsid w:val="0025547F"/>
    <w:rsid w:val="002702A8"/>
    <w:rsid w:val="00270DF0"/>
    <w:rsid w:val="00271A85"/>
    <w:rsid w:val="00284280"/>
    <w:rsid w:val="002C4C9C"/>
    <w:rsid w:val="002C5BE0"/>
    <w:rsid w:val="002D1867"/>
    <w:rsid w:val="002D513C"/>
    <w:rsid w:val="002D6203"/>
    <w:rsid w:val="002F26DB"/>
    <w:rsid w:val="002F2B71"/>
    <w:rsid w:val="00301F4E"/>
    <w:rsid w:val="003179B8"/>
    <w:rsid w:val="00321E28"/>
    <w:rsid w:val="00331BD6"/>
    <w:rsid w:val="00357760"/>
    <w:rsid w:val="00371574"/>
    <w:rsid w:val="003733A9"/>
    <w:rsid w:val="0037703A"/>
    <w:rsid w:val="003A76B3"/>
    <w:rsid w:val="003C7AC8"/>
    <w:rsid w:val="003E384B"/>
    <w:rsid w:val="003E78D1"/>
    <w:rsid w:val="00414CBD"/>
    <w:rsid w:val="00423CC8"/>
    <w:rsid w:val="004257E1"/>
    <w:rsid w:val="0042696C"/>
    <w:rsid w:val="0043041C"/>
    <w:rsid w:val="00435A29"/>
    <w:rsid w:val="0044239D"/>
    <w:rsid w:val="00451D2E"/>
    <w:rsid w:val="00452BED"/>
    <w:rsid w:val="004555D9"/>
    <w:rsid w:val="00476D0E"/>
    <w:rsid w:val="00490FAA"/>
    <w:rsid w:val="004B2B4A"/>
    <w:rsid w:val="0050067C"/>
    <w:rsid w:val="005271F3"/>
    <w:rsid w:val="005325FB"/>
    <w:rsid w:val="00542445"/>
    <w:rsid w:val="00553132"/>
    <w:rsid w:val="005572F9"/>
    <w:rsid w:val="00570A97"/>
    <w:rsid w:val="00573F5D"/>
    <w:rsid w:val="005A5C74"/>
    <w:rsid w:val="005B391C"/>
    <w:rsid w:val="005B4B3E"/>
    <w:rsid w:val="005D6AA5"/>
    <w:rsid w:val="005E6276"/>
    <w:rsid w:val="006104B2"/>
    <w:rsid w:val="00613DCF"/>
    <w:rsid w:val="00615C76"/>
    <w:rsid w:val="0062292A"/>
    <w:rsid w:val="0063451A"/>
    <w:rsid w:val="00646751"/>
    <w:rsid w:val="006833B0"/>
    <w:rsid w:val="006835A2"/>
    <w:rsid w:val="006A00B6"/>
    <w:rsid w:val="006A6E92"/>
    <w:rsid w:val="006E09E7"/>
    <w:rsid w:val="006F0D29"/>
    <w:rsid w:val="007133BA"/>
    <w:rsid w:val="00720DB0"/>
    <w:rsid w:val="00775A1D"/>
    <w:rsid w:val="007937A4"/>
    <w:rsid w:val="007B5ECD"/>
    <w:rsid w:val="007E4EBC"/>
    <w:rsid w:val="007E7B42"/>
    <w:rsid w:val="007F0F63"/>
    <w:rsid w:val="007F2D02"/>
    <w:rsid w:val="007F7FE2"/>
    <w:rsid w:val="008069F0"/>
    <w:rsid w:val="00806D3B"/>
    <w:rsid w:val="00807685"/>
    <w:rsid w:val="00811D86"/>
    <w:rsid w:val="008170C3"/>
    <w:rsid w:val="00825D0E"/>
    <w:rsid w:val="00825D8E"/>
    <w:rsid w:val="008317AE"/>
    <w:rsid w:val="00836CF6"/>
    <w:rsid w:val="00843256"/>
    <w:rsid w:val="00845E7C"/>
    <w:rsid w:val="0088401A"/>
    <w:rsid w:val="00884625"/>
    <w:rsid w:val="008A0361"/>
    <w:rsid w:val="008B1689"/>
    <w:rsid w:val="008D1127"/>
    <w:rsid w:val="008D3209"/>
    <w:rsid w:val="008F1348"/>
    <w:rsid w:val="00901ADB"/>
    <w:rsid w:val="00904C10"/>
    <w:rsid w:val="00910BB9"/>
    <w:rsid w:val="009164F3"/>
    <w:rsid w:val="0093591D"/>
    <w:rsid w:val="009453C8"/>
    <w:rsid w:val="00947BD3"/>
    <w:rsid w:val="0095265F"/>
    <w:rsid w:val="0095606A"/>
    <w:rsid w:val="009700FE"/>
    <w:rsid w:val="00974026"/>
    <w:rsid w:val="0097498F"/>
    <w:rsid w:val="00980E4D"/>
    <w:rsid w:val="00995E07"/>
    <w:rsid w:val="009A0239"/>
    <w:rsid w:val="009A55A4"/>
    <w:rsid w:val="009B0B7B"/>
    <w:rsid w:val="009C3564"/>
    <w:rsid w:val="009D1C33"/>
    <w:rsid w:val="00A0161E"/>
    <w:rsid w:val="00A057CF"/>
    <w:rsid w:val="00A063E5"/>
    <w:rsid w:val="00A22032"/>
    <w:rsid w:val="00A30894"/>
    <w:rsid w:val="00A36B05"/>
    <w:rsid w:val="00A56B88"/>
    <w:rsid w:val="00A6661F"/>
    <w:rsid w:val="00A82FFD"/>
    <w:rsid w:val="00A94BDE"/>
    <w:rsid w:val="00AB55EC"/>
    <w:rsid w:val="00AC010F"/>
    <w:rsid w:val="00AD5084"/>
    <w:rsid w:val="00B00D0C"/>
    <w:rsid w:val="00B209EF"/>
    <w:rsid w:val="00B2432E"/>
    <w:rsid w:val="00B25C7A"/>
    <w:rsid w:val="00B27129"/>
    <w:rsid w:val="00B2768C"/>
    <w:rsid w:val="00B45DF2"/>
    <w:rsid w:val="00B50EB9"/>
    <w:rsid w:val="00B52121"/>
    <w:rsid w:val="00B66584"/>
    <w:rsid w:val="00BB2863"/>
    <w:rsid w:val="00BC2597"/>
    <w:rsid w:val="00BC45BD"/>
    <w:rsid w:val="00BE57CB"/>
    <w:rsid w:val="00BF3343"/>
    <w:rsid w:val="00C46236"/>
    <w:rsid w:val="00CA3292"/>
    <w:rsid w:val="00CB64C3"/>
    <w:rsid w:val="00CC4091"/>
    <w:rsid w:val="00CD00FA"/>
    <w:rsid w:val="00CD6613"/>
    <w:rsid w:val="00D1596C"/>
    <w:rsid w:val="00D226EF"/>
    <w:rsid w:val="00D348B3"/>
    <w:rsid w:val="00D37BC6"/>
    <w:rsid w:val="00D5746D"/>
    <w:rsid w:val="00D64F7C"/>
    <w:rsid w:val="00D8580C"/>
    <w:rsid w:val="00DA294F"/>
    <w:rsid w:val="00DA37E9"/>
    <w:rsid w:val="00DB212B"/>
    <w:rsid w:val="00DC285E"/>
    <w:rsid w:val="00DC693C"/>
    <w:rsid w:val="00DC7A2A"/>
    <w:rsid w:val="00E04B02"/>
    <w:rsid w:val="00E2188C"/>
    <w:rsid w:val="00E24829"/>
    <w:rsid w:val="00E3282C"/>
    <w:rsid w:val="00E67FAD"/>
    <w:rsid w:val="00E90F52"/>
    <w:rsid w:val="00E978DB"/>
    <w:rsid w:val="00EA324C"/>
    <w:rsid w:val="00ED68C4"/>
    <w:rsid w:val="00EE2A76"/>
    <w:rsid w:val="00EE4233"/>
    <w:rsid w:val="00EF11C0"/>
    <w:rsid w:val="00EF5A59"/>
    <w:rsid w:val="00F03558"/>
    <w:rsid w:val="00F1440B"/>
    <w:rsid w:val="00F25090"/>
    <w:rsid w:val="00F43B02"/>
    <w:rsid w:val="00F608E3"/>
    <w:rsid w:val="00F6408B"/>
    <w:rsid w:val="00F673BF"/>
    <w:rsid w:val="00F93C41"/>
    <w:rsid w:val="00FB16D4"/>
    <w:rsid w:val="00FB2A90"/>
    <w:rsid w:val="00FC5BFB"/>
    <w:rsid w:val="00FE0EBB"/>
    <w:rsid w:val="00FE3877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9D1C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8A2F24189CAC59C0D070D22B72FDE7277A2EA993A86CB0E2616BE8EE762A964A5FB7F03372E40BC6ABC0BD07E73F4A28E28E8B93BD92C5c544I" TargetMode="External"/><Relationship Id="rId13" Type="http://schemas.openxmlformats.org/officeDocument/2006/relationships/hyperlink" Target="consultantplus://offline/ref=4DB2EC1F818F6A37571ADED457E7B1C5959EBF6C7050E3547B460252288CD3683E621458CBFE6CE2A98873A4GEeDK" TargetMode="External"/><Relationship Id="rId18" Type="http://schemas.openxmlformats.org/officeDocument/2006/relationships/hyperlink" Target="consultantplus://offline/ref=4DB2EC1F818F6A37571AC2D749E7B1C59099B9647052BE5E731F0E502F838C6D39731459C3E064E7B18127F4A0CC97C0BE3703952D720238G0e0K" TargetMode="External"/><Relationship Id="rId26" Type="http://schemas.openxmlformats.org/officeDocument/2006/relationships/hyperlink" Target="consultantplus://offline/ref=EF416E55D7A0C385AEBA027530AC2529E94D4ABD4582AF4593FAA6932A8E37FC968CECB5DCD61B1CyFS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B04A52AA2A8B7EE0E669BC454E72E27B06EC120985C95845C8AF00794CBC003223327BD2A07F2BE4E991241B604ED6F11A65E0B36DCiAw1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B2EC1F818F6A37571ADED457E7B1C5909AB16B7950E3547B460252288CD3683E621458CBFE6CE2A98873A4GEeDK" TargetMode="External"/><Relationship Id="rId17" Type="http://schemas.openxmlformats.org/officeDocument/2006/relationships/hyperlink" Target="consultantplus://offline/ref=4DB2EC1F818F6A37571AC2D749E7B1C59099B9647052BE5E731F0E502F838C6D39731459C3E06BE7BE8127F4A0CC97C0BE3703952D720238G0e0K" TargetMode="External"/><Relationship Id="rId25" Type="http://schemas.openxmlformats.org/officeDocument/2006/relationships/hyperlink" Target="consultantplus://offline/ref=B0A90A82344CCEAE75F90F08E387251B1304D2303D5EAB237B88137375490C1E45FE98BBEB09B1FDcET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20" Type="http://schemas.openxmlformats.org/officeDocument/2006/relationships/hyperlink" Target="consultantplus://offline/ref=7B04A52AA2A8B7EE0E6687C74AE72E27B266CD299F5595845C8AF00794CBC00330337FB52A0EECB518D65414BAi0w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8A2F24189CAC59C0D070D22B72FDE72C7426AE95A731BAEA3867EAE97975934D4EB7F2326CE40CD0A294EEc443I" TargetMode="External"/><Relationship Id="rId24" Type="http://schemas.openxmlformats.org/officeDocument/2006/relationships/hyperlink" Target="consultantplus://offline/ref=2E5400410007C306BD7FEBB882986133F7F9F10C23CB5C5421E1CDF69987A1D5444E0C66FC6C2DF7K7Y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B2EC1F818F6A37571ADED457E7B1C59099B16B7A5ABE5E731F0E502F838C6D2B734C55C3E872E0B59471A5E5G9e0K" TargetMode="External"/><Relationship Id="rId23" Type="http://schemas.openxmlformats.org/officeDocument/2006/relationships/hyperlink" Target="consultantplus://offline/ref=2E5400410007C306BD7FEBB882986133F7F9F10C23CB5C5421E1CDF69987A1D5444E0C66FC6D2CF0K7Y1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8E37048E8B9B6F74A05F2D068D6107B46588E872D61E74FAAFA67CC86DF9586DDC0F2557ADEAF7B45C5AF9DDDA81BF725A649D0B24B0FDBy8O" TargetMode="External"/><Relationship Id="rId19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E37048E8B9B6F74A05F2D068D6107B4C5D8B812A6ABA45A2A36BCE81D0CA91DA89FE547ADEA77B4A9AAA88CCF014FC32B848CFAE490DBAD1yFO" TargetMode="External"/><Relationship Id="rId14" Type="http://schemas.openxmlformats.org/officeDocument/2006/relationships/hyperlink" Target="consultantplus://offline/ref=4DB2EC1F818F6A37571ADED457E7B1C59099BD687859BE5E731F0E502F838C6D2B734C55C3E872E0B59471A5E5G9e0K" TargetMode="External"/><Relationship Id="rId22" Type="http://schemas.openxmlformats.org/officeDocument/2006/relationships/hyperlink" Target="consultantplus://offline/ref=FA68DD3E047B1AD474BBC4BC4F58B8CA88597A9632E02C9FF121E19C17DB7AD21444931D3549CFAFk1RC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A7C8E-84C0-4462-BF89-CA0F71BE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13</Pages>
  <Words>4506</Words>
  <Characters>25685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6</cp:revision>
  <cp:lastPrinted>2017-08-18T12:07:00Z</cp:lastPrinted>
  <dcterms:created xsi:type="dcterms:W3CDTF">2020-01-29T13:40:00Z</dcterms:created>
  <dcterms:modified xsi:type="dcterms:W3CDTF">2020-01-31T10:37:00Z</dcterms:modified>
</cp:coreProperties>
</file>