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3B929" w14:textId="5D98B596" w:rsidR="004737C2" w:rsidRPr="004737C2" w:rsidRDefault="00B4131B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CC2675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5F4C56" w:rsidRPr="00CC2675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CC2675">
        <w:rPr>
          <w:rFonts w:ascii="Times New Roman" w:hAnsi="Times New Roman" w:cs="Times New Roman"/>
          <w:sz w:val="28"/>
          <w:szCs w:val="28"/>
        </w:rPr>
        <w:t>, отраженны</w:t>
      </w:r>
      <w:r w:rsidR="008054A1" w:rsidRPr="00CC2675">
        <w:rPr>
          <w:rFonts w:ascii="Times New Roman" w:hAnsi="Times New Roman" w:cs="Times New Roman"/>
          <w:sz w:val="28"/>
          <w:szCs w:val="28"/>
        </w:rPr>
        <w:t>е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в </w:t>
      </w:r>
      <w:r w:rsidR="008054A1" w:rsidRPr="00CC2675">
        <w:rPr>
          <w:rFonts w:ascii="Times New Roman" w:hAnsi="Times New Roman" w:cs="Times New Roman"/>
          <w:sz w:val="28"/>
          <w:szCs w:val="28"/>
        </w:rPr>
        <w:t>«</w:t>
      </w:r>
      <w:r w:rsidR="002822C7" w:rsidRPr="00CC2675">
        <w:rPr>
          <w:rFonts w:ascii="Times New Roman" w:hAnsi="Times New Roman" w:cs="Times New Roman"/>
          <w:sz w:val="28"/>
          <w:szCs w:val="28"/>
        </w:rPr>
        <w:t>Книге учета доходов и расходов</w:t>
      </w:r>
      <w:r w:rsidR="008054A1" w:rsidRPr="00CC2675">
        <w:rPr>
          <w:rFonts w:ascii="Times New Roman" w:hAnsi="Times New Roman" w:cs="Times New Roman"/>
          <w:sz w:val="28"/>
          <w:szCs w:val="28"/>
        </w:rPr>
        <w:t>»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кассовым методом, т.е. после фактического получения дохода, что </w:t>
      </w:r>
      <w:bookmarkStart w:id="0" w:name="_Hlk31359348"/>
      <w:r w:rsidR="002822C7" w:rsidRPr="00CC2675">
        <w:rPr>
          <w:rFonts w:ascii="Times New Roman" w:hAnsi="Times New Roman" w:cs="Times New Roman"/>
          <w:sz w:val="28"/>
          <w:szCs w:val="28"/>
        </w:rPr>
        <w:t>подтверждается соответствующими платежными документами</w:t>
      </w:r>
      <w:bookmarkEnd w:id="0"/>
      <w:r w:rsidR="002822C7" w:rsidRPr="00CC2675">
        <w:rPr>
          <w:rFonts w:ascii="Times New Roman" w:hAnsi="Times New Roman" w:cs="Times New Roman"/>
          <w:sz w:val="28"/>
          <w:szCs w:val="28"/>
        </w:rPr>
        <w:t>.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При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77777777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ПЕРВИЧНОЙ 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14:paraId="4B27F030" w14:textId="77777777" w:rsidR="002934DB" w:rsidRPr="00B365D1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B365D1">
        <w:rPr>
          <w:rFonts w:ascii="Times New Roman" w:hAnsi="Times New Roman" w:cs="Times New Roman"/>
          <w:sz w:val="28"/>
          <w:szCs w:val="28"/>
        </w:rPr>
        <w:t>в соответствии с Федеральным законом "О развитии сельского хозяйства"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КФХ является сельскохозяйственным товаропроизводителем, если оно зарегистрировано в соответствии с законом "О крестьянском (фермерском) хозяйстве</w:t>
      </w:r>
      <w:r w:rsidRPr="00B365D1">
        <w:rPr>
          <w:rFonts w:ascii="Times New Roman" w:hAnsi="Times New Roman" w:cs="Times New Roman"/>
          <w:b/>
          <w:sz w:val="28"/>
          <w:szCs w:val="28"/>
        </w:rPr>
        <w:t>"</w:t>
      </w:r>
      <w:r w:rsidRPr="00B365D1">
        <w:rPr>
          <w:rFonts w:ascii="Times New Roman" w:hAnsi="Times New Roman" w:cs="Times New Roman"/>
          <w:sz w:val="28"/>
          <w:szCs w:val="28"/>
        </w:rPr>
        <w:t xml:space="preserve">, т.е. для получения государственной поддержки подтверждение статуса сельскохозяйственного товаропроизводителя </w:t>
      </w:r>
      <w:r w:rsidR="00762117" w:rsidRPr="00B365D1">
        <w:rPr>
          <w:rFonts w:ascii="Times New Roman" w:hAnsi="Times New Roman" w:cs="Times New Roman"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1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55FD932F" w14:textId="181D5D7E" w:rsidR="006323FE" w:rsidRPr="006323FE" w:rsidRDefault="00030823" w:rsidP="006323F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  <w:r w:rsidR="006323FE">
        <w:rPr>
          <w:rFonts w:ascii="Times New Roman" w:hAnsi="Times New Roman" w:cs="Times New Roman"/>
          <w:sz w:val="28"/>
          <w:szCs w:val="28"/>
        </w:rPr>
        <w:t xml:space="preserve"> </w:t>
      </w:r>
      <w:r w:rsidR="006323FE" w:rsidRPr="006F32BF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6323FE" w:rsidRPr="006F32BF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коду 231212.1 </w:t>
      </w:r>
      <w:r w:rsidR="006323FE" w:rsidRPr="006F32BF">
        <w:rPr>
          <w:rFonts w:ascii="Times New Roman" w:hAnsi="Times New Roman" w:cs="Times New Roman"/>
          <w:sz w:val="28"/>
          <w:szCs w:val="28"/>
          <w:highlight w:val="cyan"/>
        </w:rPr>
        <w:t>отдельно выделяются</w:t>
      </w:r>
      <w:r w:rsidR="006C13B6">
        <w:rPr>
          <w:rFonts w:ascii="Times New Roman" w:hAnsi="Times New Roman" w:cs="Times New Roman"/>
          <w:sz w:val="28"/>
          <w:szCs w:val="28"/>
          <w:highlight w:val="cyan"/>
        </w:rPr>
        <w:t xml:space="preserve"> затраты на</w:t>
      </w:r>
      <w:r w:rsidR="006323FE" w:rsidRPr="006F32BF">
        <w:rPr>
          <w:rFonts w:ascii="Times New Roman" w:hAnsi="Times New Roman" w:cs="Times New Roman"/>
          <w:sz w:val="28"/>
          <w:szCs w:val="28"/>
          <w:highlight w:val="cyan"/>
        </w:rPr>
        <w:t xml:space="preserve"> племенны</w:t>
      </w:r>
      <w:r w:rsidR="006C13B6">
        <w:rPr>
          <w:rFonts w:ascii="Times New Roman" w:hAnsi="Times New Roman" w:cs="Times New Roman"/>
          <w:sz w:val="28"/>
          <w:szCs w:val="28"/>
          <w:highlight w:val="cyan"/>
        </w:rPr>
        <w:t>х</w:t>
      </w:r>
      <w:r w:rsidR="006323FE" w:rsidRPr="006F32BF">
        <w:rPr>
          <w:rFonts w:ascii="Times New Roman" w:hAnsi="Times New Roman" w:cs="Times New Roman"/>
          <w:sz w:val="28"/>
          <w:szCs w:val="28"/>
          <w:highlight w:val="cyan"/>
        </w:rPr>
        <w:t xml:space="preserve"> животны</w:t>
      </w:r>
      <w:r w:rsidR="006C13B6">
        <w:rPr>
          <w:rFonts w:ascii="Times New Roman" w:hAnsi="Times New Roman" w:cs="Times New Roman"/>
          <w:sz w:val="28"/>
          <w:szCs w:val="28"/>
          <w:highlight w:val="cyan"/>
        </w:rPr>
        <w:t>х</w:t>
      </w:r>
      <w:r w:rsidR="006323FE" w:rsidRPr="006F32BF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14:paraId="48F71668" w14:textId="7C046336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DC12F9" w14:textId="775F7200" w:rsidR="008731F5" w:rsidRDefault="00030823" w:rsidP="00873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  <w:r w:rsidR="000D5E65">
        <w:rPr>
          <w:rFonts w:ascii="Times New Roman" w:hAnsi="Times New Roman" w:cs="Times New Roman"/>
          <w:sz w:val="28"/>
          <w:szCs w:val="28"/>
        </w:rPr>
        <w:t xml:space="preserve"> </w:t>
      </w:r>
      <w:r w:rsidR="008731F5" w:rsidRPr="00C33F91">
        <w:rPr>
          <w:rFonts w:ascii="Times New Roman" w:hAnsi="Times New Roman" w:cs="Times New Roman"/>
          <w:sz w:val="28"/>
          <w:szCs w:val="28"/>
        </w:rPr>
        <w:t>Из кода 231227 выделяются в том числе расходы на газ (231227.1) и электроэнергию (231227.2).</w:t>
      </w:r>
    </w:p>
    <w:p w14:paraId="386ED3E3" w14:textId="50D0D544" w:rsidR="000D5E65" w:rsidRDefault="000D5E65" w:rsidP="000D5E6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259371" w14:textId="39989309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</w:t>
      </w:r>
      <w:r w:rsidR="00FE1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КФХ</w:t>
      </w:r>
      <w:r w:rsidR="00FE124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6CCE5380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0C13C1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0C13C1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 xml:space="preserve">ФСС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КФХ.</w:t>
      </w:r>
    </w:p>
    <w:p w14:paraId="5CE638F0" w14:textId="77777777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2"/>
    <w:p w14:paraId="072348E0" w14:textId="77777777" w:rsidR="00123739" w:rsidRPr="00CC2675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 xml:space="preserve">Остатки задолженности по кредитам и займам по </w:t>
      </w:r>
      <w:r w:rsidRPr="00CC2675">
        <w:rPr>
          <w:rFonts w:ascii="Times New Roman" w:hAnsi="Times New Roman" w:cs="Times New Roman"/>
          <w:b/>
          <w:sz w:val="28"/>
          <w:szCs w:val="28"/>
        </w:rPr>
        <w:t>данному коду НЕ ОТРАЖАЮТСЯ.</w:t>
      </w:r>
    </w:p>
    <w:p w14:paraId="6FAF6C40" w14:textId="77777777" w:rsidR="005131B3" w:rsidRPr="00CC2675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коду 231310 отражается среднегодовая численность </w:t>
      </w:r>
      <w:r w:rsidR="008831FF" w:rsidRPr="00CC2675">
        <w:rPr>
          <w:rFonts w:ascii="Times New Roman" w:hAnsi="Times New Roman" w:cs="Times New Roman"/>
          <w:b/>
          <w:sz w:val="28"/>
          <w:szCs w:val="28"/>
        </w:rPr>
        <w:t>наемных работников крестьянского (фермерского) хозяйства</w:t>
      </w:r>
      <w:r w:rsidRPr="00CC2675">
        <w:rPr>
          <w:rFonts w:ascii="Times New Roman" w:hAnsi="Times New Roman" w:cs="Times New Roman"/>
          <w:sz w:val="28"/>
          <w:szCs w:val="28"/>
        </w:rPr>
        <w:t xml:space="preserve">, </w:t>
      </w:r>
      <w:r w:rsidRPr="00CC2675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CC2675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77777777" w:rsidR="005131B3" w:rsidRPr="00CC2675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По коду 231311 отражается численность постоянных работников КФХ на 31 декабря отчетного года и предыдущего года.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Размерность по данной строке в целых числах. </w:t>
      </w:r>
    </w:p>
    <w:p w14:paraId="1060A711" w14:textId="77777777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В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Pr="00CC267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 xml:space="preserve"> 231310 и 231311</w:t>
      </w:r>
      <w:r w:rsidR="009A563E" w:rsidRPr="00CC2675">
        <w:rPr>
          <w:rFonts w:ascii="Times New Roman" w:hAnsi="Times New Roman" w:cs="Times New Roman"/>
          <w:sz w:val="28"/>
          <w:szCs w:val="28"/>
        </w:rPr>
        <w:t>, численность членов КФХ и главы КФХ не включа</w:t>
      </w:r>
      <w:r w:rsidRPr="00CC2675">
        <w:rPr>
          <w:rFonts w:ascii="Times New Roman" w:hAnsi="Times New Roman" w:cs="Times New Roman"/>
          <w:sz w:val="28"/>
          <w:szCs w:val="28"/>
        </w:rPr>
        <w:t>ю</w:t>
      </w:r>
      <w:r w:rsidR="009A563E" w:rsidRPr="00CC2675">
        <w:rPr>
          <w:rFonts w:ascii="Times New Roman" w:hAnsi="Times New Roman" w:cs="Times New Roman"/>
          <w:sz w:val="28"/>
          <w:szCs w:val="28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3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3"/>
    </w:p>
    <w:p w14:paraId="0F1C4559" w14:textId="57E7BB3C" w:rsidR="00C33F91" w:rsidRPr="006F32BF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6F32BF">
        <w:rPr>
          <w:rFonts w:ascii="Times New Roman" w:hAnsi="Times New Roman" w:cs="Times New Roman"/>
          <w:sz w:val="28"/>
          <w:szCs w:val="28"/>
          <w:highlight w:val="cyan"/>
        </w:rPr>
        <w:t>- перед поставщиками и подрядчиками (</w:t>
      </w:r>
      <w:r w:rsidRPr="006F32BF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 232100</w:t>
      </w:r>
      <w:r w:rsidRPr="006F32BF">
        <w:rPr>
          <w:rFonts w:ascii="Times New Roman" w:hAnsi="Times New Roman" w:cs="Times New Roman"/>
          <w:sz w:val="28"/>
          <w:szCs w:val="28"/>
          <w:highlight w:val="cyan"/>
        </w:rPr>
        <w:t xml:space="preserve">); </w:t>
      </w:r>
    </w:p>
    <w:p w14:paraId="4A9D1EDB" w14:textId="4E47352A" w:rsidR="00C33F91" w:rsidRPr="006F32BF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cyan"/>
        </w:rPr>
      </w:pP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>- перед наемными работниками по оплате труда (</w:t>
      </w:r>
      <w:r w:rsidRPr="006F32BF">
        <w:rPr>
          <w:rFonts w:ascii="Times New Roman" w:hAnsi="Times New Roman" w:cs="Times New Roman"/>
          <w:b/>
          <w:sz w:val="28"/>
          <w:szCs w:val="28"/>
          <w:highlight w:val="cyan"/>
        </w:rPr>
        <w:t>код 232200</w:t>
      </w: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>);</w:t>
      </w:r>
    </w:p>
    <w:p w14:paraId="08B581E4" w14:textId="5AC9278C" w:rsidR="00C33F91" w:rsidRPr="006F32BF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cyan"/>
        </w:rPr>
      </w:pP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>- перед прочими кредиторами (</w:t>
      </w:r>
      <w:r w:rsidRPr="006F32BF">
        <w:rPr>
          <w:rFonts w:ascii="Times New Roman" w:hAnsi="Times New Roman" w:cs="Times New Roman"/>
          <w:b/>
          <w:sz w:val="28"/>
          <w:szCs w:val="28"/>
          <w:highlight w:val="cyan"/>
        </w:rPr>
        <w:t>код 232300</w:t>
      </w: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). </w:t>
      </w:r>
    </w:p>
    <w:p w14:paraId="3644C27F" w14:textId="5B2C1083" w:rsidR="00C33F91" w:rsidRPr="00F46C20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Задолженность по заемным средствам отражается в разделе </w:t>
      </w:r>
      <w:r w:rsidRPr="006F32BF">
        <w:rPr>
          <w:rFonts w:ascii="Times New Roman" w:hAnsi="Times New Roman" w:cs="Times New Roman"/>
          <w:b/>
          <w:sz w:val="28"/>
          <w:szCs w:val="28"/>
          <w:highlight w:val="cyan"/>
        </w:rPr>
        <w:t>23-3</w:t>
      </w: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, по налогам, сборам и иным обязательным платежам – в разделе </w:t>
      </w:r>
      <w:r w:rsidRPr="006F32BF">
        <w:rPr>
          <w:rFonts w:ascii="Times New Roman" w:hAnsi="Times New Roman" w:cs="Times New Roman"/>
          <w:b/>
          <w:sz w:val="28"/>
          <w:szCs w:val="28"/>
          <w:highlight w:val="cyan"/>
        </w:rPr>
        <w:t>23-4</w:t>
      </w:r>
      <w:r w:rsidRPr="006F32BF">
        <w:rPr>
          <w:rFonts w:ascii="Times New Roman" w:hAnsi="Times New Roman" w:cs="Times New Roman"/>
          <w:bCs/>
          <w:sz w:val="28"/>
          <w:szCs w:val="28"/>
          <w:highlight w:val="cyan"/>
        </w:rPr>
        <w:t>.</w:t>
      </w:r>
    </w:p>
    <w:p w14:paraId="06E66499" w14:textId="77777777" w:rsidR="00C33F91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193A8F4F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</w:t>
      </w:r>
      <w:r w:rsidR="008A7517">
        <w:rPr>
          <w:rFonts w:ascii="Times New Roman" w:hAnsi="Times New Roman" w:cs="Times New Roman"/>
          <w:sz w:val="28"/>
          <w:szCs w:val="28"/>
        </w:rPr>
        <w:t xml:space="preserve"> </w:t>
      </w:r>
      <w:r w:rsidR="008A7517" w:rsidRPr="00C33F91">
        <w:rPr>
          <w:rFonts w:ascii="Times New Roman" w:hAnsi="Times New Roman" w:cs="Times New Roman"/>
          <w:sz w:val="28"/>
          <w:szCs w:val="28"/>
        </w:rPr>
        <w:t>с учетом начисленных процентов за пользование заемными средствами,</w:t>
      </w:r>
      <w:r>
        <w:rPr>
          <w:rFonts w:ascii="Times New Roman" w:hAnsi="Times New Roman" w:cs="Times New Roman"/>
          <w:sz w:val="28"/>
          <w:szCs w:val="28"/>
        </w:rPr>
        <w:t xml:space="preserve"> кот</w:t>
      </w:r>
      <w:r w:rsidR="008A7517">
        <w:rPr>
          <w:rFonts w:ascii="Times New Roman" w:hAnsi="Times New Roman" w:cs="Times New Roman"/>
          <w:sz w:val="28"/>
          <w:szCs w:val="28"/>
        </w:rPr>
        <w:t>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кода 233110 выделяется сумма полученных кредитов по системе льготного кредитования (код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115D71B5" w14:textId="77777777" w:rsidR="003C3357" w:rsidRPr="000766B8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полученных кредитов по системе льготного кредитования (код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bookmarkEnd w:id="4"/>
    <w:p w14:paraId="2B65A855" w14:textId="1CE5F0B7" w:rsidR="00127F6E" w:rsidRPr="00B00713" w:rsidRDefault="00127F6E" w:rsidP="0012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r w:rsidRPr="00B00713">
        <w:rPr>
          <w:rFonts w:ascii="Times New Roman" w:hAnsi="Times New Roman" w:cs="Times New Roman"/>
          <w:strike/>
          <w:sz w:val="28"/>
          <w:szCs w:val="28"/>
          <w:highlight w:val="yellow"/>
        </w:rPr>
        <w:t>Справочно: по кодам 233</w:t>
      </w:r>
      <w:r w:rsidR="00CA32C0" w:rsidRPr="00B00713">
        <w:rPr>
          <w:rFonts w:ascii="Times New Roman" w:hAnsi="Times New Roman" w:cs="Times New Roman"/>
          <w:strike/>
          <w:sz w:val="28"/>
          <w:szCs w:val="28"/>
          <w:highlight w:val="yellow"/>
        </w:rPr>
        <w:t>4</w:t>
      </w:r>
      <w:r w:rsidRPr="00B00713">
        <w:rPr>
          <w:rFonts w:ascii="Times New Roman" w:hAnsi="Times New Roman" w:cs="Times New Roman"/>
          <w:strike/>
          <w:sz w:val="28"/>
          <w:szCs w:val="28"/>
          <w:highlight w:val="yellow"/>
        </w:rPr>
        <w:t>10 и 233</w:t>
      </w:r>
      <w:r w:rsidR="00CA32C0" w:rsidRPr="00B00713">
        <w:rPr>
          <w:rFonts w:ascii="Times New Roman" w:hAnsi="Times New Roman" w:cs="Times New Roman"/>
          <w:strike/>
          <w:sz w:val="28"/>
          <w:szCs w:val="28"/>
          <w:highlight w:val="yellow"/>
        </w:rPr>
        <w:t>4</w:t>
      </w:r>
      <w:r w:rsidRPr="00B00713">
        <w:rPr>
          <w:rFonts w:ascii="Times New Roman" w:hAnsi="Times New Roman" w:cs="Times New Roman"/>
          <w:strike/>
          <w:sz w:val="28"/>
          <w:szCs w:val="28"/>
          <w:highlight w:val="yellow"/>
        </w:rPr>
        <w:t>20 отражают остаток ссудной задолженности по полученным льготным кредитам на отчетную дату краткосрочным и долгосрочным соответственно.</w:t>
      </w:r>
    </w:p>
    <w:p w14:paraId="3C506F6D" w14:textId="19C6E657" w:rsidR="00F1793A" w:rsidRPr="00C33F91" w:rsidRDefault="00F1793A" w:rsidP="0012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bookmarkStart w:id="5" w:name="_Hlk64715109"/>
      <w:r w:rsidRPr="00C33F91">
        <w:rPr>
          <w:rFonts w:ascii="Times New Roman" w:hAnsi="Times New Roman" w:cs="Times New Roman"/>
          <w:strike/>
          <w:sz w:val="28"/>
          <w:szCs w:val="28"/>
          <w:highlight w:val="yellow"/>
        </w:rPr>
        <w:t>По льготным кредитам и займам информация отражается с учетом процентов за пользование заемными средствами, по графе 3 – получено ссудной задолженности за отчетный период, по графе 4 – остаток нарастающим итогом по льготным кредитам и займам на отчетную дату.</w:t>
      </w:r>
    </w:p>
    <w:bookmarkEnd w:id="5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1B6DFCD9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960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7"/>
    <w:p w14:paraId="3B7E966E" w14:textId="77777777" w:rsidR="00724C4E" w:rsidRPr="00495C4D" w:rsidRDefault="0022142A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6101590"/>
      <w:r w:rsidR="00724C4E" w:rsidRPr="00495C4D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C62571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724C4E" w:rsidRPr="00495C4D">
        <w:rPr>
          <w:rFonts w:ascii="Times New Roman" w:hAnsi="Times New Roman" w:cs="Times New Roman"/>
          <w:sz w:val="30"/>
          <w:szCs w:val="30"/>
        </w:rPr>
        <w:t xml:space="preserve">Исчисление НДФЛ в КФХ, действующем как юридическое лицо, аналогично исчислению НДФЛ в КФХ, действующем без образования юридического лица: </w:t>
      </w:r>
      <w:r w:rsidR="00724C4E" w:rsidRPr="00DE271C">
        <w:rPr>
          <w:rFonts w:ascii="Times New Roman" w:hAnsi="Times New Roman" w:cs="Times New Roman"/>
          <w:b/>
          <w:bCs/>
          <w:sz w:val="30"/>
          <w:szCs w:val="30"/>
        </w:rPr>
        <w:t>КФХ в лице его главы удерживает НДФЛ с заработной платы его наемных работников и с доходов, которые члены хозяйства получают от деятельности КФХ</w:t>
      </w:r>
      <w:r w:rsidR="00724C4E" w:rsidRPr="00495C4D">
        <w:rPr>
          <w:rFonts w:ascii="Times New Roman" w:hAnsi="Times New Roman" w:cs="Times New Roman"/>
          <w:sz w:val="30"/>
          <w:szCs w:val="30"/>
        </w:rPr>
        <w:t>.</w:t>
      </w:r>
    </w:p>
    <w:bookmarkEnd w:id="8"/>
    <w:p w14:paraId="32F1EC2D" w14:textId="65723447" w:rsidR="006F32BF" w:rsidRPr="00DE271C" w:rsidRDefault="006F32BF" w:rsidP="006F3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C13B6">
        <w:rPr>
          <w:rFonts w:ascii="Times New Roman" w:hAnsi="Times New Roman" w:cs="Times New Roman"/>
          <w:sz w:val="30"/>
          <w:szCs w:val="30"/>
          <w:highlight w:val="cyan"/>
        </w:rPr>
        <w:t>По коду 234131 ИП Глава КФХ отражает удержанный и перечисленный в бюджет НДФЛ с заработной платы наемных работников.</w:t>
      </w:r>
    </w:p>
    <w:p w14:paraId="025DD933" w14:textId="1340AB22" w:rsidR="00724C4E" w:rsidRPr="007E7AA0" w:rsidRDefault="00DA08E1" w:rsidP="000B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E7AA0">
        <w:rPr>
          <w:rFonts w:ascii="Times New Roman" w:hAnsi="Times New Roman" w:cs="Times New Roman"/>
          <w:strike/>
          <w:sz w:val="30"/>
          <w:szCs w:val="30"/>
        </w:rPr>
        <w:t>только КФХ</w:t>
      </w:r>
      <w:r w:rsidR="00F11E0A" w:rsidRPr="007E7AA0">
        <w:rPr>
          <w:rFonts w:ascii="Times New Roman" w:hAnsi="Times New Roman" w:cs="Times New Roman"/>
          <w:strike/>
          <w:sz w:val="30"/>
          <w:szCs w:val="30"/>
        </w:rPr>
        <w:t xml:space="preserve"> </w:t>
      </w:r>
      <w:r w:rsidR="00C6417A" w:rsidRPr="007E7AA0">
        <w:rPr>
          <w:rFonts w:ascii="Times New Roman" w:hAnsi="Times New Roman" w:cs="Times New Roman"/>
          <w:strike/>
          <w:sz w:val="30"/>
          <w:szCs w:val="30"/>
        </w:rPr>
        <w:t>без образовани</w:t>
      </w:r>
      <w:r w:rsidR="00D33A8A" w:rsidRPr="007E7AA0">
        <w:rPr>
          <w:rFonts w:ascii="Times New Roman" w:hAnsi="Times New Roman" w:cs="Times New Roman"/>
          <w:strike/>
          <w:sz w:val="30"/>
          <w:szCs w:val="30"/>
        </w:rPr>
        <w:t>я</w:t>
      </w:r>
      <w:r w:rsidR="00C6417A" w:rsidRPr="007E7AA0">
        <w:rPr>
          <w:rFonts w:ascii="Times New Roman" w:hAnsi="Times New Roman" w:cs="Times New Roman"/>
          <w:strike/>
          <w:sz w:val="30"/>
          <w:szCs w:val="30"/>
        </w:rPr>
        <w:t xml:space="preserve"> юридического лица</w:t>
      </w:r>
      <w:r w:rsidR="00D871E0" w:rsidRPr="007E7AA0">
        <w:rPr>
          <w:rFonts w:ascii="Times New Roman" w:hAnsi="Times New Roman" w:cs="Times New Roman"/>
          <w:strike/>
          <w:sz w:val="30"/>
          <w:szCs w:val="30"/>
        </w:rPr>
        <w:t>.</w:t>
      </w:r>
      <w:r w:rsidR="00724C4E" w:rsidRPr="007E7AA0">
        <w:rPr>
          <w:rFonts w:ascii="Times New Roman" w:hAnsi="Times New Roman" w:cs="Times New Roman"/>
          <w:strike/>
          <w:sz w:val="30"/>
          <w:szCs w:val="30"/>
        </w:rPr>
        <w:t xml:space="preserve"> Если физическим лицом, зарегистрированным в качестве индивидуального предпринимателя, получены иные доходы вне рамок осуществляемой им предпринимательской деятельности, то такое физическое лицо производит исчисление и уплату НДФЛ в отношении полученных им </w:t>
      </w:r>
      <w:r w:rsidR="00724C4E" w:rsidRPr="007E7AA0">
        <w:rPr>
          <w:rFonts w:ascii="Times New Roman" w:hAnsi="Times New Roman" w:cs="Times New Roman"/>
          <w:strike/>
          <w:sz w:val="30"/>
          <w:szCs w:val="30"/>
        </w:rPr>
        <w:lastRenderedPageBreak/>
        <w:t>сумм дохода не как индивидуальный предприниматель, а в порядке, установленном ст. 228 НК РФ.</w:t>
      </w:r>
      <w:r w:rsidR="000B2AE2" w:rsidRPr="007E7AA0">
        <w:rPr>
          <w:rFonts w:ascii="Times New Roman" w:hAnsi="Times New Roman" w:cs="Times New Roman"/>
          <w:strike/>
          <w:sz w:val="30"/>
          <w:szCs w:val="30"/>
        </w:rPr>
        <w:t xml:space="preserve"> </w:t>
      </w:r>
    </w:p>
    <w:p w14:paraId="656227D5" w14:textId="2023E426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331EE975" w14:textId="7FAE7A73" w:rsidR="00642F8A" w:rsidRPr="008F1BDE" w:rsidRDefault="00A52250" w:rsidP="00642F8A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E2963">
        <w:rPr>
          <w:sz w:val="28"/>
          <w:szCs w:val="28"/>
        </w:rPr>
        <w:t>По стр.2</w:t>
      </w:r>
      <w:r w:rsidR="008A7517" w:rsidRPr="000E2963">
        <w:rPr>
          <w:sz w:val="28"/>
          <w:szCs w:val="28"/>
        </w:rPr>
        <w:t>3</w:t>
      </w:r>
      <w:r w:rsidRPr="000E2963">
        <w:rPr>
          <w:sz w:val="28"/>
          <w:szCs w:val="28"/>
        </w:rPr>
        <w:t>4141 выделяются в том числе страховые взносы и платежи во внебюджетные фонды (ОПС, ОМС,</w:t>
      </w:r>
      <w:r w:rsidR="005167D4" w:rsidRPr="000E2963">
        <w:rPr>
          <w:sz w:val="28"/>
          <w:szCs w:val="28"/>
        </w:rPr>
        <w:t xml:space="preserve"> </w:t>
      </w:r>
      <w:r w:rsidRPr="000E2963">
        <w:rPr>
          <w:sz w:val="28"/>
          <w:szCs w:val="28"/>
        </w:rPr>
        <w:t xml:space="preserve">ФСС). </w:t>
      </w:r>
      <w:r w:rsidR="000C13C1" w:rsidRPr="000E2963">
        <w:rPr>
          <w:color w:val="000000"/>
          <w:sz w:val="28"/>
          <w:szCs w:val="28"/>
        </w:rPr>
        <w:t xml:space="preserve">Главы КФХ должны платить взносы за себя, а также за каждого </w:t>
      </w:r>
      <w:r w:rsidR="00642F8A" w:rsidRPr="000E2963">
        <w:rPr>
          <w:color w:val="000000"/>
          <w:sz w:val="28"/>
          <w:szCs w:val="28"/>
        </w:rPr>
        <w:t>своего</w:t>
      </w:r>
      <w:r w:rsidR="000C13C1" w:rsidRPr="000E2963">
        <w:rPr>
          <w:color w:val="000000"/>
          <w:sz w:val="28"/>
          <w:szCs w:val="28"/>
        </w:rPr>
        <w:t xml:space="preserve"> член</w:t>
      </w:r>
      <w:r w:rsidR="00642F8A" w:rsidRPr="000E2963">
        <w:rPr>
          <w:color w:val="000000"/>
          <w:sz w:val="28"/>
          <w:szCs w:val="28"/>
        </w:rPr>
        <w:t xml:space="preserve">а </w:t>
      </w:r>
      <w:r w:rsidR="00642F8A" w:rsidRPr="000E2963">
        <w:rPr>
          <w:sz w:val="28"/>
          <w:szCs w:val="28"/>
        </w:rPr>
        <w:t xml:space="preserve">в соответствии с пунктом </w:t>
      </w:r>
      <w:r w:rsidR="00434247" w:rsidRPr="000E2963">
        <w:rPr>
          <w:sz w:val="28"/>
          <w:szCs w:val="28"/>
        </w:rPr>
        <w:t>2</w:t>
      </w:r>
      <w:r w:rsidR="00642F8A" w:rsidRPr="000E2963">
        <w:rPr>
          <w:sz w:val="28"/>
          <w:szCs w:val="28"/>
        </w:rPr>
        <w:t xml:space="preserve"> статьи 430 НК РФ</w:t>
      </w:r>
      <w:r w:rsidR="00642F8A" w:rsidRPr="000E2963">
        <w:rPr>
          <w:color w:val="000000"/>
          <w:sz w:val="28"/>
          <w:szCs w:val="28"/>
        </w:rPr>
        <w:t xml:space="preserve">. </w:t>
      </w:r>
      <w:r w:rsidR="008F1BDE" w:rsidRPr="000E2963">
        <w:rPr>
          <w:sz w:val="28"/>
          <w:szCs w:val="28"/>
          <w:shd w:val="clear" w:color="auto" w:fill="FFFFFF"/>
        </w:rPr>
        <w:t>Глава КФХ, который является работодателем, должен уплачивать взносы с выплат работникам, оформленных по трудовому договору, — они исчисляются по тем же ставкам, что и в организациях (</w:t>
      </w:r>
      <w:hyperlink r:id="rId8" w:anchor="h23038" w:tgtFrame="_blank" w:history="1">
        <w:r w:rsidR="008F1BDE" w:rsidRPr="000E2963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статья 425</w:t>
        </w:r>
      </w:hyperlink>
      <w:r w:rsidR="008F1BDE" w:rsidRPr="000E2963">
        <w:rPr>
          <w:rStyle w:val="af0"/>
          <w:color w:val="auto"/>
          <w:sz w:val="28"/>
          <w:szCs w:val="28"/>
          <w:u w:val="none"/>
          <w:shd w:val="clear" w:color="auto" w:fill="FFFFFF"/>
        </w:rPr>
        <w:t xml:space="preserve"> НК РФ</w:t>
      </w:r>
      <w:r w:rsidR="008F1BDE" w:rsidRPr="000E2963">
        <w:rPr>
          <w:sz w:val="28"/>
          <w:szCs w:val="28"/>
          <w:shd w:val="clear" w:color="auto" w:fill="FFFFFF"/>
        </w:rPr>
        <w:t>)</w:t>
      </w:r>
    </w:p>
    <w:p w14:paraId="019EF9F7" w14:textId="43EEFB81" w:rsidR="00175F53" w:rsidRDefault="00175F53" w:rsidP="00642F8A">
      <w:pPr>
        <w:pStyle w:val="af"/>
        <w:shd w:val="clear" w:color="auto" w:fill="FFFFFF"/>
        <w:spacing w:before="0" w:beforeAutospacing="0" w:after="0" w:afterAutospacing="0" w:line="390" w:lineRule="atLeast"/>
        <w:ind w:firstLine="708"/>
        <w:jc w:val="both"/>
        <w:rPr>
          <w:sz w:val="28"/>
          <w:szCs w:val="28"/>
        </w:rPr>
      </w:pPr>
    </w:p>
    <w:p w14:paraId="432B7A94" w14:textId="35FFC2EA" w:rsidR="00B038B2" w:rsidRPr="00B038B2" w:rsidRDefault="007B71F6" w:rsidP="00B038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495C4D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495C4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D40C52">
        <w:rPr>
          <w:rFonts w:ascii="Times New Roman" w:hAnsi="Times New Roman" w:cs="Times New Roman"/>
          <w:sz w:val="28"/>
          <w:szCs w:val="28"/>
        </w:rPr>
        <w:t xml:space="preserve"> </w:t>
      </w:r>
      <w:r w:rsidR="00B038B2" w:rsidRPr="00B038B2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 на начало года</w:t>
      </w:r>
      <w:r w:rsidR="00060EEA">
        <w:rPr>
          <w:rFonts w:ascii="Times New Roman" w:hAnsi="Times New Roman" w:cs="Times New Roman"/>
          <w:sz w:val="28"/>
          <w:szCs w:val="28"/>
          <w:highlight w:val="cyan"/>
        </w:rPr>
        <w:t>, отраженных</w:t>
      </w:r>
      <w:r w:rsidR="00B038B2" w:rsidRPr="00B038B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060EEA">
        <w:rPr>
          <w:rFonts w:ascii="Times New Roman" w:hAnsi="Times New Roman" w:cs="Times New Roman"/>
          <w:sz w:val="28"/>
          <w:szCs w:val="28"/>
          <w:highlight w:val="cyan"/>
        </w:rPr>
        <w:t xml:space="preserve">в </w:t>
      </w:r>
      <w:r w:rsidR="00B038B2" w:rsidRPr="00B038B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060EEA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B038B2" w:rsidRPr="00B038B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6</w:t>
      </w:r>
      <w:r w:rsidR="00B038B2" w:rsidRPr="00B038B2">
        <w:rPr>
          <w:rFonts w:ascii="Times New Roman" w:hAnsi="Times New Roman" w:cs="Times New Roman"/>
          <w:sz w:val="28"/>
          <w:szCs w:val="28"/>
          <w:highlight w:val="cyan"/>
        </w:rPr>
        <w:t xml:space="preserve">. По </w:t>
      </w:r>
      <w:r w:rsidR="00B038B2" w:rsidRPr="00B038B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13 </w:t>
      </w:r>
      <w:r w:rsidR="00B038B2" w:rsidRPr="00B038B2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</w:t>
      </w:r>
    </w:p>
    <w:p w14:paraId="2E34A42C" w14:textId="77777777" w:rsidR="007431CB" w:rsidRPr="00B038B2" w:rsidRDefault="007431CB" w:rsidP="00B03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</w:p>
    <w:p w14:paraId="0481537A" w14:textId="14D8ABDF" w:rsidR="00B038B2" w:rsidRPr="00B038B2" w:rsidRDefault="00B038B2" w:rsidP="00B03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highlight w:val="cyan"/>
        </w:rPr>
      </w:pPr>
      <w:bookmarkStart w:id="9" w:name="_Hlk93568746"/>
      <w:r w:rsidRPr="00B038B2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Пример 1: Остаток кукурузы (на зерно) по коду 2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3</w:t>
      </w:r>
      <w:r w:rsidRPr="00B038B2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5111 гр_6 составляет 30 ц, произведено по (гр_7) 25 ц, приобретено 5 ц, реализовано собственной продукции (гр_9) 10 ц., использовано на корм животным 5 ц, направлено на переработку собственной продукции (гр_12) 10 ц. Остаток по графе 13 составляет 35 ц.</w:t>
      </w:r>
    </w:p>
    <w:bookmarkEnd w:id="9"/>
    <w:p w14:paraId="706C3048" w14:textId="77777777" w:rsidR="00B038B2" w:rsidRPr="00B038B2" w:rsidRDefault="00B038B2" w:rsidP="00B03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highlight w:val="cyan"/>
        </w:rPr>
      </w:pPr>
    </w:p>
    <w:p w14:paraId="01852682" w14:textId="40916977" w:rsidR="00B038B2" w:rsidRPr="00B038B2" w:rsidRDefault="00B038B2" w:rsidP="00B03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038B2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Пример 2: Остаток кукурузы (на зерно) по коду 2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3</w:t>
      </w:r>
      <w:r w:rsidRPr="00B038B2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5111 гр_6 составляет 20 ц, произведено по (гр_7) 0 ц, приобретено 15 ц, реализовано собственной продукции (гр_9) 0 ц., направлено на корм животным 15 ц. Остаток по графе 13 составляет 20 ц.</w:t>
      </w:r>
    </w:p>
    <w:p w14:paraId="422EB772" w14:textId="77777777" w:rsidR="002758F5" w:rsidRDefault="002758F5" w:rsidP="002758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B038B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!!!ВАЖНО: по графе 6 «реализовано» отражается реализация только собственной продукции. </w:t>
      </w:r>
    </w:p>
    <w:p w14:paraId="4AE82C35" w14:textId="6C22EF83" w:rsidR="0032363A" w:rsidRDefault="0032363A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lastRenderedPageBreak/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6C889132" w14:textId="77777777" w:rsidR="00D40C52" w:rsidRDefault="00955AAC" w:rsidP="00D40C5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</w:t>
      </w:r>
      <w:r w:rsidRPr="006F32BF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D40C52" w:rsidRPr="006F32BF">
        <w:rPr>
          <w:rFonts w:ascii="Times New Roman" w:hAnsi="Times New Roman" w:cs="Times New Roman"/>
          <w:sz w:val="28"/>
          <w:szCs w:val="28"/>
          <w:highlight w:val="cyan"/>
        </w:rPr>
        <w:t xml:space="preserve"> В том числе по графе 4.1 выделяются площади, засеянные элитными семенами.</w:t>
      </w:r>
      <w:r w:rsidR="00D40C52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F023D" w14:textId="4E372333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65BD18" w14:textId="77777777" w:rsidR="006F44F7" w:rsidRPr="005A3FCE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5A3FCE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5A3FCE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5A3FCE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5A3FCE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5A3FCE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5A3FCE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5793DC6C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D40C52" w:rsidRPr="00D40C52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D2769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40C52" w:rsidRPr="00D40C52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1BF95299"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D40C52" w:rsidRPr="00D40C52">
        <w:rPr>
          <w:rFonts w:ascii="Times New Roman" w:hAnsi="Times New Roman" w:cs="Times New Roman"/>
          <w:b/>
          <w:sz w:val="28"/>
          <w:szCs w:val="28"/>
          <w:highlight w:val="green"/>
        </w:rPr>
        <w:t>10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796DF662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D40C52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="00D40C52" w:rsidRPr="00D40C52">
        <w:rPr>
          <w:rFonts w:ascii="Times New Roman" w:hAnsi="Times New Roman" w:cs="Times New Roman"/>
          <w:b/>
          <w:sz w:val="28"/>
          <w:szCs w:val="28"/>
          <w:highlight w:val="green"/>
        </w:rPr>
        <w:t>2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191EEE11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непереработанном виде отражается в графе </w:t>
      </w:r>
      <w:r w:rsidR="009C515A"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7</w:t>
      </w:r>
      <w:r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,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а доход от его реализации – в графе </w:t>
      </w:r>
      <w:r w:rsidR="009C515A">
        <w:rPr>
          <w:rFonts w:ascii="Times New Roman" w:hAnsi="Times New Roman" w:cs="Times New Roman"/>
          <w:i/>
          <w:sz w:val="28"/>
          <w:szCs w:val="28"/>
          <w:highlight w:val="cyan"/>
        </w:rPr>
        <w:t>10</w:t>
      </w:r>
      <w:r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,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9C515A"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7</w:t>
      </w:r>
      <w:r w:rsidR="00660449"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,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9C515A" w:rsidRPr="009C515A">
        <w:rPr>
          <w:rFonts w:ascii="Times New Roman" w:hAnsi="Times New Roman" w:cs="Times New Roman"/>
          <w:i/>
          <w:sz w:val="28"/>
          <w:szCs w:val="28"/>
          <w:highlight w:val="cyan"/>
        </w:rPr>
        <w:t>10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.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D40C52" w:rsidRPr="00D40C52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,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D40C52" w:rsidRPr="00203A41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="00660449" w:rsidRPr="00203A41">
        <w:rPr>
          <w:rFonts w:ascii="Times New Roman" w:hAnsi="Times New Roman" w:cs="Times New Roman"/>
          <w:i/>
          <w:sz w:val="28"/>
          <w:szCs w:val="28"/>
          <w:highlight w:val="green"/>
        </w:rPr>
        <w:t>.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При этом 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объем зерна, направленного на собственную переработку, отражается в графе </w:t>
      </w:r>
      <w:r w:rsidR="00660449" w:rsidRPr="00203A41">
        <w:rPr>
          <w:rFonts w:ascii="Times New Roman" w:hAnsi="Times New Roman" w:cs="Times New Roman"/>
          <w:i/>
          <w:sz w:val="28"/>
          <w:szCs w:val="28"/>
          <w:highlight w:val="green"/>
        </w:rPr>
        <w:t>1</w:t>
      </w:r>
      <w:r w:rsidR="00203A41" w:rsidRPr="00203A41">
        <w:rPr>
          <w:rFonts w:ascii="Times New Roman" w:hAnsi="Times New Roman" w:cs="Times New Roman"/>
          <w:i/>
          <w:sz w:val="28"/>
          <w:szCs w:val="28"/>
          <w:highlight w:val="green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.</w:t>
      </w:r>
    </w:p>
    <w:p w14:paraId="5997DC8E" w14:textId="729E76F5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хозяйство произвело сахарную свёклу и реализовало ее, то объем от реализации и соответствующий доход отражаются в графах </w:t>
      </w:r>
      <w:r w:rsidR="00947430"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947430"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10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947430"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, ни в графе </w:t>
      </w:r>
      <w:r w:rsidR="00947430"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10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направленной на собственную переработку сахарной свёклы (графа </w:t>
      </w:r>
      <w:r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1</w:t>
      </w:r>
      <w:r w:rsidR="00947430" w:rsidRPr="00947430">
        <w:rPr>
          <w:rFonts w:ascii="Times New Roman" w:hAnsi="Times New Roman" w:cs="Times New Roman"/>
          <w:i/>
          <w:sz w:val="28"/>
          <w:szCs w:val="28"/>
          <w:highlight w:val="green"/>
        </w:rPr>
        <w:t>2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77777777"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14:paraId="24441B6A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14:paraId="63DC734B" w14:textId="65922DD3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 xml:space="preserve">5160 графы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7EFAE3D9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7A03EB3F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77777777" w:rsidR="003A1267" w:rsidRPr="00C17FEF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31356852"/>
      <w:r w:rsidRPr="00096BE3">
        <w:rPr>
          <w:rFonts w:ascii="Times New Roman" w:hAnsi="Times New Roman" w:cs="Times New Roman"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 xml:space="preserve">коду 235183 </w:t>
      </w:r>
      <w:r w:rsidRPr="00096BE3">
        <w:rPr>
          <w:rFonts w:ascii="Times New Roman" w:hAnsi="Times New Roman" w:cs="Times New Roman"/>
          <w:sz w:val="28"/>
          <w:szCs w:val="28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bookmarkEnd w:id="10"/>
    <w:p w14:paraId="4E254D60" w14:textId="77777777" w:rsidR="00C52089" w:rsidRPr="00096BE3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 xml:space="preserve">(прочая продукция растениеводства) по весу намолоченных и очищенных </w:t>
      </w:r>
      <w:r w:rsidRPr="00096BE3">
        <w:rPr>
          <w:rFonts w:ascii="Times New Roman" w:hAnsi="Times New Roman" w:cs="Times New Roman"/>
          <w:sz w:val="28"/>
          <w:szCs w:val="28"/>
        </w:rPr>
        <w:t>семян.</w:t>
      </w:r>
    </w:p>
    <w:p w14:paraId="08164C1F" w14:textId="42C5709D" w:rsidR="008D2068" w:rsidRPr="00096BE3" w:rsidRDefault="008D206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1358215"/>
      <w:r w:rsidRPr="00096BE3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096BE3">
        <w:rPr>
          <w:rFonts w:ascii="Times New Roman" w:hAnsi="Times New Roman" w:cs="Times New Roman"/>
          <w:b/>
          <w:sz w:val="28"/>
          <w:szCs w:val="28"/>
        </w:rPr>
        <w:t>кодам 235183 и 235180</w:t>
      </w:r>
      <w:r w:rsidRPr="00096BE3">
        <w:rPr>
          <w:rFonts w:ascii="Times New Roman" w:hAnsi="Times New Roman" w:cs="Times New Roman"/>
          <w:sz w:val="28"/>
          <w:szCs w:val="28"/>
        </w:rPr>
        <w:t xml:space="preserve"> продукцию по выращивани</w:t>
      </w:r>
      <w:r w:rsidR="003F3C18">
        <w:rPr>
          <w:rFonts w:ascii="Times New Roman" w:hAnsi="Times New Roman" w:cs="Times New Roman"/>
          <w:sz w:val="28"/>
          <w:szCs w:val="28"/>
        </w:rPr>
        <w:t>ю</w:t>
      </w:r>
      <w:r w:rsidRPr="00096BE3">
        <w:rPr>
          <w:rFonts w:ascii="Times New Roman" w:hAnsi="Times New Roman" w:cs="Times New Roman"/>
          <w:sz w:val="28"/>
          <w:szCs w:val="28"/>
        </w:rPr>
        <w:t xml:space="preserve"> конопли и производство конопляной тресты.</w:t>
      </w:r>
    </w:p>
    <w:p w14:paraId="5A72F87C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381DF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096BE3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0C89ECCE" w14:textId="77777777" w:rsidR="00E87707" w:rsidRPr="00096BE3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коду 235230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096BE3">
        <w:rPr>
          <w:rFonts w:ascii="Times New Roman" w:hAnsi="Times New Roman" w:cs="Times New Roman"/>
          <w:sz w:val="28"/>
          <w:szCs w:val="28"/>
        </w:rPr>
        <w:t xml:space="preserve">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(235231-235235) </w:t>
      </w:r>
    </w:p>
    <w:p w14:paraId="224E556F" w14:textId="77777777" w:rsidR="00F10E98" w:rsidRPr="00096BE3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>графе 3</w:t>
      </w:r>
      <w:r w:rsidRPr="00096BE3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32303873" w14:textId="477BD9FC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F2654C" w14:textId="77777777" w:rsidR="00E87707" w:rsidRDefault="00E87707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31359422"/>
      <w:bookmarkEnd w:id="11"/>
      <w:r w:rsidRPr="002A23EF">
        <w:rPr>
          <w:rFonts w:ascii="Times New Roman" w:hAnsi="Times New Roman" w:cs="Times New Roman"/>
          <w:sz w:val="28"/>
          <w:szCs w:val="28"/>
        </w:rPr>
        <w:t xml:space="preserve">По 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235250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2A23EF">
        <w:rPr>
          <w:rFonts w:ascii="Times New Roman" w:hAnsi="Times New Roman" w:cs="Times New Roman"/>
          <w:b/>
          <w:sz w:val="28"/>
          <w:szCs w:val="28"/>
        </w:rPr>
        <w:t>(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235251</w:t>
      </w:r>
      <w:r w:rsidRPr="002A23EF">
        <w:rPr>
          <w:rFonts w:ascii="Times New Roman" w:hAnsi="Times New Roman" w:cs="Times New Roman"/>
          <w:b/>
          <w:sz w:val="28"/>
          <w:szCs w:val="28"/>
        </w:rPr>
        <w:t>-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235256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2A23EF">
        <w:rPr>
          <w:rFonts w:ascii="Times New Roman" w:hAnsi="Times New Roman" w:cs="Times New Roman"/>
          <w:sz w:val="28"/>
          <w:szCs w:val="28"/>
        </w:rPr>
        <w:t xml:space="preserve">, </w:t>
      </w:r>
      <w:r w:rsidR="00415FED" w:rsidRPr="002A23EF">
        <w:rPr>
          <w:rFonts w:ascii="Times New Roman" w:hAnsi="Times New Roman" w:cs="Times New Roman"/>
          <w:sz w:val="28"/>
          <w:szCs w:val="28"/>
        </w:rPr>
        <w:t>по фактически понесенным затратам, подтверждающими соответствующими документами</w:t>
      </w:r>
      <w:r w:rsidRPr="002A23EF">
        <w:rPr>
          <w:rFonts w:ascii="Times New Roman" w:hAnsi="Times New Roman" w:cs="Times New Roman"/>
          <w:sz w:val="28"/>
          <w:szCs w:val="28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14:paraId="09B2E90E" w14:textId="77777777" w:rsidR="00C52089" w:rsidRPr="00DD190A" w:rsidRDefault="00C52089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C1D6EF1" w14:textId="2486A911" w:rsidR="009C515A" w:rsidRPr="009C515A" w:rsidRDefault="00C52089" w:rsidP="009C5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производстве и реализации продукции многолетних плодовых и ягодных насаждений</w:t>
      </w:r>
      <w:r w:rsidR="00967D73">
        <w:rPr>
          <w:rFonts w:ascii="Times New Roman" w:hAnsi="Times New Roman" w:cs="Times New Roman"/>
          <w:sz w:val="28"/>
          <w:szCs w:val="28"/>
        </w:rPr>
        <w:t xml:space="preserve"> </w:t>
      </w:r>
      <w:r w:rsidR="009C515A" w:rsidRPr="009C515A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 на начало года</w:t>
      </w:r>
      <w:r w:rsidR="00060EEA">
        <w:rPr>
          <w:rFonts w:ascii="Times New Roman" w:hAnsi="Times New Roman" w:cs="Times New Roman"/>
          <w:sz w:val="28"/>
          <w:szCs w:val="28"/>
          <w:highlight w:val="cyan"/>
        </w:rPr>
        <w:t xml:space="preserve">, указанных в </w:t>
      </w:r>
      <w:r w:rsidR="009C515A" w:rsidRPr="009C515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9C515A" w:rsidRPr="009C515A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060EEA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9C515A" w:rsidRPr="009C515A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6</w:t>
      </w:r>
      <w:r w:rsidR="009C515A" w:rsidRPr="009C515A">
        <w:rPr>
          <w:rFonts w:ascii="Times New Roman" w:hAnsi="Times New Roman" w:cs="Times New Roman"/>
          <w:sz w:val="28"/>
          <w:szCs w:val="28"/>
          <w:highlight w:val="cyan"/>
        </w:rPr>
        <w:t xml:space="preserve">. По </w:t>
      </w:r>
      <w:r w:rsidR="009C515A" w:rsidRPr="009C515A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12 </w:t>
      </w:r>
      <w:r w:rsidR="009C515A" w:rsidRPr="009C515A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1D99E056" w14:textId="4EE9B21F" w:rsidR="00967D73" w:rsidRPr="008B2C1D" w:rsidRDefault="00967D73" w:rsidP="00967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7777777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749FAF0D" w14:textId="77777777" w:rsidR="00FB1F4D" w:rsidRPr="00C24B28" w:rsidRDefault="00FB1F4D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1361394"/>
      <w:r w:rsidRPr="002A23EF">
        <w:rPr>
          <w:rFonts w:ascii="Times New Roman" w:hAnsi="Times New Roman" w:cs="Times New Roman"/>
          <w:sz w:val="28"/>
          <w:szCs w:val="28"/>
        </w:rPr>
        <w:t xml:space="preserve">По </w:t>
      </w:r>
      <w:r w:rsidRPr="002A23EF">
        <w:rPr>
          <w:rFonts w:ascii="Times New Roman" w:hAnsi="Times New Roman" w:cs="Times New Roman"/>
          <w:b/>
          <w:bCs/>
          <w:sz w:val="28"/>
          <w:szCs w:val="28"/>
        </w:rPr>
        <w:t xml:space="preserve">графе 5.2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СПРАВОЧНО: </w:t>
      </w:r>
      <w:r w:rsidR="00C24B28" w:rsidRPr="002A23EF">
        <w:rPr>
          <w:rFonts w:ascii="Times New Roman" w:hAnsi="Times New Roman" w:cs="Times New Roman"/>
          <w:sz w:val="28"/>
          <w:szCs w:val="28"/>
        </w:rPr>
        <w:t>раскорчевано</w:t>
      </w:r>
      <w:r w:rsidRPr="002A23EF">
        <w:rPr>
          <w:rFonts w:ascii="Times New Roman" w:hAnsi="Times New Roman" w:cs="Times New Roman"/>
          <w:sz w:val="28"/>
          <w:szCs w:val="28"/>
        </w:rPr>
        <w:t xml:space="preserve"> старых, вышедших из эксплуатации садо</w:t>
      </w:r>
      <w:r w:rsidR="00C24B28" w:rsidRPr="002A23EF">
        <w:rPr>
          <w:rFonts w:ascii="Times New Roman" w:hAnsi="Times New Roman" w:cs="Times New Roman"/>
          <w:sz w:val="28"/>
          <w:szCs w:val="28"/>
        </w:rPr>
        <w:t>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B68B4" w14:textId="73FEA036"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535586043"/>
      <w:bookmarkEnd w:id="13"/>
      <w:r w:rsidRPr="007821B4">
        <w:rPr>
          <w:rFonts w:ascii="Times New Roman" w:hAnsi="Times New Roman" w:cs="Times New Roman"/>
          <w:sz w:val="28"/>
          <w:szCs w:val="28"/>
        </w:rPr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8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4"/>
    <w:p w14:paraId="29BC9948" w14:textId="7E2F345E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2EB52262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E633C0B" w14:textId="3541705F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</w:t>
      </w:r>
      <w:r w:rsidRPr="007821B4">
        <w:rPr>
          <w:rFonts w:ascii="Times New Roman" w:hAnsi="Times New Roman" w:cs="Times New Roman"/>
          <w:sz w:val="28"/>
          <w:szCs w:val="28"/>
        </w:rPr>
        <w:lastRenderedPageBreak/>
        <w:t>производстве и реализации сельскохозяйственной продукции в переработанном виде».</w:t>
      </w:r>
    </w:p>
    <w:p w14:paraId="0C34FD3C" w14:textId="48515493" w:rsidR="00AE5AE0" w:rsidRDefault="00AE5AE0" w:rsidP="00AE5A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Справочно по коду </w:t>
      </w:r>
      <w:r w:rsidRPr="006C13B6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235324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«погибшие площади многолетних насаждений» отражают площади по полностью погибшим многолетним насаждениям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>, в том числе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не вступивши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в период плодоношения, погибши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многолетни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насаждени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>ям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в плодоносящем возрасте, </w:t>
      </w:r>
      <w:r w:rsidR="00060EEA"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а 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также </w:t>
      </w:r>
      <w:r w:rsidR="004B7144" w:rsidRPr="006C13B6">
        <w:rPr>
          <w:rFonts w:ascii="Times New Roman" w:hAnsi="Times New Roman" w:cs="Times New Roman"/>
          <w:sz w:val="28"/>
          <w:szCs w:val="28"/>
          <w:highlight w:val="cyan"/>
        </w:rPr>
        <w:t>площади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многолетних насаждений </w:t>
      </w:r>
      <w:r w:rsidR="004B7144"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в плодоносящем возрасте, 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>с которых не получена продукция</w:t>
      </w:r>
      <w:r w:rsidR="004B7144"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в результате ЧС (площадь насаждений с погибшим урожаем)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. По </w:t>
      </w:r>
      <w:r w:rsidRPr="006C13B6">
        <w:rPr>
          <w:rFonts w:ascii="Times New Roman" w:hAnsi="Times New Roman" w:cs="Times New Roman"/>
          <w:b/>
          <w:sz w:val="28"/>
          <w:szCs w:val="28"/>
          <w:highlight w:val="cyan"/>
        </w:rPr>
        <w:t>коду 235324.1</w:t>
      </w:r>
      <w:r w:rsidRPr="006C13B6">
        <w:rPr>
          <w:rFonts w:ascii="Times New Roman" w:hAnsi="Times New Roman" w:cs="Times New Roman"/>
          <w:sz w:val="28"/>
          <w:szCs w:val="28"/>
          <w:highlight w:val="cyan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A80BD83" w14:textId="77777777" w:rsidR="009C515A" w:rsidRDefault="009C515A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03367B" w14:textId="53550D79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1D20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2019" w:rsidRPr="00967D73">
        <w:rPr>
          <w:rFonts w:ascii="Times New Roman" w:hAnsi="Times New Roman" w:cs="Times New Roman"/>
          <w:b/>
          <w:sz w:val="28"/>
          <w:szCs w:val="28"/>
        </w:rPr>
        <w:t>и НЕИСПОЛЬЗУЕМЫХ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lastRenderedPageBreak/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07965B50" w14:textId="000A303E" w:rsidR="005533FC" w:rsidRPr="00967D73" w:rsidRDefault="005533FC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D73">
        <w:rPr>
          <w:rFonts w:ascii="Times New Roman" w:hAnsi="Times New Roman" w:cs="Times New Roman"/>
          <w:sz w:val="28"/>
          <w:szCs w:val="28"/>
        </w:rPr>
        <w:t>Справочно из общей площади земельных участков (из кода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5220) выделяют пашню (код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5222), сенокосы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5223), пастбища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5224) и земли, занятые многолетними насаждениями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5225) на начало и конец отчетного года.</w:t>
      </w:r>
    </w:p>
    <w:p w14:paraId="21E9587F" w14:textId="1FA553E3" w:rsidR="002A23EF" w:rsidRPr="002A23EF" w:rsidRDefault="002A23EF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По графам 3 и 5 </w:t>
      </w:r>
      <w:r w:rsidRPr="00967D73">
        <w:rPr>
          <w:rFonts w:ascii="Times New Roman" w:hAnsi="Times New Roman" w:cs="Times New Roman"/>
          <w:sz w:val="28"/>
          <w:szCs w:val="28"/>
        </w:rPr>
        <w:t>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ВСЕГО</w:t>
      </w:r>
      <w:r w:rsidR="0095102B"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(как собственные, так и арендованные)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67D73">
        <w:rPr>
          <w:rFonts w:ascii="Times New Roman" w:hAnsi="Times New Roman" w:cs="Times New Roman"/>
          <w:sz w:val="28"/>
          <w:szCs w:val="28"/>
        </w:rPr>
        <w:t>Из них по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графам 4 и 6</w:t>
      </w:r>
      <w:r w:rsidRPr="00967D73">
        <w:rPr>
          <w:rFonts w:ascii="Times New Roman" w:hAnsi="Times New Roman" w:cs="Times New Roman"/>
          <w:sz w:val="28"/>
          <w:szCs w:val="28"/>
        </w:rPr>
        <w:t xml:space="preserve"> 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НЕ ИСПОЛЬЗУЕМЫЕ.</w:t>
      </w:r>
    </w:p>
    <w:p w14:paraId="78969451" w14:textId="016AF9CF" w:rsidR="00FB572E" w:rsidRPr="00FB572E" w:rsidRDefault="0011518B" w:rsidP="00FB572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FE1240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90563598"/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 на начало года</w:t>
      </w:r>
      <w:r w:rsidR="00DF110E">
        <w:rPr>
          <w:rFonts w:ascii="Times New Roman" w:hAnsi="Times New Roman" w:cs="Times New Roman"/>
          <w:sz w:val="28"/>
          <w:szCs w:val="28"/>
          <w:highlight w:val="cyan"/>
        </w:rPr>
        <w:t xml:space="preserve">, указанных в 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B572E" w:rsidRPr="00FB572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DF110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FB572E" w:rsidRPr="00FB572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4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 xml:space="preserve">. По </w:t>
      </w:r>
      <w:r w:rsidR="00FB572E" w:rsidRPr="00FB572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10 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>данного раздела отражаются фактические остатки на конец года, т.е. с учетом движения продукции в течении года (прочего прихода и прочего расхода).</w:t>
      </w:r>
      <w:r w:rsidR="00FB572E" w:rsidRPr="00FB572E">
        <w:rPr>
          <w:rFonts w:ascii="Times New Roman" w:hAnsi="Times New Roman" w:cs="Times New Roman"/>
          <w:sz w:val="28"/>
          <w:szCs w:val="28"/>
        </w:rPr>
        <w:t xml:space="preserve">  </w:t>
      </w:r>
      <w:r w:rsidR="00FB572E" w:rsidRPr="00FB572E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bookmarkEnd w:id="15"/>
    </w:p>
    <w:p w14:paraId="43C4F0D8" w14:textId="77777777" w:rsidR="00FB572E" w:rsidRPr="00FB572E" w:rsidRDefault="00FB572E" w:rsidP="00FB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FB572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!!!ВАЖНО: по графе 6 «реализовано» отражается реализация только собственной продукции. </w:t>
      </w:r>
    </w:p>
    <w:p w14:paraId="30DD67FF" w14:textId="75586D66" w:rsidR="006A2B78" w:rsidRPr="000766B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B74CF" w14:textId="3DC40674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16"/>
    </w:p>
    <w:p w14:paraId="3BECF481" w14:textId="4BFCF745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967D73" w:rsidRPr="00967D73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т.п.).</w:t>
      </w:r>
    </w:p>
    <w:p w14:paraId="0C6CC166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434412F0" w14:textId="0EF76FCE"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14:paraId="25975376" w14:textId="337275F7"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4AE56AD9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и соответствующий доход отражаются в графах </w:t>
      </w:r>
      <w:r w:rsidR="00A258F2" w:rsidRPr="00A258F2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A258F2" w:rsidRPr="00A258F2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по коду 236112.</w:t>
      </w:r>
    </w:p>
    <w:p w14:paraId="25707825" w14:textId="00AF152D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A258F2" w:rsidRPr="00A258F2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A258F2" w:rsidRPr="00A258F2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r w:rsidR="00A258F2" w:rsidRPr="00A258F2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66BDF8EF" w14:textId="77777777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7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7"/>
    <w:p w14:paraId="2103CC55" w14:textId="7777777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4257F4FB" w:rsidR="006A2B78" w:rsidRDefault="009271AE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1AE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Pr="009271A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коду 236213</w:t>
      </w:r>
      <w:r w:rsidRPr="009271AE">
        <w:rPr>
          <w:rFonts w:ascii="Times New Roman" w:hAnsi="Times New Roman" w:cs="Times New Roman"/>
          <w:sz w:val="28"/>
          <w:szCs w:val="28"/>
          <w:highlight w:val="cyan"/>
        </w:rPr>
        <w:t xml:space="preserve"> отражается поголовье «молодняка на откорме» - телки, </w:t>
      </w:r>
      <w:r w:rsidRPr="00D11960">
        <w:rPr>
          <w:rFonts w:ascii="Times New Roman" w:hAnsi="Times New Roman" w:cs="Times New Roman"/>
          <w:sz w:val="28"/>
          <w:szCs w:val="28"/>
          <w:highlight w:val="cyan"/>
        </w:rPr>
        <w:t>нетели, бычки и бычки костраты в возрасте от трех месяцев до прорезывания третьей пары постоянных резцов. В данную строку не включа</w:t>
      </w:r>
      <w:r w:rsidR="00305ED0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D11960">
        <w:rPr>
          <w:rFonts w:ascii="Times New Roman" w:hAnsi="Times New Roman" w:cs="Times New Roman"/>
          <w:sz w:val="28"/>
          <w:szCs w:val="28"/>
          <w:highlight w:val="cyan"/>
        </w:rPr>
        <w:t xml:space="preserve">тся выбракованный скот и молодняк до 3 месяцев. Данное поголовье </w:t>
      </w:r>
      <w:r w:rsidR="00D11960" w:rsidRPr="00D11960">
        <w:rPr>
          <w:rFonts w:ascii="Times New Roman" w:hAnsi="Times New Roman" w:cs="Times New Roman"/>
          <w:sz w:val="28"/>
          <w:szCs w:val="28"/>
          <w:highlight w:val="cyan"/>
        </w:rPr>
        <w:t>остается на разрыве со строкой 236210</w:t>
      </w:r>
      <w:r w:rsidR="00F319E9">
        <w:rPr>
          <w:rFonts w:ascii="Times New Roman" w:hAnsi="Times New Roman" w:cs="Times New Roman"/>
          <w:sz w:val="28"/>
          <w:szCs w:val="28"/>
        </w:rPr>
        <w:t>.</w:t>
      </w:r>
    </w:p>
    <w:p w14:paraId="6CB8163F" w14:textId="5D762F99" w:rsidR="00A258F2" w:rsidRPr="00622DA2" w:rsidRDefault="006A2B78" w:rsidP="00A2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B572E" w:rsidRPr="00507B0C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 на начало года</w:t>
      </w:r>
      <w:r w:rsidR="00DF110E">
        <w:rPr>
          <w:rFonts w:ascii="Times New Roman" w:hAnsi="Times New Roman" w:cs="Times New Roman"/>
          <w:sz w:val="28"/>
          <w:szCs w:val="28"/>
          <w:highlight w:val="cyan"/>
        </w:rPr>
        <w:t xml:space="preserve">, отраженных в </w:t>
      </w:r>
      <w:r w:rsidR="00FB572E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B572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DF110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FB572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4. </w:t>
      </w:r>
      <w:r w:rsidR="00FB572E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FB572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</w:t>
      </w:r>
      <w:r w:rsidR="009E31DB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9</w:t>
      </w:r>
      <w:r w:rsidR="00FB572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</w:t>
      </w:r>
      <w:r w:rsidR="00FB572E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</w:t>
      </w:r>
      <w:r w:rsidR="00FB572E" w:rsidRPr="00297D25">
        <w:rPr>
          <w:rFonts w:ascii="Times New Roman" w:hAnsi="Times New Roman" w:cs="Times New Roman"/>
          <w:sz w:val="28"/>
          <w:szCs w:val="28"/>
          <w:highlight w:val="cyan"/>
        </w:rPr>
        <w:t xml:space="preserve">т.е. </w:t>
      </w:r>
      <w:r w:rsidR="00FB572E" w:rsidRPr="00297D25">
        <w:rPr>
          <w:rFonts w:ascii="Times New Roman" w:hAnsi="Times New Roman" w:cs="Times New Roman"/>
          <w:sz w:val="28"/>
          <w:szCs w:val="28"/>
          <w:highlight w:val="cyan"/>
        </w:rPr>
        <w:lastRenderedPageBreak/>
        <w:t>с учетом движения продукции в течении года (прочего прихода и прочего расхода).</w:t>
      </w:r>
      <w:r w:rsidR="00FB572E">
        <w:rPr>
          <w:rFonts w:ascii="Times New Roman" w:hAnsi="Times New Roman" w:cs="Times New Roman"/>
          <w:sz w:val="28"/>
          <w:szCs w:val="28"/>
        </w:rPr>
        <w:t xml:space="preserve">  </w:t>
      </w:r>
      <w:r w:rsidR="00FB572E" w:rsidRPr="00CB57ED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A258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557CE26E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408F4F2D" w:rsidR="003F691D" w:rsidRPr="00A258F2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A258F2">
        <w:rPr>
          <w:rFonts w:ascii="Times New Roman" w:hAnsi="Times New Roman" w:cs="Times New Roman"/>
          <w:sz w:val="28"/>
          <w:szCs w:val="28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A258F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A258F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A258F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A258F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A37BE6F" w14:textId="4AD36881" w:rsidR="006A2B78" w:rsidRPr="00A258F2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8F2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A258F2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0DE0B153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A258F2">
        <w:rPr>
          <w:rFonts w:ascii="Times New Roman" w:hAnsi="Times New Roman" w:cs="Times New Roman"/>
          <w:sz w:val="28"/>
          <w:szCs w:val="28"/>
        </w:rPr>
        <w:t>.</w:t>
      </w:r>
    </w:p>
    <w:p w14:paraId="51195B03" w14:textId="65F890EB" w:rsidR="001B6166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A258F2" w:rsidRPr="00A258F2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Pr="00C17FEF">
        <w:rPr>
          <w:rFonts w:ascii="Times New Roman" w:hAnsi="Times New Roman" w:cs="Times New Roman"/>
          <w:sz w:val="28"/>
          <w:szCs w:val="28"/>
        </w:rPr>
        <w:t xml:space="preserve"> (на ОСНО за вычетом суммы НДС, акциза и экспортных таможенных пошлин).</w:t>
      </w:r>
    </w:p>
    <w:p w14:paraId="54C55A5B" w14:textId="1594F0A4" w:rsidR="001B6166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A258F2">
        <w:rPr>
          <w:rFonts w:ascii="Times New Roman" w:hAnsi="Times New Roman" w:cs="Times New Roman"/>
          <w:b/>
          <w:sz w:val="28"/>
          <w:szCs w:val="28"/>
          <w:highlight w:val="green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A258F2" w:rsidRPr="00FC20AD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Pr="00FC20AD">
        <w:rPr>
          <w:rFonts w:ascii="Times New Roman" w:hAnsi="Times New Roman" w:cs="Times New Roman"/>
          <w:sz w:val="28"/>
          <w:szCs w:val="28"/>
          <w:highlight w:val="green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p w14:paraId="747EA622" w14:textId="74095B78" w:rsidR="00FC20AD" w:rsidRPr="00A40403" w:rsidRDefault="00FC20AD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577E">
        <w:rPr>
          <w:rFonts w:ascii="Times New Roman" w:hAnsi="Times New Roman" w:cs="Times New Roman"/>
          <w:sz w:val="28"/>
          <w:szCs w:val="28"/>
          <w:highlight w:val="cyan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(со сроком годности менее 5 суток) в соответствии с видом экономической деятельности </w:t>
      </w:r>
      <w:r w:rsidRPr="0018577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ОКВЭД 10.71.1</w:t>
      </w:r>
      <w:r w:rsidRPr="0018577E">
        <w:rPr>
          <w:rFonts w:ascii="Times New Roman" w:hAnsi="Times New Roman" w:cs="Times New Roman"/>
          <w:sz w:val="28"/>
          <w:szCs w:val="28"/>
          <w:highlight w:val="cyan"/>
        </w:rPr>
        <w:t xml:space="preserve"> отражают по </w:t>
      </w:r>
      <w:r w:rsidRPr="0018577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коду 237121</w:t>
      </w:r>
      <w:r w:rsidRPr="0018577E">
        <w:rPr>
          <w:rFonts w:ascii="Times New Roman" w:hAnsi="Times New Roman" w:cs="Times New Roman"/>
          <w:sz w:val="28"/>
          <w:szCs w:val="28"/>
          <w:highlight w:val="cyan"/>
        </w:rPr>
        <w:t xml:space="preserve"> хлеб и булочные изделия в соответствии с </w:t>
      </w:r>
      <w:r w:rsidRPr="0018577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ОКПД 2 – 10.71.11.110 </w:t>
      </w:r>
      <w:r w:rsidRPr="0018577E">
        <w:rPr>
          <w:rFonts w:ascii="Times New Roman" w:hAnsi="Times New Roman" w:cs="Times New Roman"/>
          <w:sz w:val="28"/>
          <w:szCs w:val="28"/>
          <w:highlight w:val="cyan"/>
        </w:rPr>
        <w:t>и</w:t>
      </w:r>
      <w:r w:rsidRPr="0018577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10.71.11.120.</w:t>
      </w:r>
    </w:p>
    <w:p w14:paraId="39B86E0C" w14:textId="77777777" w:rsidR="00FC20AD" w:rsidRDefault="00FC20AD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08285" w14:textId="77777777" w:rsidR="00FC20AD" w:rsidRPr="00622DA2" w:rsidRDefault="00FC20AD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C20AD" w:rsidRPr="00622DA2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7DBCA" w14:textId="77777777" w:rsidR="008A627B" w:rsidRDefault="008A627B" w:rsidP="00915464">
      <w:pPr>
        <w:spacing w:after="0" w:line="240" w:lineRule="auto"/>
      </w:pPr>
      <w:r>
        <w:separator/>
      </w:r>
    </w:p>
  </w:endnote>
  <w:endnote w:type="continuationSeparator" w:id="0">
    <w:p w14:paraId="7BCB68FE" w14:textId="77777777" w:rsidR="008A627B" w:rsidRDefault="008A627B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70DFC" w14:textId="77777777" w:rsidR="008A627B" w:rsidRDefault="008A627B" w:rsidP="00915464">
      <w:pPr>
        <w:spacing w:after="0" w:line="240" w:lineRule="auto"/>
      </w:pPr>
      <w:r>
        <w:separator/>
      </w:r>
    </w:p>
  </w:footnote>
  <w:footnote w:type="continuationSeparator" w:id="0">
    <w:p w14:paraId="497B7EFC" w14:textId="77777777" w:rsidR="008A627B" w:rsidRDefault="008A627B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30823"/>
    <w:rsid w:val="00060EEA"/>
    <w:rsid w:val="00062F52"/>
    <w:rsid w:val="000668A1"/>
    <w:rsid w:val="00072740"/>
    <w:rsid w:val="00080AE6"/>
    <w:rsid w:val="000829A4"/>
    <w:rsid w:val="00096BE3"/>
    <w:rsid w:val="000B2AAC"/>
    <w:rsid w:val="000B2AE2"/>
    <w:rsid w:val="000C13C1"/>
    <w:rsid w:val="000C4AE5"/>
    <w:rsid w:val="000D5E65"/>
    <w:rsid w:val="000E2963"/>
    <w:rsid w:val="000F5F5F"/>
    <w:rsid w:val="00111B9A"/>
    <w:rsid w:val="0011518B"/>
    <w:rsid w:val="00123739"/>
    <w:rsid w:val="00127F6E"/>
    <w:rsid w:val="0013493F"/>
    <w:rsid w:val="00134CB9"/>
    <w:rsid w:val="00155B77"/>
    <w:rsid w:val="00163973"/>
    <w:rsid w:val="00175F53"/>
    <w:rsid w:val="0018577E"/>
    <w:rsid w:val="00192D4F"/>
    <w:rsid w:val="001A541C"/>
    <w:rsid w:val="001B6166"/>
    <w:rsid w:val="001C1F8F"/>
    <w:rsid w:val="001D2019"/>
    <w:rsid w:val="00203A41"/>
    <w:rsid w:val="0022142A"/>
    <w:rsid w:val="002257B3"/>
    <w:rsid w:val="0025744A"/>
    <w:rsid w:val="0026313F"/>
    <w:rsid w:val="00270991"/>
    <w:rsid w:val="002720EF"/>
    <w:rsid w:val="002758F5"/>
    <w:rsid w:val="00276302"/>
    <w:rsid w:val="002822C7"/>
    <w:rsid w:val="002865E0"/>
    <w:rsid w:val="002934DB"/>
    <w:rsid w:val="002A23EF"/>
    <w:rsid w:val="002C2A7C"/>
    <w:rsid w:val="002C5421"/>
    <w:rsid w:val="002E6229"/>
    <w:rsid w:val="00305ED0"/>
    <w:rsid w:val="0032363A"/>
    <w:rsid w:val="00330D66"/>
    <w:rsid w:val="00340DDF"/>
    <w:rsid w:val="00345AB7"/>
    <w:rsid w:val="003A1267"/>
    <w:rsid w:val="003C3357"/>
    <w:rsid w:val="003C6C08"/>
    <w:rsid w:val="003F3C18"/>
    <w:rsid w:val="003F691D"/>
    <w:rsid w:val="004025F2"/>
    <w:rsid w:val="00415FED"/>
    <w:rsid w:val="00423F6E"/>
    <w:rsid w:val="00434247"/>
    <w:rsid w:val="00445B60"/>
    <w:rsid w:val="004737C2"/>
    <w:rsid w:val="00475AAE"/>
    <w:rsid w:val="00482AB8"/>
    <w:rsid w:val="00483DD5"/>
    <w:rsid w:val="00495348"/>
    <w:rsid w:val="00495C4D"/>
    <w:rsid w:val="004B13F1"/>
    <w:rsid w:val="004B7144"/>
    <w:rsid w:val="004C45B7"/>
    <w:rsid w:val="004C6918"/>
    <w:rsid w:val="004E1879"/>
    <w:rsid w:val="004E6610"/>
    <w:rsid w:val="004F611E"/>
    <w:rsid w:val="00505BE4"/>
    <w:rsid w:val="005131B3"/>
    <w:rsid w:val="005167D4"/>
    <w:rsid w:val="005168F7"/>
    <w:rsid w:val="00551EB3"/>
    <w:rsid w:val="005533FC"/>
    <w:rsid w:val="00564218"/>
    <w:rsid w:val="005A3FCE"/>
    <w:rsid w:val="005A7EF4"/>
    <w:rsid w:val="005C2DB3"/>
    <w:rsid w:val="005C6AE6"/>
    <w:rsid w:val="005E66D1"/>
    <w:rsid w:val="005F4C56"/>
    <w:rsid w:val="00606702"/>
    <w:rsid w:val="006323FE"/>
    <w:rsid w:val="00633B44"/>
    <w:rsid w:val="00642F8A"/>
    <w:rsid w:val="006502BD"/>
    <w:rsid w:val="00660449"/>
    <w:rsid w:val="00667C02"/>
    <w:rsid w:val="006A2B78"/>
    <w:rsid w:val="006C13B6"/>
    <w:rsid w:val="006C301B"/>
    <w:rsid w:val="006D4C13"/>
    <w:rsid w:val="006E74A7"/>
    <w:rsid w:val="006F32BF"/>
    <w:rsid w:val="006F40F1"/>
    <w:rsid w:val="006F44F7"/>
    <w:rsid w:val="007168AF"/>
    <w:rsid w:val="00724C4E"/>
    <w:rsid w:val="00730861"/>
    <w:rsid w:val="007406C2"/>
    <w:rsid w:val="007431CB"/>
    <w:rsid w:val="00762117"/>
    <w:rsid w:val="007811BE"/>
    <w:rsid w:val="007821B4"/>
    <w:rsid w:val="00793532"/>
    <w:rsid w:val="007937E2"/>
    <w:rsid w:val="007A4520"/>
    <w:rsid w:val="007B7081"/>
    <w:rsid w:val="007B71F6"/>
    <w:rsid w:val="007D6FE5"/>
    <w:rsid w:val="007E7AA0"/>
    <w:rsid w:val="007F5EF6"/>
    <w:rsid w:val="007F7590"/>
    <w:rsid w:val="008054A1"/>
    <w:rsid w:val="00827377"/>
    <w:rsid w:val="00864ADF"/>
    <w:rsid w:val="00867587"/>
    <w:rsid w:val="0087123E"/>
    <w:rsid w:val="008731F5"/>
    <w:rsid w:val="008831FF"/>
    <w:rsid w:val="008840B8"/>
    <w:rsid w:val="008A627B"/>
    <w:rsid w:val="008A7517"/>
    <w:rsid w:val="008D2068"/>
    <w:rsid w:val="008D3BC2"/>
    <w:rsid w:val="008F1BDE"/>
    <w:rsid w:val="00910CBE"/>
    <w:rsid w:val="00913F50"/>
    <w:rsid w:val="00915464"/>
    <w:rsid w:val="0091634E"/>
    <w:rsid w:val="00925642"/>
    <w:rsid w:val="009271AE"/>
    <w:rsid w:val="00931A8F"/>
    <w:rsid w:val="009332EE"/>
    <w:rsid w:val="00947430"/>
    <w:rsid w:val="0095102B"/>
    <w:rsid w:val="0095211E"/>
    <w:rsid w:val="009527A9"/>
    <w:rsid w:val="00955AAC"/>
    <w:rsid w:val="00967D73"/>
    <w:rsid w:val="00985C44"/>
    <w:rsid w:val="00995F80"/>
    <w:rsid w:val="009A0696"/>
    <w:rsid w:val="009A563E"/>
    <w:rsid w:val="009C09CC"/>
    <w:rsid w:val="009C4576"/>
    <w:rsid w:val="009C515A"/>
    <w:rsid w:val="009C593C"/>
    <w:rsid w:val="009E1E28"/>
    <w:rsid w:val="009E31DB"/>
    <w:rsid w:val="00A258F2"/>
    <w:rsid w:val="00A34519"/>
    <w:rsid w:val="00A52250"/>
    <w:rsid w:val="00A614F0"/>
    <w:rsid w:val="00A726F9"/>
    <w:rsid w:val="00A72A6A"/>
    <w:rsid w:val="00A811CF"/>
    <w:rsid w:val="00A84F6D"/>
    <w:rsid w:val="00A9601D"/>
    <w:rsid w:val="00AA6E5E"/>
    <w:rsid w:val="00AC23BF"/>
    <w:rsid w:val="00AD0D76"/>
    <w:rsid w:val="00AD3F09"/>
    <w:rsid w:val="00AE5AE0"/>
    <w:rsid w:val="00AE5C4F"/>
    <w:rsid w:val="00AE7F55"/>
    <w:rsid w:val="00B00713"/>
    <w:rsid w:val="00B02F9A"/>
    <w:rsid w:val="00B038B2"/>
    <w:rsid w:val="00B06E04"/>
    <w:rsid w:val="00B365D1"/>
    <w:rsid w:val="00B4131B"/>
    <w:rsid w:val="00B610F0"/>
    <w:rsid w:val="00B900D0"/>
    <w:rsid w:val="00BF53D8"/>
    <w:rsid w:val="00C04224"/>
    <w:rsid w:val="00C17FEF"/>
    <w:rsid w:val="00C24B28"/>
    <w:rsid w:val="00C278C8"/>
    <w:rsid w:val="00C33F91"/>
    <w:rsid w:val="00C52089"/>
    <w:rsid w:val="00C62571"/>
    <w:rsid w:val="00C6417A"/>
    <w:rsid w:val="00C72F44"/>
    <w:rsid w:val="00C74BE9"/>
    <w:rsid w:val="00C75395"/>
    <w:rsid w:val="00C76779"/>
    <w:rsid w:val="00C94B26"/>
    <w:rsid w:val="00C95204"/>
    <w:rsid w:val="00CA32C0"/>
    <w:rsid w:val="00CB22DC"/>
    <w:rsid w:val="00CC22A3"/>
    <w:rsid w:val="00CC2675"/>
    <w:rsid w:val="00CE0488"/>
    <w:rsid w:val="00D11960"/>
    <w:rsid w:val="00D13D85"/>
    <w:rsid w:val="00D1684D"/>
    <w:rsid w:val="00D27698"/>
    <w:rsid w:val="00D33A8A"/>
    <w:rsid w:val="00D33DD4"/>
    <w:rsid w:val="00D40C52"/>
    <w:rsid w:val="00D871E0"/>
    <w:rsid w:val="00DA08E1"/>
    <w:rsid w:val="00DB43AB"/>
    <w:rsid w:val="00DD190A"/>
    <w:rsid w:val="00DD650C"/>
    <w:rsid w:val="00DE271C"/>
    <w:rsid w:val="00DF110E"/>
    <w:rsid w:val="00E463EE"/>
    <w:rsid w:val="00E65F54"/>
    <w:rsid w:val="00E76249"/>
    <w:rsid w:val="00E87707"/>
    <w:rsid w:val="00E87D77"/>
    <w:rsid w:val="00EA4E20"/>
    <w:rsid w:val="00EB0968"/>
    <w:rsid w:val="00F03760"/>
    <w:rsid w:val="00F10E98"/>
    <w:rsid w:val="00F11E0A"/>
    <w:rsid w:val="00F17855"/>
    <w:rsid w:val="00F1793A"/>
    <w:rsid w:val="00F31887"/>
    <w:rsid w:val="00F319E9"/>
    <w:rsid w:val="00F347F2"/>
    <w:rsid w:val="00F41B53"/>
    <w:rsid w:val="00F665EE"/>
    <w:rsid w:val="00FB1F4D"/>
    <w:rsid w:val="00FB572E"/>
    <w:rsid w:val="00FC20AD"/>
    <w:rsid w:val="00FE1240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  <w:style w:type="paragraph" w:styleId="af">
    <w:name w:val="Normal (Web)"/>
    <w:basedOn w:val="a"/>
    <w:uiPriority w:val="99"/>
    <w:unhideWhenUsed/>
    <w:rsid w:val="000C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642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BDB8-9129-4FA0-B1C6-03639F3D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13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104</cp:revision>
  <cp:lastPrinted>2019-01-17T10:44:00Z</cp:lastPrinted>
  <dcterms:created xsi:type="dcterms:W3CDTF">2018-02-01T13:05:00Z</dcterms:created>
  <dcterms:modified xsi:type="dcterms:W3CDTF">2022-02-08T07:50:00Z</dcterms:modified>
</cp:coreProperties>
</file>