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1E" w:rsidRDefault="007B7A1E" w:rsidP="001E6528">
      <w:pPr>
        <w:pStyle w:val="a3"/>
        <w:spacing w:line="360" w:lineRule="auto"/>
        <w:jc w:val="center"/>
        <w:rPr>
          <w:rFonts w:ascii="Times New Roman" w:hAnsi="Times New Roman" w:cs="Times New Roman"/>
          <w:b/>
          <w:sz w:val="32"/>
          <w:szCs w:val="32"/>
        </w:rPr>
      </w:pPr>
    </w:p>
    <w:p w:rsidR="00FD42FB" w:rsidRDefault="00FD42FB" w:rsidP="001E6528">
      <w:pPr>
        <w:pStyle w:val="a3"/>
        <w:spacing w:line="360" w:lineRule="auto"/>
        <w:jc w:val="center"/>
        <w:rPr>
          <w:rFonts w:ascii="Times New Roman" w:hAnsi="Times New Roman" w:cs="Times New Roman"/>
          <w:b/>
          <w:sz w:val="32"/>
          <w:szCs w:val="32"/>
        </w:rPr>
      </w:pPr>
      <w:r>
        <w:rPr>
          <w:rFonts w:ascii="Times New Roman" w:hAnsi="Times New Roman" w:cs="Times New Roman"/>
          <w:b/>
          <w:sz w:val="32"/>
          <w:szCs w:val="32"/>
        </w:rPr>
        <w:t>Методические рекомендации Минсельхоза России с учетом изменений на 01.10.2015</w:t>
      </w:r>
    </w:p>
    <w:p w:rsidR="00896EF5" w:rsidRPr="001E6528" w:rsidRDefault="00FD42FB" w:rsidP="001E6528">
      <w:pPr>
        <w:pStyle w:val="a3"/>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по заполнению формы 10-АПК «Отчет о средствах целевого финансирования»</w:t>
      </w:r>
    </w:p>
    <w:p w:rsidR="001E6528" w:rsidRDefault="00FD42FB" w:rsidP="001E65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10-АПК я</w:t>
      </w:r>
      <w:r w:rsidR="001E6528" w:rsidRPr="001E6528">
        <w:rPr>
          <w:rFonts w:ascii="Times New Roman" w:hAnsi="Times New Roman" w:cs="Times New Roman"/>
          <w:sz w:val="28"/>
          <w:szCs w:val="28"/>
        </w:rPr>
        <w:t>вляется информацией об объемах средств государственной поддержки из всех источников, полученных организацией за отчетный период на основании платежных документов.</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Форма </w:t>
      </w:r>
      <w:r w:rsidR="00FD42FB">
        <w:rPr>
          <w:rFonts w:ascii="Times New Roman" w:hAnsi="Times New Roman" w:cs="Times New Roman"/>
          <w:sz w:val="28"/>
          <w:szCs w:val="28"/>
        </w:rPr>
        <w:t xml:space="preserve">10-АПК </w:t>
      </w:r>
      <w:r w:rsidRPr="001E6528">
        <w:rPr>
          <w:rFonts w:ascii="Times New Roman" w:hAnsi="Times New Roman" w:cs="Times New Roman"/>
          <w:sz w:val="28"/>
          <w:szCs w:val="28"/>
        </w:rPr>
        <w:t>заполняется в тысячах рублей с 5 знаками после запятой:</w:t>
      </w:r>
    </w:p>
    <w:p w:rsidR="001E6528" w:rsidRDefault="001E6528" w:rsidP="001E6528">
      <w:pPr>
        <w:spacing w:line="360" w:lineRule="auto"/>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получено средств несвязанной поддержки: </w:t>
      </w:r>
      <w:r w:rsidRPr="001E6528">
        <w:rPr>
          <w:rFonts w:ascii="Times New Roman" w:hAnsi="Times New Roman" w:cs="Times New Roman"/>
          <w:b/>
          <w:bCs/>
          <w:sz w:val="28"/>
          <w:szCs w:val="28"/>
          <w:u w:val="single"/>
        </w:rPr>
        <w:t>132, 43445 тыс</w:t>
      </w:r>
      <w:proofErr w:type="gramStart"/>
      <w:r w:rsidRPr="001E6528">
        <w:rPr>
          <w:rFonts w:ascii="Times New Roman" w:hAnsi="Times New Roman" w:cs="Times New Roman"/>
          <w:b/>
          <w:bCs/>
          <w:sz w:val="28"/>
          <w:szCs w:val="28"/>
          <w:u w:val="single"/>
        </w:rPr>
        <w:t>.р</w:t>
      </w:r>
      <w:proofErr w:type="gramEnd"/>
      <w:r w:rsidRPr="001E6528">
        <w:rPr>
          <w:rFonts w:ascii="Times New Roman" w:hAnsi="Times New Roman" w:cs="Times New Roman"/>
          <w:b/>
          <w:bCs/>
          <w:sz w:val="28"/>
          <w:szCs w:val="28"/>
          <w:u w:val="single"/>
        </w:rPr>
        <w:t>уб.</w:t>
      </w:r>
    </w:p>
    <w:p w:rsid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Информация о средствах, полученных организацией из федерального и регионального бюджета (</w:t>
      </w:r>
      <w:proofErr w:type="spellStart"/>
      <w:r w:rsidRPr="001E6528">
        <w:rPr>
          <w:rFonts w:ascii="Times New Roman" w:hAnsi="Times New Roman" w:cs="Times New Roman"/>
          <w:sz w:val="28"/>
          <w:szCs w:val="28"/>
        </w:rPr>
        <w:t>софинансируемые</w:t>
      </w:r>
      <w:proofErr w:type="spellEnd"/>
      <w:r w:rsidRPr="001E6528">
        <w:rPr>
          <w:rFonts w:ascii="Times New Roman" w:hAnsi="Times New Roman" w:cs="Times New Roman"/>
          <w:sz w:val="28"/>
          <w:szCs w:val="28"/>
        </w:rPr>
        <w:t xml:space="preserve"> обязательства) отражается строго в сверочных строках (вниманию органа исполнительной власти субъекта – проверочный отчет при выгрузке данных в МСХ, проверка 6). Изменения и дополнения в сверку по субсидиям доводятся перед сбором отчетности до органа</w:t>
      </w:r>
      <w:r>
        <w:rPr>
          <w:rFonts w:ascii="Times New Roman" w:hAnsi="Times New Roman" w:cs="Times New Roman"/>
          <w:sz w:val="28"/>
          <w:szCs w:val="28"/>
        </w:rPr>
        <w:t xml:space="preserve"> исполнительной власти субъекта.</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Форма № 10-АПК подробным образом представляет информацию о субсидиях на поддержку сельскохозяйственного производства и субсидий в рамках реализации федеральных целевых программ.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Целесообразно перед заполнением указанной формы уточнить в </w:t>
      </w:r>
      <w:proofErr w:type="gramStart"/>
      <w:r w:rsidRPr="001E6528">
        <w:rPr>
          <w:rFonts w:ascii="Times New Roman" w:hAnsi="Times New Roman" w:cs="Times New Roman"/>
          <w:sz w:val="28"/>
          <w:szCs w:val="28"/>
        </w:rPr>
        <w:t>рамках</w:t>
      </w:r>
      <w:proofErr w:type="gramEnd"/>
      <w:r w:rsidRPr="001E6528">
        <w:rPr>
          <w:rFonts w:ascii="Times New Roman" w:hAnsi="Times New Roman" w:cs="Times New Roman"/>
          <w:sz w:val="28"/>
          <w:szCs w:val="28"/>
        </w:rPr>
        <w:t xml:space="preserve"> какой государственной программы или проводимых мероприятий выделена та или иная субсидия, и как правильно она называется, что позволяет:</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1. обеспечить разноску субсидий, особенно в части регионального и местного бюджетов, соответствующую структуре формы (см</w:t>
      </w:r>
      <w:proofErr w:type="gramStart"/>
      <w:r w:rsidRPr="001E6528">
        <w:rPr>
          <w:rFonts w:ascii="Times New Roman" w:hAnsi="Times New Roman" w:cs="Times New Roman"/>
          <w:sz w:val="28"/>
          <w:szCs w:val="28"/>
        </w:rPr>
        <w:t>.м</w:t>
      </w:r>
      <w:proofErr w:type="gramEnd"/>
      <w:r w:rsidRPr="001E6528">
        <w:rPr>
          <w:rFonts w:ascii="Times New Roman" w:hAnsi="Times New Roman" w:cs="Times New Roman"/>
          <w:sz w:val="28"/>
          <w:szCs w:val="28"/>
        </w:rPr>
        <w:t xml:space="preserve">етодику заполнения показателей господдержки, письмо </w:t>
      </w:r>
      <w:proofErr w:type="spellStart"/>
      <w:r w:rsidRPr="001E6528">
        <w:rPr>
          <w:rFonts w:ascii="Times New Roman" w:hAnsi="Times New Roman" w:cs="Times New Roman"/>
          <w:sz w:val="28"/>
          <w:szCs w:val="28"/>
        </w:rPr>
        <w:t>Депфинансов</w:t>
      </w:r>
      <w:proofErr w:type="spellEnd"/>
      <w:r w:rsidRPr="001E6528">
        <w:rPr>
          <w:rFonts w:ascii="Times New Roman" w:hAnsi="Times New Roman" w:cs="Times New Roman"/>
          <w:sz w:val="28"/>
          <w:szCs w:val="28"/>
        </w:rPr>
        <w:t xml:space="preserve"> Минсельхоза России №16/452 от 02.09.2015);</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2. избежать технических ошибок при разноске субсидий в ф.10-АПК;</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3. предоставить комплект отчетных форм, соответствующий виду деятельности организации.</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lastRenderedPageBreak/>
        <w:t xml:space="preserve">В графе 3 отражается остаток субсидий, признанный бюджетами к выплате, но не полученный организацией в предыдущие годы в разбивке по источникам (федеральный, региональный, местный).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В графах 7, 8, 9 и 10 отражают данные о субсидиях, которые решено было выплатить организации. В случае</w:t>
      </w:r>
      <w:proofErr w:type="gramStart"/>
      <w:r w:rsidRPr="001E6528">
        <w:rPr>
          <w:rFonts w:ascii="Times New Roman" w:hAnsi="Times New Roman" w:cs="Times New Roman"/>
          <w:sz w:val="28"/>
          <w:szCs w:val="28"/>
        </w:rPr>
        <w:t>,</w:t>
      </w:r>
      <w:proofErr w:type="gramEnd"/>
      <w:r w:rsidRPr="001E6528">
        <w:rPr>
          <w:rFonts w:ascii="Times New Roman" w:hAnsi="Times New Roman" w:cs="Times New Roman"/>
          <w:sz w:val="28"/>
          <w:szCs w:val="28"/>
        </w:rPr>
        <w:t xml:space="preserve"> если организация не имеет документа о том, что бюджетом принята к выплате та или иная сумма (уведомление или другие оформленные документы, подтверждающие намерение бюджета о перечислении средств в организацию), то в соответствии с требованием осмотрительности субсидию необходимо отражать в бухгалтерском учете и отчетности только в той сумме, что фактически была перечислена (на счета организации, либо оприходована по документам).</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В графах  11, 12, 13 и 14 отражают суммы фактических поступлений из бюджета. Если организация отражала данные о субсидиях в графах 7, 8, 9 и 10 на основании выписок  банка и других документов о перечислении, то значения граф 7 и 11, 8 и 12, 9 и 13, 10 и 14 равны.</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В графах 15,16,17,18 отражают остатки не полученных организацией субсидий, задолженность по которым бюджет обязуется погасить в будущем году (переходящий остаток). Из данных графы 15 данные по федеральному бюджету выделяют отдельной графой (графа 16).</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В графе 19 справочно отражают расчетную сумму причитающихся организации субсидий, которая должна быть выплачена организации в соответствии с установленными порядками по финансированию расходов товаропроизводителей АПК. Эти данные заполняются на основании справок-расчетов, переданных в органы управления сельского хозяйства для финансирования части расходов. При этом следует иметь в виду, что указанные суммы могут не совпадать с фактическим финансированием и должны быть обоснованы производственными показателями самой организации, так как представленный расчет носит предлагаемый характер и иногда не финансируется из бюджетов в полном объеме.</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 строке 010 отражают субсидии, выделенные на государственную поддержку программ и мероприятий по развитию растениеводства. В частности, по стр.050 отражают субсидии на возмещение части затрат на закладку, уход и раскорчевку многолетних насаждений. По стр.147.1 экономически значимые региональные программы в области растениеводства.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lastRenderedPageBreak/>
        <w:t>По строке 100 отражают государственную поддержку программ и мероприятий по развитию животноводства. В том числе по стр.147.2 отражают экономически значимые программы в области животноводства.</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стр.170 отражаются субсидии на возмещение части прямых понесенных затрат на создание и модернизацию объектов агропромышленного комплекса.</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стр.200,210,220 отражается субсидирование процентных ставок по кредитам, привлеченным организациями АПК.</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 строке 260 отражаются субсидии на возмещение убытков по чрезвычайным ситуациям. Показатель идет на равенство со стр.221 ф.6-АПК.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В строках с 300 по 405 отражают субсидии в рамках реализации Федеральных целевых программ.</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В строках с 500 по 504 отражаются </w:t>
      </w:r>
      <w:proofErr w:type="spellStart"/>
      <w:r w:rsidRPr="001E6528">
        <w:rPr>
          <w:rFonts w:ascii="Times New Roman" w:hAnsi="Times New Roman" w:cs="Times New Roman"/>
          <w:sz w:val="28"/>
          <w:szCs w:val="28"/>
        </w:rPr>
        <w:t>непрограммные</w:t>
      </w:r>
      <w:proofErr w:type="spellEnd"/>
      <w:r w:rsidRPr="001E6528">
        <w:rPr>
          <w:rFonts w:ascii="Times New Roman" w:hAnsi="Times New Roman" w:cs="Times New Roman"/>
          <w:sz w:val="28"/>
          <w:szCs w:val="28"/>
        </w:rPr>
        <w:t xml:space="preserve"> инвестиции в основные фонды.</w:t>
      </w:r>
    </w:p>
    <w:p w:rsid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В строках с 800 по 804 отражаются данные о средствах целевого финансирования на формирование и содержание государственных фондов и резервов, выделенных организациям-агентам на основании договоров, распоряжений и других документов. </w:t>
      </w:r>
    </w:p>
    <w:p w:rsidR="001E6528" w:rsidRPr="001E6528" w:rsidRDefault="001E6528" w:rsidP="001E6528">
      <w:pPr>
        <w:spacing w:line="360" w:lineRule="auto"/>
        <w:ind w:firstLine="709"/>
        <w:contextualSpacing/>
        <w:jc w:val="center"/>
        <w:rPr>
          <w:rFonts w:ascii="Times New Roman" w:hAnsi="Times New Roman" w:cs="Times New Roman"/>
          <w:sz w:val="28"/>
          <w:szCs w:val="28"/>
          <w:u w:val="single"/>
        </w:rPr>
      </w:pPr>
      <w:r w:rsidRPr="001E6528">
        <w:rPr>
          <w:rFonts w:ascii="Times New Roman" w:hAnsi="Times New Roman" w:cs="Times New Roman"/>
          <w:sz w:val="28"/>
          <w:szCs w:val="28"/>
          <w:u w:val="single"/>
        </w:rPr>
        <w:t>Форма № 10-АПК «Отчет о средствах целевого финансирования». Приложение 1.</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С отчетности за 9 мес.2015 года форма 10-АПК дополнена Приложением об остатках ссудной задолженности по кредитам и займам, принятым к субсидированию в соответствии с Постановлением Правительства РФ от 28 декабря 2012 года №1460.</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ab/>
      </w:r>
      <w:proofErr w:type="gramStart"/>
      <w:r w:rsidRPr="001E6528">
        <w:rPr>
          <w:rFonts w:ascii="Times New Roman" w:hAnsi="Times New Roman" w:cs="Times New Roman"/>
          <w:sz w:val="28"/>
          <w:szCs w:val="28"/>
        </w:rPr>
        <w:t>Приложение заполняется товаропроизводителями АПК (за исключением личных подсобных хозяйств), получивших 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кредитных кооперативах, в разрезе субсидируемых кредитных договоров (договоров займа) и направлений субсидирования (инвестиционные и краткосрочные кредиты и займы в разрезе целей).</w:t>
      </w:r>
      <w:proofErr w:type="gramEnd"/>
      <w:r w:rsidRPr="001E6528">
        <w:rPr>
          <w:rFonts w:ascii="Times New Roman" w:hAnsi="Times New Roman" w:cs="Times New Roman"/>
          <w:sz w:val="28"/>
          <w:szCs w:val="28"/>
        </w:rPr>
        <w:t xml:space="preserve"> В случае</w:t>
      </w:r>
      <w:proofErr w:type="gramStart"/>
      <w:r w:rsidRPr="001E6528">
        <w:rPr>
          <w:rFonts w:ascii="Times New Roman" w:hAnsi="Times New Roman" w:cs="Times New Roman"/>
          <w:sz w:val="28"/>
          <w:szCs w:val="28"/>
        </w:rPr>
        <w:t>,</w:t>
      </w:r>
      <w:proofErr w:type="gramEnd"/>
      <w:r w:rsidRPr="001E6528">
        <w:rPr>
          <w:rFonts w:ascii="Times New Roman" w:hAnsi="Times New Roman" w:cs="Times New Roman"/>
          <w:sz w:val="28"/>
          <w:szCs w:val="28"/>
        </w:rPr>
        <w:t xml:space="preserve"> если один получатель имеет несколько кредитов и займов, то каждый договор указывается в отдельной строке по соответствующему направлению субсидирования. Данные в графах 3 и 4 в этом случае повторяются.</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lastRenderedPageBreak/>
        <w:tab/>
        <w:t xml:space="preserve">Остаток ссудной задолженности приводится в </w:t>
      </w:r>
      <w:r w:rsidR="001C65DF" w:rsidRPr="001E6528">
        <w:rPr>
          <w:rFonts w:ascii="Times New Roman" w:hAnsi="Times New Roman" w:cs="Times New Roman"/>
          <w:sz w:val="28"/>
          <w:szCs w:val="28"/>
        </w:rPr>
        <w:t xml:space="preserve"> </w:t>
      </w:r>
      <w:proofErr w:type="gramStart"/>
      <w:r w:rsidR="001C65DF" w:rsidRPr="001E6528">
        <w:rPr>
          <w:rFonts w:ascii="Times New Roman" w:hAnsi="Times New Roman" w:cs="Times New Roman"/>
          <w:sz w:val="28"/>
          <w:szCs w:val="28"/>
        </w:rPr>
        <w:t>тысячах рублей</w:t>
      </w:r>
      <w:proofErr w:type="gramEnd"/>
      <w:r w:rsidR="001C65DF" w:rsidRPr="001E6528">
        <w:rPr>
          <w:rFonts w:ascii="Times New Roman" w:hAnsi="Times New Roman" w:cs="Times New Roman"/>
          <w:sz w:val="28"/>
          <w:szCs w:val="28"/>
        </w:rPr>
        <w:t xml:space="preserve"> с 5 знаками после запятой</w:t>
      </w:r>
      <w:r w:rsidRPr="001E6528">
        <w:rPr>
          <w:rFonts w:ascii="Times New Roman" w:hAnsi="Times New Roman" w:cs="Times New Roman"/>
          <w:sz w:val="28"/>
          <w:szCs w:val="28"/>
        </w:rPr>
        <w:t xml:space="preserve">. Если кредит получен в другой валюте, производится пересчет в рубли по курсу конвертации на отчетную дату.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Графы 1 и 2 не заполняются, а выбираются из раскрывающегося списка.</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графе 3 отражается наименование организации-получателя субсидий (индивидуального предпринимателя).</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 графе 4 ИНН организации-получателя субсидий (индивидуального предпринимателя). ИНН может иметь длину 10 или 12 символов.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графе 5 отражается номер кредитного договора (договора займа). В случае</w:t>
      </w:r>
      <w:proofErr w:type="gramStart"/>
      <w:r w:rsidRPr="001E6528">
        <w:rPr>
          <w:rFonts w:ascii="Times New Roman" w:hAnsi="Times New Roman" w:cs="Times New Roman"/>
          <w:sz w:val="28"/>
          <w:szCs w:val="28"/>
        </w:rPr>
        <w:t>,</w:t>
      </w:r>
      <w:proofErr w:type="gramEnd"/>
      <w:r w:rsidRPr="001E6528">
        <w:rPr>
          <w:rFonts w:ascii="Times New Roman" w:hAnsi="Times New Roman" w:cs="Times New Roman"/>
          <w:sz w:val="28"/>
          <w:szCs w:val="28"/>
        </w:rPr>
        <w:t xml:space="preserve"> если субсидируемый кредит рефинансирован, то указывается номер рефинансированного договора.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графе 6 – дата заключения договора в формате ЧЧ/ММ/ГГГГ. В случае</w:t>
      </w:r>
      <w:proofErr w:type="gramStart"/>
      <w:r w:rsidRPr="001E6528">
        <w:rPr>
          <w:rFonts w:ascii="Times New Roman" w:hAnsi="Times New Roman" w:cs="Times New Roman"/>
          <w:sz w:val="28"/>
          <w:szCs w:val="28"/>
        </w:rPr>
        <w:t>,</w:t>
      </w:r>
      <w:proofErr w:type="gramEnd"/>
      <w:r w:rsidRPr="001E6528">
        <w:rPr>
          <w:rFonts w:ascii="Times New Roman" w:hAnsi="Times New Roman" w:cs="Times New Roman"/>
          <w:sz w:val="28"/>
          <w:szCs w:val="28"/>
        </w:rPr>
        <w:t xml:space="preserve"> если субсидируемый кредит рефинансирован, то указывается номер рефинансированного договора.</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По графе 7 – дата погашения кредита (займа), которая указана в договоре (</w:t>
      </w:r>
      <w:proofErr w:type="spellStart"/>
      <w:r w:rsidRPr="001E6528">
        <w:rPr>
          <w:rFonts w:ascii="Times New Roman" w:hAnsi="Times New Roman" w:cs="Times New Roman"/>
          <w:sz w:val="28"/>
          <w:szCs w:val="28"/>
        </w:rPr>
        <w:t>допсоглашению</w:t>
      </w:r>
      <w:proofErr w:type="spellEnd"/>
      <w:r w:rsidRPr="001E6528">
        <w:rPr>
          <w:rFonts w:ascii="Times New Roman" w:hAnsi="Times New Roman" w:cs="Times New Roman"/>
          <w:sz w:val="28"/>
          <w:szCs w:val="28"/>
        </w:rPr>
        <w:t xml:space="preserve"> к нему) на отчетную дату.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 графе 8 – указывается процентная ставка по субсидируемому кредитному договору (договору займа), действующая по договору (дополнительному соглашению) на отчетную дату. </w:t>
      </w:r>
    </w:p>
    <w:p w:rsidR="001E6528" w:rsidRPr="001E6528" w:rsidRDefault="001E6528" w:rsidP="001E6528">
      <w:pPr>
        <w:spacing w:line="360" w:lineRule="auto"/>
        <w:ind w:firstLine="709"/>
        <w:contextualSpacing/>
        <w:jc w:val="both"/>
        <w:rPr>
          <w:rFonts w:ascii="Times New Roman" w:hAnsi="Times New Roman" w:cs="Times New Roman"/>
          <w:sz w:val="28"/>
          <w:szCs w:val="28"/>
        </w:rPr>
      </w:pPr>
      <w:r w:rsidRPr="001E6528">
        <w:rPr>
          <w:rFonts w:ascii="Times New Roman" w:hAnsi="Times New Roman" w:cs="Times New Roman"/>
          <w:sz w:val="28"/>
          <w:szCs w:val="28"/>
        </w:rPr>
        <w:t xml:space="preserve">По графе 9 – указывается полная сумма кредита (займа), принятого к субсидированию, в соответствии с условиями кредитного договора, а по графе 10 – остаток ссудной задолженности на отчетную дату. </w:t>
      </w:r>
    </w:p>
    <w:p w:rsidR="00E167EF" w:rsidRDefault="001E6528" w:rsidP="001E6528">
      <w:pPr>
        <w:spacing w:line="360" w:lineRule="auto"/>
        <w:ind w:firstLine="709"/>
        <w:contextualSpacing/>
        <w:jc w:val="both"/>
        <w:rPr>
          <w:rFonts w:ascii="Times New Roman" w:hAnsi="Times New Roman" w:cs="Times New Roman"/>
          <w:sz w:val="28"/>
          <w:szCs w:val="28"/>
        </w:rPr>
      </w:pPr>
      <w:proofErr w:type="gramStart"/>
      <w:r w:rsidRPr="001E6528">
        <w:rPr>
          <w:rFonts w:ascii="Times New Roman" w:hAnsi="Times New Roman" w:cs="Times New Roman"/>
          <w:sz w:val="28"/>
          <w:szCs w:val="28"/>
        </w:rPr>
        <w:t xml:space="preserve">В графах 11-14 указывается сумма фактически выплаченных субсидий за отчетный период всего и в разбивке по уровням бюджетов (федеральный, региональный, местный) на основании данных первичных документов Необходимо обратить внимание, что итоговая сумма выплаченных субсидий по источнику выплат (федеральный, региональный, местный) должна соответствовать итоговой сумме выплаченных субсидий по соответствующим строкам ф.10-АПК. </w:t>
      </w:r>
      <w:proofErr w:type="gramEnd"/>
    </w:p>
    <w:p w:rsidR="001E6528" w:rsidRPr="00E4546F" w:rsidRDefault="001E6528" w:rsidP="009307C8">
      <w:pPr>
        <w:spacing w:line="360" w:lineRule="auto"/>
        <w:ind w:firstLine="709"/>
        <w:contextualSpacing/>
        <w:jc w:val="both"/>
        <w:rPr>
          <w:rFonts w:ascii="Times New Roman" w:hAnsi="Times New Roman" w:cs="Times New Roman"/>
          <w:sz w:val="28"/>
          <w:szCs w:val="28"/>
        </w:rPr>
      </w:pPr>
      <w:r w:rsidRPr="00E167EF">
        <w:rPr>
          <w:rFonts w:ascii="Times New Roman" w:hAnsi="Times New Roman" w:cs="Times New Roman"/>
          <w:b/>
          <w:sz w:val="28"/>
          <w:szCs w:val="28"/>
        </w:rPr>
        <w:t>В случае, если организация по принятому к субсидированию кредиту в отчетном периоде не получала субсидий, информация по принятому к субсидированию кредиту указывается в данной форме,  показатели по субсидиям не заполняются.</w:t>
      </w:r>
    </w:p>
    <w:sectPr w:rsidR="001E6528" w:rsidRPr="00E4546F" w:rsidSect="009307C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50F68"/>
    <w:multiLevelType w:val="hybridMultilevel"/>
    <w:tmpl w:val="7F44F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A1807"/>
    <w:multiLevelType w:val="hybridMultilevel"/>
    <w:tmpl w:val="6456C244"/>
    <w:lvl w:ilvl="0" w:tplc="CEE81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01A3D"/>
    <w:multiLevelType w:val="hybridMultilevel"/>
    <w:tmpl w:val="F722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33550"/>
    <w:multiLevelType w:val="hybridMultilevel"/>
    <w:tmpl w:val="57A4C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237DF8"/>
    <w:multiLevelType w:val="hybridMultilevel"/>
    <w:tmpl w:val="7CBA6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972E75"/>
    <w:multiLevelType w:val="hybridMultilevel"/>
    <w:tmpl w:val="E7A2B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610F"/>
    <w:rsid w:val="00001155"/>
    <w:rsid w:val="00090478"/>
    <w:rsid w:val="00094176"/>
    <w:rsid w:val="000E7F3E"/>
    <w:rsid w:val="001C65DF"/>
    <w:rsid w:val="001E6528"/>
    <w:rsid w:val="001F667F"/>
    <w:rsid w:val="002B0797"/>
    <w:rsid w:val="002B690C"/>
    <w:rsid w:val="002E0BCC"/>
    <w:rsid w:val="002F69E2"/>
    <w:rsid w:val="00402437"/>
    <w:rsid w:val="004B2ADA"/>
    <w:rsid w:val="004F3CD5"/>
    <w:rsid w:val="005845E3"/>
    <w:rsid w:val="006946C2"/>
    <w:rsid w:val="00697218"/>
    <w:rsid w:val="007435DA"/>
    <w:rsid w:val="007878E0"/>
    <w:rsid w:val="007B7A1E"/>
    <w:rsid w:val="007C51E0"/>
    <w:rsid w:val="007F7C58"/>
    <w:rsid w:val="00896EF5"/>
    <w:rsid w:val="009307C8"/>
    <w:rsid w:val="00944AB6"/>
    <w:rsid w:val="00B97E56"/>
    <w:rsid w:val="00BD29E5"/>
    <w:rsid w:val="00C83C3E"/>
    <w:rsid w:val="00CD2BE3"/>
    <w:rsid w:val="00D07CCF"/>
    <w:rsid w:val="00D9043B"/>
    <w:rsid w:val="00E167EF"/>
    <w:rsid w:val="00E4546F"/>
    <w:rsid w:val="00E5468D"/>
    <w:rsid w:val="00F4610F"/>
    <w:rsid w:val="00F74184"/>
    <w:rsid w:val="00FD4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DA"/>
  </w:style>
  <w:style w:type="paragraph" w:styleId="2">
    <w:name w:val="heading 2"/>
    <w:basedOn w:val="a"/>
    <w:link w:val="20"/>
    <w:uiPriority w:val="9"/>
    <w:qFormat/>
    <w:rsid w:val="00E454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0F"/>
    <w:pPr>
      <w:ind w:left="720"/>
      <w:contextualSpacing/>
    </w:pPr>
  </w:style>
  <w:style w:type="character" w:customStyle="1" w:styleId="b-likebutton-text">
    <w:name w:val="b-like__button-text"/>
    <w:basedOn w:val="a0"/>
    <w:rsid w:val="006946C2"/>
  </w:style>
  <w:style w:type="character" w:customStyle="1" w:styleId="b-likebutton-counternumber">
    <w:name w:val="b-like__button-counter__number"/>
    <w:basedOn w:val="a0"/>
    <w:rsid w:val="006946C2"/>
  </w:style>
  <w:style w:type="character" w:customStyle="1" w:styleId="20">
    <w:name w:val="Заголовок 2 Знак"/>
    <w:basedOn w:val="a0"/>
    <w:link w:val="2"/>
    <w:uiPriority w:val="9"/>
    <w:rsid w:val="00E4546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E45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546F"/>
  </w:style>
  <w:style w:type="character" w:styleId="a5">
    <w:name w:val="Hyperlink"/>
    <w:basedOn w:val="a0"/>
    <w:uiPriority w:val="99"/>
    <w:semiHidden/>
    <w:unhideWhenUsed/>
    <w:rsid w:val="00E4546F"/>
    <w:rPr>
      <w:color w:val="0000FF"/>
      <w:u w:val="single"/>
    </w:rPr>
  </w:style>
  <w:style w:type="character" w:styleId="a6">
    <w:name w:val="Strong"/>
    <w:basedOn w:val="a0"/>
    <w:uiPriority w:val="22"/>
    <w:qFormat/>
    <w:rsid w:val="00E4546F"/>
    <w:rPr>
      <w:b/>
      <w:bCs/>
    </w:rPr>
  </w:style>
</w:styles>
</file>

<file path=word/webSettings.xml><?xml version="1.0" encoding="utf-8"?>
<w:webSettings xmlns:r="http://schemas.openxmlformats.org/officeDocument/2006/relationships" xmlns:w="http://schemas.openxmlformats.org/wordprocessingml/2006/main">
  <w:divs>
    <w:div w:id="132455184">
      <w:bodyDiv w:val="1"/>
      <w:marLeft w:val="0"/>
      <w:marRight w:val="0"/>
      <w:marTop w:val="0"/>
      <w:marBottom w:val="0"/>
      <w:divBdr>
        <w:top w:val="none" w:sz="0" w:space="0" w:color="auto"/>
        <w:left w:val="none" w:sz="0" w:space="0" w:color="auto"/>
        <w:bottom w:val="none" w:sz="0" w:space="0" w:color="auto"/>
        <w:right w:val="none" w:sz="0" w:space="0" w:color="auto"/>
      </w:divBdr>
    </w:div>
    <w:div w:id="372733739">
      <w:bodyDiv w:val="1"/>
      <w:marLeft w:val="0"/>
      <w:marRight w:val="0"/>
      <w:marTop w:val="0"/>
      <w:marBottom w:val="0"/>
      <w:divBdr>
        <w:top w:val="none" w:sz="0" w:space="0" w:color="auto"/>
        <w:left w:val="none" w:sz="0" w:space="0" w:color="auto"/>
        <w:bottom w:val="none" w:sz="0" w:space="0" w:color="auto"/>
        <w:right w:val="none" w:sz="0" w:space="0" w:color="auto"/>
      </w:divBdr>
    </w:div>
    <w:div w:id="684790229">
      <w:bodyDiv w:val="1"/>
      <w:marLeft w:val="0"/>
      <w:marRight w:val="0"/>
      <w:marTop w:val="0"/>
      <w:marBottom w:val="0"/>
      <w:divBdr>
        <w:top w:val="none" w:sz="0" w:space="0" w:color="auto"/>
        <w:left w:val="none" w:sz="0" w:space="0" w:color="auto"/>
        <w:bottom w:val="none" w:sz="0" w:space="0" w:color="auto"/>
        <w:right w:val="none" w:sz="0" w:space="0" w:color="auto"/>
      </w:divBdr>
    </w:div>
    <w:div w:id="1057751698">
      <w:bodyDiv w:val="1"/>
      <w:marLeft w:val="0"/>
      <w:marRight w:val="0"/>
      <w:marTop w:val="0"/>
      <w:marBottom w:val="0"/>
      <w:divBdr>
        <w:top w:val="none" w:sz="0" w:space="0" w:color="auto"/>
        <w:left w:val="none" w:sz="0" w:space="0" w:color="auto"/>
        <w:bottom w:val="none" w:sz="0" w:space="0" w:color="auto"/>
        <w:right w:val="none" w:sz="0" w:space="0" w:color="auto"/>
      </w:divBdr>
    </w:div>
    <w:div w:id="1231767666">
      <w:bodyDiv w:val="1"/>
      <w:marLeft w:val="0"/>
      <w:marRight w:val="0"/>
      <w:marTop w:val="0"/>
      <w:marBottom w:val="0"/>
      <w:divBdr>
        <w:top w:val="none" w:sz="0" w:space="0" w:color="auto"/>
        <w:left w:val="none" w:sz="0" w:space="0" w:color="auto"/>
        <w:bottom w:val="none" w:sz="0" w:space="0" w:color="auto"/>
        <w:right w:val="none" w:sz="0" w:space="0" w:color="auto"/>
      </w:divBdr>
    </w:div>
    <w:div w:id="1282372670">
      <w:bodyDiv w:val="1"/>
      <w:marLeft w:val="0"/>
      <w:marRight w:val="0"/>
      <w:marTop w:val="0"/>
      <w:marBottom w:val="0"/>
      <w:divBdr>
        <w:top w:val="none" w:sz="0" w:space="0" w:color="auto"/>
        <w:left w:val="none" w:sz="0" w:space="0" w:color="auto"/>
        <w:bottom w:val="none" w:sz="0" w:space="0" w:color="auto"/>
        <w:right w:val="none" w:sz="0" w:space="0" w:color="auto"/>
      </w:divBdr>
    </w:div>
    <w:div w:id="1523664603">
      <w:bodyDiv w:val="1"/>
      <w:marLeft w:val="0"/>
      <w:marRight w:val="0"/>
      <w:marTop w:val="0"/>
      <w:marBottom w:val="0"/>
      <w:divBdr>
        <w:top w:val="none" w:sz="0" w:space="0" w:color="auto"/>
        <w:left w:val="none" w:sz="0" w:space="0" w:color="auto"/>
        <w:bottom w:val="none" w:sz="0" w:space="0" w:color="auto"/>
        <w:right w:val="none" w:sz="0" w:space="0" w:color="auto"/>
      </w:divBdr>
      <w:divsChild>
        <w:div w:id="1081684238">
          <w:marLeft w:val="0"/>
          <w:marRight w:val="0"/>
          <w:marTop w:val="0"/>
          <w:marBottom w:val="0"/>
          <w:divBdr>
            <w:top w:val="none" w:sz="0" w:space="0" w:color="auto"/>
            <w:left w:val="none" w:sz="0" w:space="0" w:color="auto"/>
            <w:bottom w:val="none" w:sz="0" w:space="0" w:color="auto"/>
            <w:right w:val="none" w:sz="0" w:space="0" w:color="auto"/>
          </w:divBdr>
          <w:divsChild>
            <w:div w:id="233122504">
              <w:marLeft w:val="0"/>
              <w:marRight w:val="0"/>
              <w:marTop w:val="0"/>
              <w:marBottom w:val="0"/>
              <w:divBdr>
                <w:top w:val="none" w:sz="0" w:space="0" w:color="auto"/>
                <w:left w:val="none" w:sz="0" w:space="0" w:color="auto"/>
                <w:bottom w:val="none" w:sz="0" w:space="0" w:color="auto"/>
                <w:right w:val="none" w:sz="0" w:space="0" w:color="auto"/>
              </w:divBdr>
              <w:divsChild>
                <w:div w:id="525944230">
                  <w:marLeft w:val="0"/>
                  <w:marRight w:val="0"/>
                  <w:marTop w:val="0"/>
                  <w:marBottom w:val="0"/>
                  <w:divBdr>
                    <w:top w:val="none" w:sz="0" w:space="0" w:color="auto"/>
                    <w:left w:val="none" w:sz="0" w:space="0" w:color="auto"/>
                    <w:bottom w:val="none" w:sz="0" w:space="0" w:color="auto"/>
                    <w:right w:val="none" w:sz="0" w:space="0" w:color="auto"/>
                  </w:divBdr>
                  <w:divsChild>
                    <w:div w:id="1339117304">
                      <w:marLeft w:val="0"/>
                      <w:marRight w:val="0"/>
                      <w:marTop w:val="0"/>
                      <w:marBottom w:val="0"/>
                      <w:divBdr>
                        <w:top w:val="none" w:sz="0" w:space="0" w:color="auto"/>
                        <w:left w:val="none" w:sz="0" w:space="0" w:color="auto"/>
                        <w:bottom w:val="none" w:sz="0" w:space="0" w:color="auto"/>
                        <w:right w:val="none" w:sz="0" w:space="0" w:color="auto"/>
                      </w:divBdr>
                      <w:divsChild>
                        <w:div w:id="5049078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5646126">
          <w:marLeft w:val="0"/>
          <w:marRight w:val="0"/>
          <w:marTop w:val="0"/>
          <w:marBottom w:val="0"/>
          <w:divBdr>
            <w:top w:val="none" w:sz="0" w:space="0" w:color="auto"/>
            <w:left w:val="none" w:sz="0" w:space="0" w:color="auto"/>
            <w:bottom w:val="none" w:sz="0" w:space="0" w:color="auto"/>
            <w:right w:val="none" w:sz="0" w:space="0" w:color="auto"/>
          </w:divBdr>
        </w:div>
      </w:divsChild>
    </w:div>
    <w:div w:id="1687822967">
      <w:bodyDiv w:val="1"/>
      <w:marLeft w:val="0"/>
      <w:marRight w:val="0"/>
      <w:marTop w:val="0"/>
      <w:marBottom w:val="0"/>
      <w:divBdr>
        <w:top w:val="none" w:sz="0" w:space="0" w:color="auto"/>
        <w:left w:val="none" w:sz="0" w:space="0" w:color="auto"/>
        <w:bottom w:val="none" w:sz="0" w:space="0" w:color="auto"/>
        <w:right w:val="none" w:sz="0" w:space="0" w:color="auto"/>
      </w:divBdr>
    </w:div>
    <w:div w:id="1884368832">
      <w:bodyDiv w:val="1"/>
      <w:marLeft w:val="0"/>
      <w:marRight w:val="0"/>
      <w:marTop w:val="0"/>
      <w:marBottom w:val="0"/>
      <w:divBdr>
        <w:top w:val="none" w:sz="0" w:space="0" w:color="auto"/>
        <w:left w:val="none" w:sz="0" w:space="0" w:color="auto"/>
        <w:bottom w:val="none" w:sz="0" w:space="0" w:color="auto"/>
        <w:right w:val="none" w:sz="0" w:space="0" w:color="auto"/>
      </w:divBdr>
    </w:div>
    <w:div w:id="20320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Murashkina_AA</dc:creator>
  <cp:lastModifiedBy>Filonova_TA</cp:lastModifiedBy>
  <cp:revision>9</cp:revision>
  <cp:lastPrinted>2015-10-16T14:13:00Z</cp:lastPrinted>
  <dcterms:created xsi:type="dcterms:W3CDTF">2015-10-16T12:34:00Z</dcterms:created>
  <dcterms:modified xsi:type="dcterms:W3CDTF">2015-10-19T11:38:00Z</dcterms:modified>
</cp:coreProperties>
</file>