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от 16 октября 2000 г. N 92н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БУХГАЛТЕРСКОМУ УЧЕТУ "УЧЕТ </w:t>
      </w:r>
      <w:proofErr w:type="gramStart"/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ПОМОЩИ" ПБУ 13/2000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Программы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реформирования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бухгалтерского учета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международными стандартами финансовой отчетности, утвержденной Постановлением Правительства Российской Федерации от 6 марта 1998 г. N 283, приказываю: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 государственной помощи" ПБУ 13/2000.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 государственной помощи" ПБУ 13/2000 применяется в отношении подлежащих признанию в бухгалтерском учете бюджетных средств, предоставленных после 1 января 2001 г., а также бюджетных средств, предоставленных до 1 января 2001 г., в части, относящейся к периодам после 1 января 2001 г.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Министр финансов</w:t>
      </w:r>
    </w:p>
    <w:p w:rsidR="0036121F" w:rsidRPr="0036121F" w:rsidRDefault="0036121F" w:rsidP="003612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36121F" w:rsidRPr="0036121F" w:rsidRDefault="0036121F" w:rsidP="003612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А.КУДРИН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По заключению Минюста России от 20 ноября 2000 г. N 9898-ЮД Приказ Минфина России от 16 октября 2000 г. N 92н не нуждается в государственной регистрации.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6121F" w:rsidRPr="0036121F" w:rsidRDefault="0036121F" w:rsidP="003612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6121F" w:rsidRPr="0036121F" w:rsidRDefault="0036121F" w:rsidP="003612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</w:t>
      </w:r>
    </w:p>
    <w:p w:rsidR="0036121F" w:rsidRPr="0036121F" w:rsidRDefault="0036121F" w:rsidP="003612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36121F" w:rsidRPr="0036121F" w:rsidRDefault="0036121F" w:rsidP="003612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от 16 октября 2000 г. N 92н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"УЧЕТ ГОСУДАРСТВЕННОЙ ПОМОЩИ"</w:t>
      </w:r>
    </w:p>
    <w:p w:rsidR="0036121F" w:rsidRPr="0036121F" w:rsidRDefault="0036121F" w:rsidP="00361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b/>
          <w:bCs/>
          <w:sz w:val="28"/>
          <w:szCs w:val="28"/>
        </w:rPr>
        <w:t>ПБУ 13/2000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1. Настоящее Положение устанавливает правила формирования в бухгалтерском учете информации о получении и использовании государственной помощи, предоставляемой коммерческим организациям (кроме кредитных организаций), являющимся юридическими лицами по законодательству Российской Федерации (далее организации), и признаваемой как увеличение экономической выгоды конкретной организации в результате поступления активов (денежных средств, иного имущества).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2. При применении настоящего Положения не рассматриваются в качестве экономической выгоды создание инфраструктуры в развивающихся регионах, установление ограничений на деятельность конкурентов, занимающих доминирующее положение на рынке и осуществляющих монополистическую деятельность и т.п. действия, которые могут оказывать влияние на общие хозяйственные условия, в которых ведет деятельность организация.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Положение не применяется в отношении экономической выгоды, связанной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государственным регулированием цен и тарифов;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применением соответствующих правил налогообложения прибыли (предоставление налоговых льгот, отсрочки или рассрочки по уплате налогов и сборов, инвестиционных налоговых кредитов и др.);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участием Российской Федерации, субъектов Российской Федерации и муниципальных образований в уставных (складочных) капиталах юридических лиц (бюджетных инвестиций юридическим лицам).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Исходя из настоящего Положения в бухгалтерском учете формируется информация о государственной помощи, предоставленной в форме субвенций, субсидий (далее субвенции и субсидии именуются бюджетные средства), бюджетных кредитов (за исключением налоговых кредитов, отсрочек и рассрочек по уплате налогов и платежей и других обязательств), включая предоставление в виде ресурсов, отличных от денежных средств (земельные участки, природные ресурсы и другое имущество), и в прочих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>. Информация о государственной помощи формируется независимо от вида предоставленных ресурсов (в виде денежных средств или (и) в виде ресурсов, отличных от денежных средств).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Для целей бухгалтерского учета бюджетные средства подразделяются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средства на финансирование капитальных расходов, связанных с покупкой, строительством или приобретением иным путем </w:t>
      </w:r>
      <w:proofErr w:type="spellStart"/>
      <w:r w:rsidRPr="0036121F"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активов (основных средств и др.). Предоставление этих средств может сопровождаться дополнительными условиями, ограничивающими приобретение определенных видов активов, их местонахождение или сроки приобретения и владения;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средства на финансирование текущих расходов. К ним относятся бюджетные средства, отличные от предназначенных на финансирование капитальных расходов.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II. Учет бюджетных средств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5. Организация принимает бюджетные средства, включая ресурсы, отличные от денежных средств, к бухгалтерскому учету при наличии следующих условий: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имеется уверенность, что условия предоставления этих средств организацией будут выполнены. Подтверждением могут быть заключенные организацией договоры, принятые и публично объявленные решения, технико-экономические обоснования, утвержденная проектно-сметная документация и т.п.;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имеется уверенность, что указанные средства будут получены. Подтверждением могут быть утвержденная бюджетная роспись, уведомление о бюджетных ассигнованиях, лимитах бюджетных обязательств, акты приемки-передачи ресурсов и иные соответствующие документы.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6. В случае предоставления организации государственной помощи в виде ресурсов, отличных от денежных средств (земельные участки, природные ресурсы и другое имущество), указанные ресурсы принимаются к бухгалтерскому учету в сумме, равной стоимости полученных или подлежащих получению активов. Стоимость активов, полученных или подлежащих получению, определяется организацией исходя из цены, по которой в сравнимых обстоятельствах обычно она устанавливает стоимость таких же или аналогичных активов.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7. Бюджетные средства, принятые к бухгалтерскому учету в соответствии с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5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отражаются в бухгалтерском учете как возникновение целевого финансирования и задолженности по этим средствам. По мере фактического получения средств соответствующие суммы уменьшают задолженность и увеличивают счета учета денежных средств, капитальных вложений и т.п.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Если бюджетные средства признаются в бухгалтерском учете по мере фактического получения ресурсов, то с возникновением целевого финансирования увеличиваются счета учета денежных средств, капитальных вложений и т.п.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8. Бюджетные средства списываются со счета учета целевого финансирования как увеличение финансовых результатов организации.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по </w:t>
      </w:r>
      <w:proofErr w:type="spellStart"/>
      <w:r w:rsidRPr="0036121F">
        <w:rPr>
          <w:rFonts w:ascii="Times New Roman" w:eastAsia="Times New Roman" w:hAnsi="Times New Roman" w:cs="Times New Roman"/>
          <w:sz w:val="28"/>
          <w:szCs w:val="28"/>
        </w:rPr>
        <w:t>внеоборотным</w:t>
      </w:r>
      <w:proofErr w:type="spell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активам, приобретенным за счет бюджетных средств и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согласно действующим правилам амортизации, в общем порядке начисляются амортизационные отчисления.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9. Списание бюджетных средств со счета учета целевого финансирования производится на систематической основе: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суммы бюджетных средств на финансирование капитальных расходов - на протяжении срока полезного использования </w:t>
      </w:r>
      <w:proofErr w:type="spellStart"/>
      <w:r w:rsidRPr="0036121F"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активов, подлежащих согласно действующим правилам амортизации, или в течение периода признания расходов, связанных с выполнением условий предоставления бюджетных средств на приобретение </w:t>
      </w:r>
      <w:proofErr w:type="spellStart"/>
      <w:r w:rsidRPr="0036121F"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активов, не подлежащих амортизации согласно действующим правилам. При этом целевое финансирование учитывается в качестве доходов будущих периодов при вводе объектов </w:t>
      </w:r>
      <w:proofErr w:type="spellStart"/>
      <w:r w:rsidRPr="0036121F"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активов в эксплуатацию с последующим отнесением в течение срока полезного использования объектов </w:t>
      </w:r>
      <w:proofErr w:type="spellStart"/>
      <w:r w:rsidRPr="0036121F"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активов в размере начисленной амортизации на финансовые результаты организации как прочие доходы;</w:t>
      </w:r>
    </w:p>
    <w:p w:rsidR="0036121F" w:rsidRPr="0036121F" w:rsidRDefault="0036121F" w:rsidP="0036121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115н)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суммы бюджетных средств на финансирование текущих расходов - в периоды признания расходов, на финансирование которых они предоставлены.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При этом целевое финансирование признается в качестве доходов будущих периодов в момент принятия к бухгалтерскому учету материально-производственных запасов, начисления оплаты труда и осуществления других расходов аналогичного характера с последующим отнесением на доходы отчетного периода при отпуске материально-производственных запасов в производство продукции, на выполнение работ (оказание услуг), начисления оплаты труда и осуществления других расходов аналогичного характера.</w:t>
      </w:r>
      <w:proofErr w:type="gramEnd"/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Если выделение бюджетных сре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>язано с выполнением определенных условий, то период, в течение которого производится списание суммы со счета учета целевого финансирования, должен определяться исходя из времени признания отдельных видов расходов.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10. Бюджетные средства, предоставленные в установленном порядке на финансирование расходов, понесенных организацией в предыдущие отчетные периоды, отражаются как возникновение задолженности по таким средствам и увеличение финансового результата организации как прочие доходы.</w:t>
      </w:r>
    </w:p>
    <w:p w:rsidR="0036121F" w:rsidRPr="0036121F" w:rsidRDefault="0036121F" w:rsidP="0036121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>в</w:t>
      </w:r>
      <w:proofErr w:type="gramEnd"/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ред.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115н)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Любые условные обязательства и условные активы, связанные с признанными в бухгалтерском учете организации бюджетными средствами, рассматриваются в соответствии с </w:t>
      </w:r>
      <w:r w:rsidRPr="0036121F">
        <w:rPr>
          <w:rFonts w:ascii="Times New Roman" w:eastAsia="Times New Roman" w:hAnsi="Times New Roman" w:cs="Times New Roman"/>
          <w:color w:val="B5B2FF"/>
          <w:sz w:val="28"/>
          <w:szCs w:val="28"/>
          <w:u w:val="single"/>
        </w:rPr>
        <w:t>Положением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lastRenderedPageBreak/>
        <w:t>"Условные факты хозяйственной деятельности" ПБУ 8/98 (утверждено Приказом Минфина России от 25 ноября 1998 г. N 57н, зарегистрирован в Минюсте России 31 декабря 1998 г., регистрационный N 1675).</w:t>
      </w:r>
      <w:proofErr w:type="gramEnd"/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12. Если организация фактически получила бюджетные средства, но достаточная уверенность в том, что она выполнит условия предоставления этих средств, отсутствует, то в бухгалтерском учете отражаются возникновение целевого финансирования и поступление денежных средств, капитальных вложений и т.п.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Эти суммы учитываются как целевое финансирование до получения достаточных подтверждений того, что организация выполнит условия их предоставления.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13. Если в отчетном году возникают обстоятельства, в связи с которыми организация должна возвратить ресурсы, признанные ранее в этом же году в качестве бюджетных средств согласно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пункту 5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то в бухгалтерском учете производятся исправительные записи.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14. Если в отчетном году возникают обстоятельства, в связи с которыми организация должна возвратить средства, полученные в качестве государственной помощи в предыдущие годы, то на сумму, подлежащую возврату, производится запись: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в части предоставленных бюджетных средств на финансирование капитальных расходов - в уменьшение целевого финансирования и возникновение задолженности по их возврату. Одновременно уменьшаются финансовые результаты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и восстанавливается целевое финансирование на сумму амортизации основных средств и нематериальных активов, которая была начислена, и несписанной суммы доходов будущих периодов;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в части бюджетных средств на финансирование текущих расходов - в уменьшение целевого финансирования и возникновения задолженности по их возврату. Если сумма, подлежащая возврату, превышает соответствующий остаток целевого финансирования или такой остаток отсутствует вовсе, то в бухгалтерском учете производится запись в уменьшение финансовых результатов организации и возникновение задолженности по их возврату.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15. Порядок бухгалтерского учета бюджетных средств не зависит от вида ресурсов, предоставляемых организации (денежные средства, активы, 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lastRenderedPageBreak/>
        <w:t>отличные от денежных средств), а также способа предоставления их (фактическая передача, уменьшение обязательств перед государством).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III. Учет бюджетных кредитов и прочих форм</w:t>
      </w:r>
    </w:p>
    <w:p w:rsidR="0036121F" w:rsidRPr="0036121F" w:rsidRDefault="0036121F" w:rsidP="0036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государственной помощи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16. Бюджетные кредиты, предоставленные организации, отражаются в бухгалтерском учете в общем порядке, принятом для учета заемных средств.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17. Если при предоставлении бюджетных кредитов на возвратной основе предусматривается, что при выполнении определенных условий организация освобождается от возврата полученных ресурсов, и существует достаточная уверенность в том, что организация выполнит эти условия, то такие средства учитываются в порядке, установленном настоящим Положением для учета бюджетных средств.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Предоставленная организации выгода, которая не может быть обоснованно оценена (оказание консультационных услуг на безвозмездной основе, предоставление гарантий, беспроцентные займы или займы с пониженным процентом и др.), а также не может быть отделена от нормальной хозяйственной деятельности организации (например, государственные закупки), для целей раскрытия информации в бухгалтерской отчетности считается прочими формами государственной помощи.</w:t>
      </w:r>
      <w:proofErr w:type="gramEnd"/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19. Прочие формы государственной помощи в случае их существенности для характеристики финансового положения и финансовых результатов деятельности организации подлежат раскрытию в бухгалтерской отчетности в пояснительной записке.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IV. Раскрытие информации в бухгалтерской отчетности</w:t>
      </w:r>
    </w:p>
    <w:p w:rsidR="0036121F" w:rsidRPr="0036121F" w:rsidRDefault="0036121F" w:rsidP="003612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20. Остаток средств по счету учета средств целевого финансирования в </w:t>
      </w:r>
      <w:proofErr w:type="gramStart"/>
      <w:r w:rsidRPr="0036121F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End"/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организации бюджетных средств отражается в бухгалтерском балансе по статье "Доходы будущих периодов" либо обособленно в разделе "Краткосрочные обязательства".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21. Суммы бюджетных средств, признанные в бухгалтерском учете организации согласно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пункту 8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в качестве доходов на 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lastRenderedPageBreak/>
        <w:t>счете учета финансовых результатов, отражаются в составе прочих доходов как активы, полученные безвозмездно.</w:t>
      </w:r>
    </w:p>
    <w:p w:rsidR="0036121F" w:rsidRPr="0036121F" w:rsidRDefault="0036121F" w:rsidP="0036121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>в</w:t>
      </w:r>
      <w:proofErr w:type="gramEnd"/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ред.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115н)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Суммы бюджетных средств, признанные в бухгалтерском учете организации в прошлые годы согласно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пункту 8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в качестве доходов, но подлежащие возврату в соответствии с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14</w:t>
      </w:r>
      <w:r w:rsidRPr="0036121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отражаются на счете учета финансовых результатов в составе прочих расходов в качестве убытков прошлых лет, признанных в отчетном году.</w:t>
      </w:r>
    </w:p>
    <w:p w:rsidR="0036121F" w:rsidRPr="0036121F" w:rsidRDefault="0036121F" w:rsidP="0036121F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36121F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36121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115н)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22. В бухгалтерской отчетности организации подлежит раскрытию, как минимум, следующая информация в отношении государственной помощи: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характер и величина бюджетных средств, признанных в бухгалтерском учете в отчетном году;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назначение и величина бюджетных кредитов;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характер прочих форм государственной помощи, от которых организация прямо получает экономические выгоды;</w:t>
      </w:r>
    </w:p>
    <w:p w:rsidR="0036121F" w:rsidRPr="0036121F" w:rsidRDefault="0036121F" w:rsidP="0036121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1F">
        <w:rPr>
          <w:rFonts w:ascii="Times New Roman" w:eastAsia="Times New Roman" w:hAnsi="Times New Roman" w:cs="Times New Roman"/>
          <w:sz w:val="28"/>
          <w:szCs w:val="28"/>
        </w:rPr>
        <w:t>не выполненные по состоянию на отчетную дату условия предоставления бюджетных средств и связанные с ними условные обязательства и условные активы.</w:t>
      </w:r>
    </w:p>
    <w:p w:rsidR="002B37EF" w:rsidRPr="0036121F" w:rsidRDefault="002B37EF">
      <w:pPr>
        <w:rPr>
          <w:rFonts w:ascii="Times New Roman" w:hAnsi="Times New Roman" w:cs="Times New Roman"/>
          <w:sz w:val="28"/>
          <w:szCs w:val="28"/>
        </w:rPr>
      </w:pPr>
    </w:p>
    <w:sectPr w:rsidR="002B37EF" w:rsidRPr="0036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21F"/>
    <w:rsid w:val="002B37EF"/>
    <w:rsid w:val="0036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Hvatkova</dc:creator>
  <cp:keywords/>
  <dc:description/>
  <cp:lastModifiedBy>Hvatkova</cp:lastModifiedBy>
  <cp:revision>3</cp:revision>
  <dcterms:created xsi:type="dcterms:W3CDTF">2015-10-19T06:22:00Z</dcterms:created>
  <dcterms:modified xsi:type="dcterms:W3CDTF">2015-10-19T06:22:00Z</dcterms:modified>
</cp:coreProperties>
</file>