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0C" w:rsidRPr="00423F0C" w:rsidRDefault="00423F0C" w:rsidP="00423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ФИНАНСОВ РОССИЙСКОЙ ФЕДЕРАЦИИ</w:t>
      </w:r>
    </w:p>
    <w:p w:rsidR="00423F0C" w:rsidRPr="00423F0C" w:rsidRDefault="00423F0C" w:rsidP="00423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23F0C" w:rsidRPr="00423F0C" w:rsidRDefault="00423F0C" w:rsidP="00423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423F0C" w:rsidRPr="00423F0C" w:rsidRDefault="00423F0C" w:rsidP="00423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b/>
          <w:bCs/>
          <w:sz w:val="28"/>
          <w:szCs w:val="28"/>
        </w:rPr>
        <w:t>от 19 ноября 2002 г. N 115н</w:t>
      </w:r>
    </w:p>
    <w:p w:rsidR="00423F0C" w:rsidRPr="00423F0C" w:rsidRDefault="00423F0C" w:rsidP="00423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23F0C" w:rsidRPr="00423F0C" w:rsidRDefault="00423F0C" w:rsidP="00423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423F0C" w:rsidRPr="00423F0C" w:rsidRDefault="00423F0C" w:rsidP="00423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b/>
          <w:bCs/>
          <w:sz w:val="28"/>
          <w:szCs w:val="28"/>
        </w:rPr>
        <w:t>ПО БУХГАЛТЕРСКОМУ УЧЕТУ "УЧЕТ РАСХОДОВ</w:t>
      </w:r>
    </w:p>
    <w:p w:rsidR="00423F0C" w:rsidRPr="00423F0C" w:rsidRDefault="00423F0C" w:rsidP="00423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b/>
          <w:bCs/>
          <w:sz w:val="28"/>
          <w:szCs w:val="28"/>
        </w:rPr>
        <w:t>НА НАУЧНО-ИССЛЕДОВАТЕЛЬСКИЕ, ОПЫТНО-КОНСТРУКТОРСКИЕ</w:t>
      </w:r>
    </w:p>
    <w:p w:rsidR="00423F0C" w:rsidRPr="00423F0C" w:rsidRDefault="00423F0C" w:rsidP="00423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b/>
          <w:bCs/>
          <w:sz w:val="28"/>
          <w:szCs w:val="28"/>
        </w:rPr>
        <w:t>И ТЕХНОЛОГИЧЕСКИЕ РАБОТЫ"</w:t>
      </w:r>
    </w:p>
    <w:p w:rsidR="00423F0C" w:rsidRPr="00423F0C" w:rsidRDefault="00423F0C" w:rsidP="00423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b/>
          <w:bCs/>
          <w:sz w:val="28"/>
          <w:szCs w:val="28"/>
        </w:rPr>
        <w:t>ПБУ 17/02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Pr="00423F0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Программы</w:t>
      </w:r>
      <w:r w:rsidRPr="00423F0C">
        <w:rPr>
          <w:rFonts w:ascii="Times New Roman" w:eastAsia="Times New Roman" w:hAnsi="Times New Roman" w:cs="Times New Roman"/>
          <w:sz w:val="28"/>
          <w:szCs w:val="28"/>
        </w:rPr>
        <w:t xml:space="preserve"> реформирования бухгалтерского учета в соответствии с международными стандартами финансовой отчетности, утвержденной Постановлением Правительства Российской Федерации от 6 марта 1998 г. N 283 (Собрание законодательства Российской Федерации, 1998, N 11, ст. 1290), приказываю: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</w:t>
      </w:r>
      <w:r w:rsidRPr="00423F0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Положение</w:t>
      </w:r>
      <w:r w:rsidRPr="00423F0C">
        <w:rPr>
          <w:rFonts w:ascii="Times New Roman" w:eastAsia="Times New Roman" w:hAnsi="Times New Roman" w:cs="Times New Roman"/>
          <w:sz w:val="28"/>
          <w:szCs w:val="28"/>
        </w:rPr>
        <w:t xml:space="preserve"> по бухгалтерскому учету "Учет расходов на научно-исследовательские, опытно-конструкторские и технологические работы" ПБУ 17/02.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2. Ввести в действие настоящий Приказ с 1 января 2003 года.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Министр</w:t>
      </w:r>
    </w:p>
    <w:p w:rsidR="00423F0C" w:rsidRPr="00423F0C" w:rsidRDefault="00423F0C" w:rsidP="00423F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А.Л.КУДРИН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423F0C" w:rsidRPr="00423F0C" w:rsidRDefault="00423F0C" w:rsidP="00423F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Приказом</w:t>
      </w:r>
    </w:p>
    <w:p w:rsidR="00423F0C" w:rsidRPr="00423F0C" w:rsidRDefault="00423F0C" w:rsidP="00423F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Министерства финансов</w:t>
      </w:r>
    </w:p>
    <w:p w:rsidR="00423F0C" w:rsidRPr="00423F0C" w:rsidRDefault="00423F0C" w:rsidP="00423F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423F0C" w:rsidRPr="00423F0C" w:rsidRDefault="00423F0C" w:rsidP="00423F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от 19 ноября 2002 г. N 115н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23F0C" w:rsidRPr="00423F0C" w:rsidRDefault="00423F0C" w:rsidP="00423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b/>
          <w:bCs/>
          <w:sz w:val="28"/>
          <w:szCs w:val="28"/>
        </w:rPr>
        <w:t>ПО БУХГАЛТЕРСКОМУ УЧЕТУ "УЧЕТ РАСХОДОВ</w:t>
      </w:r>
    </w:p>
    <w:p w:rsidR="00423F0C" w:rsidRPr="00423F0C" w:rsidRDefault="00423F0C" w:rsidP="00423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b/>
          <w:bCs/>
          <w:sz w:val="28"/>
          <w:szCs w:val="28"/>
        </w:rPr>
        <w:t>НА НАУЧНО-ИССЛЕДОВАТЕЛЬСКИЕ, ОПЫТНО-КОНСТРУКТОРСКИЕ</w:t>
      </w:r>
    </w:p>
    <w:p w:rsidR="00423F0C" w:rsidRPr="00423F0C" w:rsidRDefault="00423F0C" w:rsidP="00423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b/>
          <w:bCs/>
          <w:sz w:val="28"/>
          <w:szCs w:val="28"/>
        </w:rPr>
        <w:t>И ТЕХНОЛОГИЧЕСКИЕ РАБОТЫ" ПБУ 17/02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устанавливает правила формирования в </w:t>
      </w:r>
      <w:r w:rsidRPr="00423F0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бухгалтерском учете</w:t>
      </w:r>
      <w:r w:rsidRPr="00423F0C">
        <w:rPr>
          <w:rFonts w:ascii="Times New Roman" w:eastAsia="Times New Roman" w:hAnsi="Times New Roman" w:cs="Times New Roman"/>
          <w:sz w:val="28"/>
          <w:szCs w:val="28"/>
        </w:rPr>
        <w:t xml:space="preserve"> и бухгалтерской отчетности коммерческих организаций, являющихся юридическими лицами по </w:t>
      </w:r>
      <w:r w:rsidRPr="00423F0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законодательству</w:t>
      </w:r>
      <w:r w:rsidRPr="00423F0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(за исключением кредитных организаций), информации о расходах, связанных с выполнением научно-исследовательских, опытно-конструкторских и технологических работ.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Настоящее Положение применяется организациями, которые выполняют научно-исследовательские, опытно-конструкторские и технологические работы собственными силами или (и) являются по договору заказчиком указанных работ.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2. Настоящее Положение применяется в отношении научно-исследовательских &lt;*&gt;, опытно-конструкторских и технологических работ: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 xml:space="preserve">&lt;*&gt; Для целей настоящего Положения к научно-исследовательским работам относятся работы, связанные с осуществлением научной (научно-исследовательской), научно-технической деятельности и экспериментальных разработок, определенные Федеральным </w:t>
      </w:r>
      <w:r w:rsidRPr="00423F0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законом</w:t>
      </w:r>
      <w:r w:rsidRPr="00423F0C">
        <w:rPr>
          <w:rFonts w:ascii="Times New Roman" w:eastAsia="Times New Roman" w:hAnsi="Times New Roman" w:cs="Times New Roman"/>
          <w:sz w:val="28"/>
          <w:szCs w:val="28"/>
        </w:rPr>
        <w:t xml:space="preserve"> от 23 августа 1996 г. N 127-ФЗ "О науке и государственной научно-технической политике" (Собрание законодательства Российской Федерации, 1996, N 35, ст. 4137; 1998, N 30, ст. 3607, N 51, ст. 6271; 2000, N 2, ст. 162; 2001, N 1 (часть II), ст. 20).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lastRenderedPageBreak/>
        <w:t>по которым получены результаты, подлежащие правовой охране, но не оформленные в установленном законодательством порядке;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 xml:space="preserve">по которым получены результаты, не подлежащие правовой охране в соответствии с нормами действующего </w:t>
      </w:r>
      <w:r w:rsidRPr="00423F0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законодательства</w:t>
      </w:r>
      <w:r w:rsidRPr="00423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Положение не применяется к незаконченным научно-исследовательским, опытно-конструкторским и технологическим работам, а также к научно-исследовательским, опытно-конструкторским и технологическим работам, результаты которых учитываются в бухгалтерском учете в качестве </w:t>
      </w:r>
      <w:r w:rsidRPr="00423F0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нематериальных активов</w:t>
      </w:r>
      <w:r w:rsidRPr="00423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4. Настоящее Положение не применяется в отношении расходов организации на освоение природных ресурсов (проведение геологического изучения недр, разведка (доразведка) осваиваемых месторождений, работы подготовительного характера в добывающих отраслях и т.п.), затрат на подготовку и освоение производства, новых организаций, цехов, агрегатов (пусковые расходы), затрат на подготовку и освоение производства продукции, не предназначенной для серийного и массового производства, а также затрат, связанных с совершенствованием технологии и организации производства, с улучшением качества продукции, изменением дизайна продукции и других эксплуатационных свойств, осуществляемых в ходе производственного (технологического) процесса.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5. Информация о расходах по научно-исследовательским, опытно-конструкторским и технологическим работам отражается в бухгалтерском учете в качестве вложений во внеоборотные активы.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Аналитический учет расходов по научно-исследовательским, опытно-конструкторским и технологическим работам ведется обособленно по видам работ, договорам (заказам).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6. Единицей бухгалтерского учета расходов по научно-исследовательским, опытно-конструкторским и технологическим работам является инвентарный объект.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Инвентарным объектом для целей настоящего Положения считается совокупность расходов по выполненной работе, результаты которой самостоятельно используются в производстве продукции (выполнении работ, оказании услуг) или для управленческих нужд организации.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lastRenderedPageBreak/>
        <w:t>II. Признание расходов по научно-исследовательским,</w:t>
      </w:r>
    </w:p>
    <w:p w:rsidR="00423F0C" w:rsidRPr="00423F0C" w:rsidRDefault="00423F0C" w:rsidP="0042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опытно-конструкторским и технологическим работам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7. Расходы по научно-исследовательским, опытно-конструкторским и технологическим работам признаются в бухгалтерском учете при наличии следующих условий: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сумма расхода может быть определена и подтверждена;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имеется документальное подтверждение выполнения работ (акт приемки выполненных работ и т.п.);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использование результатов работ для производственных и (или) управленческих нужд приведет к получению будущих экономических выгод (дохода);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использование результатов научно-исследовательских, опытно-конструкторских и технологических работ может быть продемонстрировано.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В случае невыполнения хотя бы одного из вышеуказанных условий расходы организации, связанные с выполнением научно-исследовательских, опытно-конструкторских и технологических работ, признаются прочими расходами отчетного периода.</w:t>
      </w:r>
    </w:p>
    <w:p w:rsidR="00423F0C" w:rsidRPr="00423F0C" w:rsidRDefault="00423F0C" w:rsidP="00423F0C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423F0C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423F0C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18.09.2006 N 116н)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Признаются прочими расходами отчетного периода также расходы по научно-исследовательским, опытно-конструкторским и технологическим работам, которые не дали положительного результата.</w:t>
      </w:r>
    </w:p>
    <w:p w:rsidR="00423F0C" w:rsidRPr="00423F0C" w:rsidRDefault="00423F0C" w:rsidP="00423F0C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423F0C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423F0C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18.09.2006 N 116н)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8. Если расходы по научно-исследовательским, опытно-конструкторским и технологическим работам в предшествовавших отчетных периодах были признаны прочими расходами, то они не могут быть признаны внеоборотными активами в последующих отчетных периодах.</w:t>
      </w:r>
    </w:p>
    <w:p w:rsidR="00423F0C" w:rsidRPr="00423F0C" w:rsidRDefault="00423F0C" w:rsidP="00423F0C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423F0C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423F0C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18.09.2006 N 116н)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III. Состав расходов по научно-исследовательским,</w:t>
      </w:r>
    </w:p>
    <w:p w:rsidR="00423F0C" w:rsidRPr="00423F0C" w:rsidRDefault="00423F0C" w:rsidP="0042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опытно-конструкторским и технологическим работам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9. К расходам по научно-исследовательским, опытно-конструкторским и технологическим работам относятся все фактические расходы, связанные с выполнением указанных работ.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lastRenderedPageBreak/>
        <w:t>В состав расходов при выполнении научно-исследовательских, опытно-конструкторских и технологических работ включаются: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стоимость материально-производственных запасов и услуг сторонних организаций и лиц, используемых при выполнении указанных работ;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затраты на заработную плату и другие выплаты работникам, непосредственно занятым при выполнении указанных работ по трудовому договору;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отчисления на социальные нужды (в т.ч. единый социальный налог);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стоимость спецоборудования и специальной оснастки, предназначенных для использования в качестве объектов испытаний и исследований;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амортизация объектов основных средств и нематериальных активов, используемых при выполнении указанных работ;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затраты на содержание и эксплуатацию научно-исследовательского оборудования, установок и сооружений, других объектов основных средств и иного имущества;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общехозяйственные расходы, в случае если они непосредственно связаны с выполнением данных работ;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прочие расходы, непосредственно связанные с выполнением научно-исследовательских, опытно-конструкторских и технологических работ, включая расходы по проведению испытаний.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IV. Списание расходов по научно-исследовательским,</w:t>
      </w:r>
    </w:p>
    <w:p w:rsidR="00423F0C" w:rsidRPr="00423F0C" w:rsidRDefault="00423F0C" w:rsidP="0042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опытно-конструкторским и технологическим работам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10. Расходы по научно-исследовательским, опытно-конструкторским и технологическим работам подлежат списанию на расходы по обычным видам деятельности с 1-го числа месяца, следующего за месяцем, в котором было начато фактическое применение полученных результатов от выполнения указанных работ в производстве продукции (выполнении работ, оказании услуг), либо для управленческих нужд организации.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11. Списание расходов по каждой выполненной научно-исследовательской, опытно-конструкторской, технологической работе производится одним из следующих способов: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линейный способ;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 списания расходов пропорционально объему продукции (работ, услуг).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Срок списания расходов по научно-исследовательским, опытно-конструкторским и технологическим работам определяется организацией самостоятельно исходя из ожидаемого срока использования полученных результатов научно-исследовательских, опытно-конструкторских и технологических работ, в течение которого организация может получать экономические выгоды (доход), но не более 5 лет. При этом указанный срок полезного использования не может превышать срок деятельности организации.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12. Списание расходов по научно-исследовательским, опытно-конструкторским и технологическим работам линейным способом осуществляется равномерно в течение принятого срока.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13. При способе списания расходов пропорционально объему продукции (работ, услуг) определение суммы расходов по научно-исследовательским, опытно-конструкторским и технологическим работам, подлежащей списанию в отчетном периоде, производится исходя из количественного показателя объема продукции (работ, услуг) в отчетном периоде и соотношения общей суммы расходов по конкретной научно-исследовательской, опытно-конструкторской, технологической работе и всего предполагаемого объема продукции (работ, услуг) за весь срок применения результатов конкретной работы.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14. В течение отчетного года списание расходов по научно-исследовательским, опытно-конструкторским и технологическим работам на расходы по обычным видам деятельности осуществляется равномерно в размере 1/12 годовой суммы независимо от применяемого способа списания расходов.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Изменение принятого способа списания расходов по конкретным научно-исследовательским, опытно-конструкторским и технологическим работам в течение срока применения результатов конкретной работы не производится.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 xml:space="preserve">15. В случае прекращения использования результатов конкретной научно-исследовательской, опытно-конструкторской или технологической работы в производстве продукции (выполнении работ, оказании услуг) либо для управленческих нужд организации, а также когда становится очевидным </w:t>
      </w:r>
      <w:r w:rsidRPr="00423F0C">
        <w:rPr>
          <w:rFonts w:ascii="Times New Roman" w:eastAsia="Times New Roman" w:hAnsi="Times New Roman" w:cs="Times New Roman"/>
          <w:sz w:val="28"/>
          <w:szCs w:val="28"/>
        </w:rPr>
        <w:lastRenderedPageBreak/>
        <w:t>неполучение экономических выгод в будущем от применения результатов указанной работы, сумма расходов по такой научно-исследовательской, опытно-конструкторской или технологической работе, не отнесенная на расходы по обычным видам деятельности, подлежит списанию на прочие расходы отчетного периода на дату принятия решения о прекращении использования результатов данной работы.</w:t>
      </w:r>
    </w:p>
    <w:p w:rsidR="00423F0C" w:rsidRPr="00423F0C" w:rsidRDefault="00423F0C" w:rsidP="00423F0C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423F0C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423F0C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18.09.2006 N 116н)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V. Раскрытие информации в бухгалтерской отчетности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16. В бухгалтерской отчетности организации должна отражаться информация: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о сумме расходов, отнесенных в отчетном периоде на расходы по обычным видам деятельности и на прочие расходы по видам работ;</w:t>
      </w:r>
    </w:p>
    <w:p w:rsidR="00423F0C" w:rsidRPr="00423F0C" w:rsidRDefault="00423F0C" w:rsidP="00423F0C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423F0C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423F0C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18.09.2006 N 116н)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о сумме расходов по научно-исследовательским, опытно-конструкторским и технологическим работам, не списанным на расходы по обычным видам деятельности и (или) на прочие расходы;</w:t>
      </w:r>
    </w:p>
    <w:p w:rsidR="00423F0C" w:rsidRPr="00423F0C" w:rsidRDefault="00423F0C" w:rsidP="00423F0C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423F0C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423F0C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18.09.2006 N 116н)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о сумме расходов по незаконченным научно-исследовательским, опытно-конструкторским и технологическим работам.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В случае существенности информация о расходах по научно-исследовательским, опытно-конструкторским и технологическим работам отражается в бухгалтерском балансе по самостоятельной группе статей актива (раздел "Внеоборотные активы").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17. В составе информации об учетной политике организации в бухгалтерской отчетности подлежит раскрытию, как минимум, следующая информация: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о способах списания расходов по научно-исследовательским, опытно-конструкторским и технологическим работам;</w:t>
      </w:r>
    </w:p>
    <w:p w:rsidR="00423F0C" w:rsidRPr="00423F0C" w:rsidRDefault="00423F0C" w:rsidP="00423F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о принятых организацией сроках применения результатов научно-исследовательских, опытно-конструкторских и технологических работ.</w:t>
      </w:r>
    </w:p>
    <w:p w:rsidR="00423F0C" w:rsidRPr="00423F0C" w:rsidRDefault="00423F0C" w:rsidP="0042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4892" w:rsidRPr="00423F0C" w:rsidRDefault="00C74892">
      <w:pPr>
        <w:rPr>
          <w:rFonts w:ascii="Times New Roman" w:hAnsi="Times New Roman" w:cs="Times New Roman"/>
          <w:sz w:val="28"/>
          <w:szCs w:val="28"/>
        </w:rPr>
      </w:pPr>
    </w:p>
    <w:sectPr w:rsidR="00C74892" w:rsidRPr="0042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892" w:rsidRDefault="00C74892" w:rsidP="00423F0C">
      <w:pPr>
        <w:spacing w:after="0" w:line="240" w:lineRule="auto"/>
      </w:pPr>
      <w:r>
        <w:separator/>
      </w:r>
    </w:p>
  </w:endnote>
  <w:endnote w:type="continuationSeparator" w:id="1">
    <w:p w:rsidR="00C74892" w:rsidRDefault="00C74892" w:rsidP="0042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892" w:rsidRDefault="00C74892" w:rsidP="00423F0C">
      <w:pPr>
        <w:spacing w:after="0" w:line="240" w:lineRule="auto"/>
      </w:pPr>
      <w:r>
        <w:separator/>
      </w:r>
    </w:p>
  </w:footnote>
  <w:footnote w:type="continuationSeparator" w:id="1">
    <w:p w:rsidR="00C74892" w:rsidRDefault="00C74892" w:rsidP="00423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3F0C"/>
    <w:rsid w:val="00423F0C"/>
    <w:rsid w:val="00C7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F0C"/>
  </w:style>
  <w:style w:type="paragraph" w:styleId="a5">
    <w:name w:val="footer"/>
    <w:basedOn w:val="a"/>
    <w:link w:val="a6"/>
    <w:uiPriority w:val="99"/>
    <w:semiHidden/>
    <w:unhideWhenUsed/>
    <w:rsid w:val="0042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1723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Hvatkova</dc:creator>
  <cp:keywords/>
  <dc:description/>
  <cp:lastModifiedBy>Hvatkova</cp:lastModifiedBy>
  <cp:revision>3</cp:revision>
  <dcterms:created xsi:type="dcterms:W3CDTF">2015-10-19T06:29:00Z</dcterms:created>
  <dcterms:modified xsi:type="dcterms:W3CDTF">2015-10-19T06:29:00Z</dcterms:modified>
</cp:coreProperties>
</file>