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14" w:rsidRPr="00060A14" w:rsidRDefault="00060A14" w:rsidP="00060A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ФИНАНСОВ РОССИЙСКОЙ ФЕДЕРАЦИИ</w:t>
      </w:r>
    </w:p>
    <w:p w:rsidR="00060A14" w:rsidRPr="00060A14" w:rsidRDefault="00060A14" w:rsidP="00060A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60A14" w:rsidRPr="00060A14" w:rsidRDefault="00060A14" w:rsidP="00060A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060A14" w:rsidRPr="00060A14" w:rsidRDefault="00060A14" w:rsidP="00060A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b/>
          <w:bCs/>
          <w:sz w:val="28"/>
          <w:szCs w:val="28"/>
        </w:rPr>
        <w:t>от 6 октября 2008 г. N 106н</w:t>
      </w:r>
    </w:p>
    <w:p w:rsidR="00060A14" w:rsidRPr="00060A14" w:rsidRDefault="00060A14" w:rsidP="00060A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60A14" w:rsidRPr="00060A14" w:rsidRDefault="00060A14" w:rsidP="00060A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ПОЛОЖЕНИЙ ПО БУХГАЛТЕРСКОМУ УЧЕТУ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 xml:space="preserve">В целях совершенствования нормативно-правового регулирования в сфере </w:t>
      </w:r>
      <w:r w:rsidRPr="00060A1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бухгалтерского учета</w:t>
      </w:r>
      <w:r w:rsidRPr="00060A14">
        <w:rPr>
          <w:rFonts w:ascii="Times New Roman" w:eastAsia="Times New Roman" w:hAnsi="Times New Roman" w:cs="Times New Roman"/>
          <w:sz w:val="28"/>
          <w:szCs w:val="28"/>
        </w:rPr>
        <w:t xml:space="preserve"> и бухгалтерской отчетности и в соответствии с </w:t>
      </w:r>
      <w:r w:rsidRPr="00060A1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Положением</w:t>
      </w:r>
      <w:r w:rsidRPr="00060A14">
        <w:rPr>
          <w:rFonts w:ascii="Times New Roman" w:eastAsia="Times New Roman" w:hAnsi="Times New Roman" w:cs="Times New Roman"/>
          <w:sz w:val="28"/>
          <w:szCs w:val="28"/>
        </w:rPr>
        <w:t xml:space="preserve"> о Министерстве финансов Российской Федерации, утвержденным Постановлением Правительства Российской Федерации от 30 июня 2004 г. N 329 (Собрание законодательства Российской Федерации, 2004, N 31, ст. 3258; N 49, ст. 4908; 2005, N 23, ст. 2270; N 52, ст. 5755; 2006, N 32, ст. 3569; N 47, ст. 4900; 2007, N 23, ст. 2801; N 45, ст. 5491; 2008, N 5, ст. 411), приказываю: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1. Утвердить: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060A1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Положение</w:t>
      </w:r>
      <w:r w:rsidRPr="00060A14">
        <w:rPr>
          <w:rFonts w:ascii="Times New Roman" w:eastAsia="Times New Roman" w:hAnsi="Times New Roman" w:cs="Times New Roman"/>
          <w:sz w:val="28"/>
          <w:szCs w:val="28"/>
        </w:rPr>
        <w:t xml:space="preserve"> по бухгалтерскому учету "Учетная политика организации" (ПБУ 1/2008) согласно приложению N 1;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060A1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Положение</w:t>
      </w:r>
      <w:r w:rsidRPr="00060A14">
        <w:rPr>
          <w:rFonts w:ascii="Times New Roman" w:eastAsia="Times New Roman" w:hAnsi="Times New Roman" w:cs="Times New Roman"/>
          <w:sz w:val="28"/>
          <w:szCs w:val="28"/>
        </w:rPr>
        <w:t xml:space="preserve"> по бухгалтерскому учету "Изменения оценочных значений" (ПБУ 21/2008) согласно приложению N 2.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 xml:space="preserve">2. Признать утратившим силу </w:t>
      </w:r>
      <w:r w:rsidRPr="00060A14">
        <w:rPr>
          <w:rFonts w:ascii="Times New Roman" w:eastAsia="Times New Roman" w:hAnsi="Times New Roman" w:cs="Times New Roman"/>
          <w:color w:val="B5B2FF"/>
          <w:sz w:val="28"/>
          <w:szCs w:val="28"/>
          <w:u w:val="single"/>
        </w:rPr>
        <w:t>Приказ</w:t>
      </w:r>
      <w:r w:rsidRPr="00060A14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финансов Российской Федерации от 9 декабря 1998 г. N 60н "Об утверждении Положения по бухгалтерскому учету "Учетная политика организации" ПБУ 1/98" (Приказ зарегистрирован в Министерстве юстиции Российской Федерации 31 декабря 1998 г., регистрационный номер 1673; Бюллетень нормативных актов федеральных органов исполнительной власти, N 2, 11 января 1999 г.; "Российская газета", N 10, 20 января 1999 г.).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3. Установить, что настоящий Приказ вступает в силу с 1 января 2009 года.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0A14" w:rsidRPr="00060A14" w:rsidRDefault="00060A14" w:rsidP="00060A1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</w:p>
    <w:p w:rsidR="00060A14" w:rsidRPr="00060A14" w:rsidRDefault="00060A14" w:rsidP="00060A1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Председателя Правительства</w:t>
      </w:r>
    </w:p>
    <w:p w:rsidR="00060A14" w:rsidRPr="00060A14" w:rsidRDefault="00060A14" w:rsidP="00060A1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Российской Федерации -</w:t>
      </w:r>
    </w:p>
    <w:p w:rsidR="00060A14" w:rsidRPr="00060A14" w:rsidRDefault="00060A14" w:rsidP="00060A1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lastRenderedPageBreak/>
        <w:t>Министр финансов</w:t>
      </w:r>
    </w:p>
    <w:p w:rsidR="00060A14" w:rsidRPr="00060A14" w:rsidRDefault="00060A14" w:rsidP="00060A1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p w:rsidR="00060A14" w:rsidRPr="00060A14" w:rsidRDefault="00060A14" w:rsidP="00060A1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А.Л.КУДРИН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0A14" w:rsidRPr="00060A14" w:rsidRDefault="00060A14" w:rsidP="00060A1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Приложение N 1</w:t>
      </w:r>
    </w:p>
    <w:p w:rsidR="00060A14" w:rsidRPr="00060A14" w:rsidRDefault="00060A14" w:rsidP="00060A1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к Приказу Министерства финансов</w:t>
      </w:r>
    </w:p>
    <w:p w:rsidR="00060A14" w:rsidRPr="00060A14" w:rsidRDefault="00060A14" w:rsidP="00060A1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p w:rsidR="00060A14" w:rsidRPr="00060A14" w:rsidRDefault="00060A14" w:rsidP="00060A1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от 06.10.2008 N 106н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0A14" w:rsidRPr="00060A14" w:rsidRDefault="00060A14" w:rsidP="00060A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060A14" w:rsidRPr="00060A14" w:rsidRDefault="00060A14" w:rsidP="00060A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b/>
          <w:bCs/>
          <w:sz w:val="28"/>
          <w:szCs w:val="28"/>
        </w:rPr>
        <w:t>ПО БУХГАЛТЕРСКОМУ УЧЕТУ "УЧЕТНАЯ ПОЛИТИКА ОРГАНИЗАЦИИ"</w:t>
      </w:r>
    </w:p>
    <w:p w:rsidR="00060A14" w:rsidRPr="00060A14" w:rsidRDefault="00060A14" w:rsidP="00060A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b/>
          <w:bCs/>
          <w:sz w:val="28"/>
          <w:szCs w:val="28"/>
        </w:rPr>
        <w:t>(ПБУ 1/2008)</w:t>
      </w:r>
    </w:p>
    <w:p w:rsidR="00060A14" w:rsidRPr="00060A14" w:rsidRDefault="00060A14" w:rsidP="00060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0A14" w:rsidRPr="00060A14" w:rsidRDefault="00060A14" w:rsidP="00060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 xml:space="preserve">1. Настоящее Положение устанавливает правила формирования (выбора или разработки) и раскрытия </w:t>
      </w:r>
      <w:r w:rsidRPr="00060A1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учетной политики</w:t>
      </w:r>
      <w:r w:rsidRPr="00060A14">
        <w:rPr>
          <w:rFonts w:ascii="Times New Roman" w:eastAsia="Times New Roman" w:hAnsi="Times New Roman" w:cs="Times New Roman"/>
          <w:sz w:val="28"/>
          <w:szCs w:val="28"/>
        </w:rPr>
        <w:t xml:space="preserve"> организаций, являющихся юридическими лицами по законодательству Российской Федерации (за исключением кредитных организаций и государственных (муниципальных) учреждений) (далее - организации).</w:t>
      </w:r>
    </w:p>
    <w:p w:rsidR="00060A14" w:rsidRPr="00060A14" w:rsidRDefault="00060A14" w:rsidP="00060A14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(в ред. </w:t>
      </w:r>
      <w:r w:rsidRPr="00060A14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Приказа</w:t>
      </w:r>
      <w:r w:rsidRPr="00060A14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России от 25.10.2010 N 132н)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Филиалы и представительства иностранных организаций, находящиеся на территории Российской Федерации, могут формировать учетную политику в соответствии с настоящим Положением либо исходя из правил, установленных в стране нахождения иностранной организации, если последние не противоречат Международным стандартам финансовой отчетности.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lastRenderedPageBreak/>
        <w:t>2. Для целей настоящего Положения под учетной политикой организации понимается принятая ею совокупность способов ведения бухгалтерского учета - первичного наблюдения, стоимостного измерения, текущей группировки и итогового обобщения фактов хозяйственной деятельности.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К способам ведения бухгалтерского учета относятся способы группировки и оценки фактов хозяйственной деятельности, погашения стоимости активов, организации документооборота, инвентаризации, применения счетов бухгалтерского учета, организации регистров бухгалтерского учета, обработки информации.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3. Настоящее Положение распространяется: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в части формирования учетной политики - на все организации;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в части раскрытия учетной политики - на организации, публикующие свою бухгалтерскую отчетность полностью или частично согласно законодательству Российской Федерации, учредительным документам либо по собственной инициативе.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0A14" w:rsidRPr="00060A14" w:rsidRDefault="00060A14" w:rsidP="00060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II. Формирование учетной политики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4. Учетная политика организации формируется главным бухгалтером или иным лицом, на которое в соответствии с законодательством Российской Федерации возложено ведение бухгалтерского учета организации, на основе настоящего Положения и утверждается руководителем организации.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При этом утверждаются: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рабочий план счетов бухгалтерского учета, содержащий синтетические и аналитические счета, необходимые для ведения бухгалтерского учета в соответствии с требованиями своевременности и полноты учета и отчетности;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формы первичных учетных документов, регистров бухгалтерского учета, а также документов для внутренней бухгалтерской отчетности;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порядок проведения инвентаризации активов и обязательств организации;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способы оценки активов и обязательств;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правила документооборота и технология обработки учетной информации;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порядок контроля за хозяйственными операциями;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другие решения, необходимые для организации бухгалтерского учета.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5. При формировании учетной политики предполагается, что: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активы и обязательства организации существуют обособленно от активов и обязательств собственников этой организации и активов и обязательств других организаций (допущение имущественной обособленности);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организация будет продолжать свою деятельность в обозримом будущем и у нее отсутствуют намерения и необходимость ликвидации или существенного сокращения деятельности и, следовательно, обязательства будут погашаться в установленном порядке (допущение непрерывности деятельности);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принятая организацией учетная политика применяется последовательно от одного отчетного года к другому (допущение последовательности применения учетной политики);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факты хозяйственной деятельности организации относятся к тому отчетному периоду, в котором они имели место, независимо от фактического времени поступления или выплаты денежных средств, связанных с этими фактами (допущение временной определенности фактов хозяйственной деятельности).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6. Учетная политика организации должна обеспечивать: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полноту отражения в бухгалтерском учете всех фактов хозяйственной деятельности (требование полноты);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своевременное отражение фактов хозяйственной деятельности в бухгалтерском учете и бухгалтерской отчетности (требование своевременности);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большую готовность к признанию в бухгалтерском учете расходов и обязательств, чем возможных доходов и активов, не допуская создания скрытых резервов (требование осмотрительности);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отражение в бухгалтерском учете фактов хозяйственной деятельности исходя не столько из их правовой формы, сколько из их экономического содержания и условий хозяйствования (требование приоритета содержания перед формой);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lastRenderedPageBreak/>
        <w:t>тождество данных аналитического учета оборотам и остаткам по счетам синтетического учета на последний календарный день каждого месяца (требование непротиворечивости);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рациональное ведение бухгалтерского учета, исходя из условий хозяйствования и величины организации (требование рациональности).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 xml:space="preserve">6.1. При формировании учетной политики </w:t>
      </w:r>
      <w:proofErr w:type="spellStart"/>
      <w:r w:rsidRPr="00060A14">
        <w:rPr>
          <w:rFonts w:ascii="Times New Roman" w:eastAsia="Times New Roman" w:hAnsi="Times New Roman" w:cs="Times New Roman"/>
          <w:sz w:val="28"/>
          <w:szCs w:val="28"/>
        </w:rPr>
        <w:t>микропредприятия</w:t>
      </w:r>
      <w:proofErr w:type="spellEnd"/>
      <w:r w:rsidRPr="00060A14">
        <w:rPr>
          <w:rFonts w:ascii="Times New Roman" w:eastAsia="Times New Roman" w:hAnsi="Times New Roman" w:cs="Times New Roman"/>
          <w:sz w:val="28"/>
          <w:szCs w:val="28"/>
        </w:rPr>
        <w:t xml:space="preserve"> и некоммерческие организации, которые вправе применять упрощенные способы ведения бухгалтерского учета, включая упрощенную бухгалтерскую (финансовую) отчетность, могут предусмотреть в ней ведение бухгалтерского учета по простой системе (без применения двойной записи).</w:t>
      </w:r>
    </w:p>
    <w:p w:rsidR="00060A14" w:rsidRPr="00060A14" w:rsidRDefault="00060A14" w:rsidP="00060A14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(п. 6.1 введен </w:t>
      </w:r>
      <w:r w:rsidRPr="00060A14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Приказом</w:t>
      </w:r>
      <w:r w:rsidRPr="00060A14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России от 18.12.2012 N 164н; в ред. </w:t>
      </w:r>
      <w:r w:rsidRPr="00060A14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Приказа</w:t>
      </w:r>
      <w:r w:rsidRPr="00060A14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России от 06.04.2015 N 57н)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 xml:space="preserve">7. При формировании учетной политики организации по конкретному вопросу организации и ведения бухгалтерского учета осуществляется выбор одного способа из нескольких, допускаемых законодательством Российской Федерации и (или) нормативными правовыми актами по бухгалтерскому учету. Если по конкретному вопросу в нормативных правовых актах не установлены способы ведения бухгалтерского учета, то при формировании учетной политики осуществляется разработка организацией соответствующего способа, исходя из настоящего и иных </w:t>
      </w:r>
      <w:r w:rsidRPr="00060A1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положений</w:t>
      </w:r>
      <w:r w:rsidRPr="00060A14">
        <w:rPr>
          <w:rFonts w:ascii="Times New Roman" w:eastAsia="Times New Roman" w:hAnsi="Times New Roman" w:cs="Times New Roman"/>
          <w:sz w:val="28"/>
          <w:szCs w:val="28"/>
        </w:rPr>
        <w:t xml:space="preserve"> по бухгалтерскому учету, а также Международных стандартов финансовой отчетности. При этом иные положения по бухгалтерскому учету применяются для разработки соответствующего способа в части аналогичных или связанных фактов хозяйственной деятельности, определений, условий признания и порядка оценки активов, обязательств, доходов и расходов.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8. Принятая организацией учетная политика подлежит оформлению соответствующей организационно-распорядительной документацией (приказами, распоряжениями и т.п.) организации.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9. Способы ведения бухгалтерского учета, избранные организацией при формировании учетной политики, применяются с первого января года, следующего за годом утверждения соответствующего организационно-распорядительного документа. При этом они применяются всеми филиалами, представительствами и иными подразделениями организации (включая выделенные на отдельный баланс), независимо от их места нахождения.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lastRenderedPageBreak/>
        <w:t>Вновь созданная организация, организация, возникшая в результате реорганизации, оформляет избранную учетную политику в соответствии с настоящим Положением не позднее 90 дней со дня государственной регистрации юридического лица. Принятая вновь созданной организацией учетная политика считается применяемой со дня государственной регистрации юридического лица.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0A14" w:rsidRPr="00060A14" w:rsidRDefault="00060A14" w:rsidP="00060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III. Изменение учетной политики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10. Изменение учетной политики организации может производиться в случаях: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изменения законодательства Российской Федерации и (или) нормативных правовых актов по бухгалтерскому учету;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разработки организацией новых способов ведения бухгалтерского учета. Применение нового способа ведения бухгалтерского учета предполагает более достоверное представление фактов хозяйственной деятельности в бухгалтерском учете и отчетности организации или меньшую трудоемкость учетного процесса без снижения степени достоверности информации;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существенного изменения условий хозяйствования. Существенное изменение условий хозяйствования организации может быть связано с реорганизацией, изменением видов деятельности и т.п.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Не считается изменением учетной политики утверждение способа ведения бухгалтерского учета фактов хозяйственной деятельности, которые отличны по существу от фактов, имевших место ранее, или возникли впервые в деятельности организации.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 xml:space="preserve">11. Изменение учетной политики должно быть обоснованным и оформляться в порядке, предусмотренном </w:t>
      </w:r>
      <w:r w:rsidRPr="00060A1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пунктом 8</w:t>
      </w:r>
      <w:r w:rsidRPr="00060A1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12. Изменение учетной политики производится с начала отчетного года, если иное не обуславливается причиной такого изменения.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 xml:space="preserve">13. Последствия изменения учетной политики, оказавшие или способные оказать существенное влияние на финансовое положение организации, финансовые результаты ее деятельности и (или) движение денежных средств, оцениваются в денежном выражении. Оценка в денежном выражении последствий изменений учетной политики производится на основании </w:t>
      </w:r>
      <w:r w:rsidRPr="00060A14">
        <w:rPr>
          <w:rFonts w:ascii="Times New Roman" w:eastAsia="Times New Roman" w:hAnsi="Times New Roman" w:cs="Times New Roman"/>
          <w:sz w:val="28"/>
          <w:szCs w:val="28"/>
        </w:rPr>
        <w:lastRenderedPageBreak/>
        <w:t>выверенных организацией данных на дату, с которой применяется измененный способ ведения бухгалтерского учета.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 xml:space="preserve">14. Последствия изменения учетной политики, вызванного изменением законодательства Российской Федерации и (или) нормативных правовых актов по бухгалтерскому учету, отражаются в бухгалтерском учете и отчетности в порядке, установленном соответствующим законодательством Российской Федерации и (или) нормативным правовым актом по бухгалтерскому учету. Если соответствующее законодательство Российской Федерации и (или) нормативный правовой акт по бухгалтерскому учету не устанавливают порядок отражения последствий изменения учетной политики, то эти последствия отражаются в бухгалтерском учете и отчетности в порядке, установленном </w:t>
      </w:r>
      <w:r w:rsidRPr="00060A1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пунктом 15</w:t>
      </w:r>
      <w:r w:rsidRPr="00060A1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 xml:space="preserve">15. Последствия изменения учетной политики, вызванного причинами, отличными от указанных в </w:t>
      </w:r>
      <w:r w:rsidRPr="00060A1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пункте 14</w:t>
      </w:r>
      <w:r w:rsidRPr="00060A1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и оказавшие или способные оказать существенное влияние на финансовое положение организации, финансовые результаты ее деятельности и (или) движение денежных средств, отражаются в бухгалтерской отчетности ретроспективно, за исключением случаев, когда оценка в денежном выражении таких последствий в отношении периодов, предшествовавших отчетному, не может быть произведена с достаточной надежностью.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При ретроспективном отражении последствий изменения учетной политики исходят из предположения, что измененный способ ведения бухгалтерского учета применялся с момента возникновения фактов хозяйственной деятельности данного вида. Ретроспективное отражение последствий изменения учетной политики заключается в корректировке входящего остатка по статье "Нераспределенная прибыль (непокрытый убыток)" за самый ранний представленный в бухгалтерской отчетности период, а также значений связанных статей бухгалтерской отчетности, раскрываемых за каждый представленный в бухгалтерской отчетности период, как если бы новая учетная политика применялась с момента возникновения фактов хозяйственной деятельности данного вида.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 xml:space="preserve">В случаях, когда оценка в денежном выражении последствий изменения учетной политики в отношении периодов, предшествовавших отчетному, не может быть произведена с достаточной надежностью, измененный способ ведения бухгалтерского учета применяется в отношении соответствующих </w:t>
      </w:r>
      <w:r w:rsidRPr="00060A14">
        <w:rPr>
          <w:rFonts w:ascii="Times New Roman" w:eastAsia="Times New Roman" w:hAnsi="Times New Roman" w:cs="Times New Roman"/>
          <w:sz w:val="28"/>
          <w:szCs w:val="28"/>
        </w:rPr>
        <w:lastRenderedPageBreak/>
        <w:t>фактов хозяйственной деятельности, свершившихся после введения измененного способа (перспективно).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15.1. Организации, которые вправе применять упрощенные способы ведения бухгалтерского учета, включая упрощенную бухгалтерскую (финансовую) отчетность, могут отражать в бухгалтерской отчетности последствия изменения учетной политики, оказавшие или способные оказать существенное влияние на финансовое положение организации, финансовые результаты ее деятельности и (или) движение денежных средств, перспективно, за исключением случаев, когда иной порядок установлен законодательством Российской Федерации и (или) нормативным правовым актом по бухгалтерскому учету.</w:t>
      </w:r>
    </w:p>
    <w:p w:rsidR="00060A14" w:rsidRPr="00060A14" w:rsidRDefault="00060A14" w:rsidP="00060A14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(п. 15.1 введен </w:t>
      </w:r>
      <w:r w:rsidRPr="00060A14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Приказом</w:t>
      </w:r>
      <w:r w:rsidRPr="00060A14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России от 08.11.2010 N 144н; в ред. Приказов Минфина России от 27.04.2012 </w:t>
      </w:r>
      <w:r w:rsidRPr="00060A14">
        <w:rPr>
          <w:rFonts w:ascii="Times New Roman" w:eastAsia="Times New Roman" w:hAnsi="Times New Roman" w:cs="Times New Roman"/>
          <w:color w:val="0000FF"/>
          <w:sz w:val="28"/>
          <w:szCs w:val="28"/>
        </w:rPr>
        <w:t>N 55н</w:t>
      </w:r>
      <w:r w:rsidRPr="00060A14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, от 06.04.2015 </w:t>
      </w:r>
      <w:r w:rsidRPr="00060A14">
        <w:rPr>
          <w:rFonts w:ascii="Times New Roman" w:eastAsia="Times New Roman" w:hAnsi="Times New Roman" w:cs="Times New Roman"/>
          <w:color w:val="0000FF"/>
          <w:sz w:val="28"/>
          <w:szCs w:val="28"/>
        </w:rPr>
        <w:t>N 57н</w:t>
      </w:r>
      <w:r w:rsidRPr="00060A14">
        <w:rPr>
          <w:rFonts w:ascii="Times New Roman" w:eastAsia="Times New Roman" w:hAnsi="Times New Roman" w:cs="Times New Roman"/>
          <w:color w:val="828282"/>
          <w:sz w:val="28"/>
          <w:szCs w:val="28"/>
        </w:rPr>
        <w:t>)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16. Изменения учетной политики, оказавшие или способные оказать существенное влияние на финансовое положение организации, финансовые результаты ее деятельности и (или) движение денежных средств, подлежат обособленному раскрытию в бухгалтерской отчетности.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0A14" w:rsidRPr="00060A14" w:rsidRDefault="00060A14" w:rsidP="00060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IV. Раскрытие учетной политики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17. Организация должна раскрывать принятые при формировании учетной политики способы ведения бухгалтерского учета, существенно влияющие на оценку и принятие решений заинтересованными пользователями бухгалтерской отчетности.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Существенными признаются способы ведения бухгалтерского учета, без знания о применении которых заинтересованными пользователями бухгалтерской отчетности невозможна достоверная оценка финансового положения организации, финансовых результатов ее деятельности и (или) движения денежных средств.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 xml:space="preserve">18. Абзац исключен. - </w:t>
      </w:r>
      <w:r w:rsidRPr="00060A1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Приказ</w:t>
      </w:r>
      <w:r w:rsidRPr="00060A14">
        <w:rPr>
          <w:rFonts w:ascii="Times New Roman" w:eastAsia="Times New Roman" w:hAnsi="Times New Roman" w:cs="Times New Roman"/>
          <w:sz w:val="28"/>
          <w:szCs w:val="28"/>
        </w:rPr>
        <w:t xml:space="preserve"> Минфина России от 11.03.2009 N 22н.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Состав и содержание подлежащей обязательному раскрытию в бухгалтерской отчетности информации об учетной политике организации по конкретным вопросам бухгалтерского учета устанавливаются соответствующими положениями по бухгалтерскому учету.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публикации бухгалтерской отчетности не в полном объеме информация об учетной политике подлежит раскрытию, как минимум, в части, непосредственно относящейся к опубликованным данным.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 xml:space="preserve">19. Если учетная политика организации сформирована исходя из допущений, предусмотренных </w:t>
      </w:r>
      <w:r w:rsidRPr="00060A1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пунктом 5</w:t>
      </w:r>
      <w:r w:rsidRPr="00060A1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то эти допущения могут не раскрываться в бухгалтерской отчетности.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учетной политики организации, исходя из допущений, отличных от предусмотренных </w:t>
      </w:r>
      <w:r w:rsidRPr="00060A1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пунктом 5</w:t>
      </w:r>
      <w:r w:rsidRPr="00060A1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такие допущения вместе с причинами их применения должны быть раскрыты в бухгалтерской отчетности.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20. Если при подготовке бухгалтерской отчетности имеется значительная неопределенность в отношении событий и условий, которые могут породить существенные сомнения в применимости допущения непрерывности деятельности, то организация должна указать на такую неопределенность и однозначно описать, с чем она связана.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21. В случае изменения учетной политики организация должна раскрывать следующую информацию: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- причину изменения учетной политики;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- содержание изменения учетной политики;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- порядок отражения последствий изменения учетной политики в бухгалтерской отчетности;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- суммы корректировок, связанных с изменением учетной политики, по каждой статье бухгалтерской отчетности за каждый из представленных отчетных периодов, а если организация обязана раскрывать информацию о прибыли, приходящейся на одну акцию, - также по данным о базовой и разводненной прибыли (убытку) на акцию;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- сумму соответствующей корректировки, относящейся к отчетным периодам, предшествующим представленным в бухгалтерской отчетности, - до той степени, до которой это практически возможно.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Если изменение учетной политики обусловлено применением нормативного правового акта впервые или изменением нормативного правового акта, раскрытию также подлежит факт отражения последствий изменения учетной политики в соответствии с порядком, предусмотренным этим актом.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22. В случае, если раскрытие информации, предусмотренной </w:t>
      </w:r>
      <w:r w:rsidRPr="00060A1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пунктом 21</w:t>
      </w:r>
      <w:r w:rsidRPr="00060A1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по какому-то отдельному предшествующему отчетному периоду, представленному в бухгалтерской отчетности, или по отчетным периодам, более ранним в сравнении с представленными, является невозможным, факт невозможности такого раскрытия подлежит раскрытию вместе с указанием отчетного периода, в котором начнется применение соответствующего изменения учетной политики.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23. В случае, если нормативный правовой акт по бухгалтерскому учету утвержден и опубликован, но еще не вступил в силу, организация должна раскрыть факт его неприменения, а также возможную оценку влияния применения такого акта на показатели бухгалтерской отчетности организации за период, в котором начнется применение.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24. Существенные способы ведения бухгалтерского учета, а также информация об изменении учетной политики подлежат раскрытию в пояснительной записке, входящей в состав бухгалтерской отчетности организации.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В случае представления промежуточной бухгалтерской отчетности, она может не содержать информацию об учетной политике организации, если в последней не произошли изменения со времени составления годовой бухгалтерской отчетности за предшествующий год, в которой раскрыта учетная политика.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25. Изменения учетной политики на год, следующий за отчетным, объявляются в пояснительной записке к бухгалтерской отчетности организации.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0A14" w:rsidRPr="00060A14" w:rsidRDefault="00060A14" w:rsidP="00060A1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1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C19F5" w:rsidRPr="00060A14" w:rsidRDefault="008C19F5">
      <w:pPr>
        <w:rPr>
          <w:rFonts w:ascii="Times New Roman" w:hAnsi="Times New Roman" w:cs="Times New Roman"/>
          <w:sz w:val="28"/>
          <w:szCs w:val="28"/>
        </w:rPr>
      </w:pPr>
    </w:p>
    <w:sectPr w:rsidR="008C19F5" w:rsidRPr="00060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60A14"/>
    <w:rsid w:val="00060A14"/>
    <w:rsid w:val="008C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2622</Words>
  <Characters>14947</Characters>
  <Application>Microsoft Office Word</Application>
  <DocSecurity>0</DocSecurity>
  <Lines>124</Lines>
  <Paragraphs>35</Paragraphs>
  <ScaleCrop>false</ScaleCrop>
  <Company/>
  <LinksUpToDate>false</LinksUpToDate>
  <CharactersWithSpaces>17534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Hvatkova</dc:creator>
  <cp:keywords/>
  <dc:description/>
  <cp:lastModifiedBy>Hvatkova</cp:lastModifiedBy>
  <cp:revision>3</cp:revision>
  <dcterms:created xsi:type="dcterms:W3CDTF">2015-10-19T06:34:00Z</dcterms:created>
  <dcterms:modified xsi:type="dcterms:W3CDTF">2015-10-19T06:35:00Z</dcterms:modified>
</cp:coreProperties>
</file>