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D1" w:rsidRPr="00544532" w:rsidRDefault="000B37D1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44532">
        <w:rPr>
          <w:rFonts w:ascii="Times New Roman" w:eastAsia="Calibri" w:hAnsi="Times New Roman" w:cs="Times New Roman"/>
          <w:sz w:val="24"/>
          <w:szCs w:val="24"/>
        </w:rPr>
        <w:t>Приложение № 4</w:t>
      </w:r>
      <w:r w:rsidRPr="0054453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</w:p>
    <w:p w:rsidR="000B37D1" w:rsidRPr="00544532" w:rsidRDefault="000B37D1" w:rsidP="000B37D1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544532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0B37D1" w:rsidRPr="00544532" w:rsidRDefault="000B37D1" w:rsidP="000B37D1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544532">
        <w:rPr>
          <w:rFonts w:ascii="Times New Roman" w:eastAsia="Calibri" w:hAnsi="Times New Roman" w:cs="Times New Roman"/>
          <w:sz w:val="24"/>
          <w:szCs w:val="24"/>
        </w:rPr>
        <w:t>(в редакции приказа министра сельского хозяйства и продовольствия См</w:t>
      </w:r>
      <w:r w:rsidR="00D1790E">
        <w:rPr>
          <w:rFonts w:ascii="Times New Roman" w:eastAsia="Calibri" w:hAnsi="Times New Roman" w:cs="Times New Roman"/>
          <w:sz w:val="24"/>
          <w:szCs w:val="24"/>
        </w:rPr>
        <w:t xml:space="preserve">оленской области </w:t>
      </w:r>
      <w:r w:rsidR="00D1790E">
        <w:rPr>
          <w:rFonts w:ascii="Times New Roman" w:eastAsia="Calibri" w:hAnsi="Times New Roman" w:cs="Times New Roman"/>
          <w:sz w:val="24"/>
          <w:szCs w:val="24"/>
        </w:rPr>
        <w:br/>
        <w:t>от 23.04.2026 № 70</w:t>
      </w:r>
      <w:r w:rsidRPr="0054453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1790E" w:rsidRDefault="00D1790E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37D1" w:rsidRPr="00544532" w:rsidRDefault="000B37D1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453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B37D1" w:rsidRPr="00544532" w:rsidRDefault="000B37D1" w:rsidP="000B37D1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32">
        <w:rPr>
          <w:rFonts w:ascii="Times New Roman" w:hAnsi="Times New Roman" w:cs="Times New Roman"/>
          <w:b/>
          <w:sz w:val="24"/>
          <w:szCs w:val="24"/>
        </w:rPr>
        <w:t xml:space="preserve">РЕЕСТР ДОКУМЕНТОВ </w:t>
      </w:r>
      <w:r w:rsidRPr="0054453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44532">
        <w:rPr>
          <w:rFonts w:ascii="Times New Roman" w:hAnsi="Times New Roman" w:cs="Times New Roman"/>
          <w:b/>
          <w:sz w:val="24"/>
          <w:szCs w:val="24"/>
        </w:rPr>
        <w:t>,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32">
        <w:rPr>
          <w:rFonts w:ascii="Times New Roman" w:hAnsi="Times New Roman" w:cs="Times New Roman"/>
          <w:b/>
          <w:sz w:val="24"/>
          <w:szCs w:val="24"/>
        </w:rPr>
        <w:t xml:space="preserve">подтверждающих факт произведенных Участником отбора затрат 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544532">
        <w:rPr>
          <w:rFonts w:ascii="Times New Roman" w:hAnsi="Times New Roman" w:cs="Times New Roman"/>
          <w:b/>
          <w:sz w:val="24"/>
          <w:szCs w:val="24"/>
        </w:rPr>
        <w:t>уходные</w:t>
      </w:r>
      <w:proofErr w:type="spellEnd"/>
      <w:r w:rsidRPr="00544532">
        <w:rPr>
          <w:rFonts w:ascii="Times New Roman" w:hAnsi="Times New Roman" w:cs="Times New Roman"/>
          <w:b/>
          <w:sz w:val="24"/>
          <w:szCs w:val="24"/>
        </w:rPr>
        <w:t xml:space="preserve"> работы за многолетними насаждениями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7D1" w:rsidRPr="00544532" w:rsidRDefault="000B37D1" w:rsidP="000B37D1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44532">
        <w:rPr>
          <w:rFonts w:ascii="Times New Roman" w:hAnsi="Times New Roman" w:cs="Times New Roman"/>
          <w:color w:val="000000"/>
          <w:sz w:val="16"/>
          <w:szCs w:val="16"/>
        </w:rPr>
        <w:t xml:space="preserve"> (наименование Участника отбора)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0585"/>
        <w:gridCol w:w="3015"/>
      </w:tblGrid>
      <w:tr w:rsidR="000B37D1" w:rsidRPr="00544532" w:rsidTr="004555A7">
        <w:tc>
          <w:tcPr>
            <w:tcW w:w="1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Площадь земельных участков, в соответствии с проектом закладки и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уходных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за многолетними насаждениями (гектаров):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7D1" w:rsidRPr="00544532" w:rsidTr="004555A7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которых проведены </w:t>
            </w:r>
            <w:proofErr w:type="spellStart"/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уходные</w:t>
            </w:r>
            <w:proofErr w:type="spellEnd"/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работы за многолетними насаждениями (гектаров)</w:t>
            </w:r>
          </w:p>
        </w:tc>
        <w:tc>
          <w:tcPr>
            <w:tcW w:w="30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B37D1" w:rsidRPr="00544532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983"/>
        <w:gridCol w:w="1612"/>
        <w:gridCol w:w="1660"/>
        <w:gridCol w:w="1514"/>
        <w:gridCol w:w="13"/>
        <w:gridCol w:w="1240"/>
        <w:gridCol w:w="1244"/>
        <w:gridCol w:w="1514"/>
        <w:gridCol w:w="1255"/>
        <w:gridCol w:w="1700"/>
      </w:tblGrid>
      <w:tr w:rsidR="000B37D1" w:rsidRPr="00544532" w:rsidTr="004555A7">
        <w:trPr>
          <w:trHeight w:val="617"/>
          <w:tblHeader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фактически произведенных затрат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подтверждающие произведенные затраты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0B37D1" w:rsidRPr="00544532" w:rsidTr="004555A7">
        <w:trPr>
          <w:trHeight w:val="875"/>
          <w:tblHeader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54453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0B37D1" w:rsidRPr="00544532" w:rsidTr="004555A7">
        <w:trPr>
          <w:trHeight w:val="551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ЗАТРАТЫ НА УХОДНЫЕ РАБОТЫ ЗА МНОГОЛЕТНИМИ НАСАЖДЕНИЯМИ, ВКЛЮЧАЯ ПИТОМНИКИ, П</w:t>
            </w:r>
            <w:r w:rsidR="00D17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РОИЗВЕДЕННЫЕ УЧАСТНИКОМ ОТБОРА </w:t>
            </w:r>
            <w:r w:rsidRPr="0054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________________ квартале 20____ ГОДА </w:t>
            </w:r>
            <w:r w:rsidRPr="005445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Затраты на уход за многолетними насаждениями, включая питомники </w:t>
            </w: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7 </w:t>
            </w:r>
          </w:p>
          <w:p w:rsidR="000B37D1" w:rsidRPr="00544532" w:rsidRDefault="00D1790E" w:rsidP="00D179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(стр.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 + стр.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стр.1.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37D1" w:rsidRPr="00544532" w:rsidTr="004555A7"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  <w:r w:rsidR="00C310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</w:t>
            </w: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приобретение связанных с уходом за многолетними насаждениями товарно-материальных ценностей, в том числе горюче-смазочных материалов, запасных частей для ремонта сельскохозяйственной техники, пестицидов, минеральных и органических удобрений, сетки, ограждений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C310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сторонними организациями, индивидуальными предпринимателями,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самозанятыми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(оказание услуг) по уходу за </w:t>
            </w:r>
            <w:r w:rsidRPr="005445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многолетними насаждениями, в том числе по содержанию и обработке почвы, внесению удобрений, установке ограждений, защитной сетки, обвязке многолетних насаждений, формированию крон и обрезке, проведению мероприятий по защите многолетних насаждений от вредителей и болезней, выполнению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уходных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(скашивание травы и другое)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C310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оплата труда и отчисления по страховым взносам и во внебюджетные фонды (работников, занятых при проведении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уходных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за многолетними насаждениями, включая питомники) </w:t>
            </w:r>
            <w:r w:rsidRPr="005445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– ВСЕГО </w:t>
            </w:r>
            <w:r w:rsidRPr="005445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</w:tr>
      <w:tr w:rsidR="000B37D1" w:rsidRPr="00544532" w:rsidTr="004555A7">
        <w:trPr>
          <w:trHeight w:val="549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ЗАТРАТЫ НА УХОДНЫЕ РАБОТЫ ЗА МНОГОЛЕТНИМИ НАСАЖДЕНИЯМИ, ВКЛЮЧАЯ ПИТОМНИКИ,</w:t>
            </w:r>
          </w:p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4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ПРОИЗВЕДЕННЫЕ УЧАСТНИКОМ ОТБОРА В   ________________ квартале 20____ ГОДА </w:t>
            </w:r>
            <w:r w:rsidRPr="005445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Затраты на уход за многолетними </w:t>
            </w: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насаждениями, включая питомники </w:t>
            </w: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7 </w:t>
            </w:r>
          </w:p>
          <w:p w:rsidR="000B37D1" w:rsidRPr="00544532" w:rsidRDefault="00D1790E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(стр.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.2.1 + стр.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2.2 +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  <w:r w:rsidR="000B37D1" w:rsidRPr="005445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="00C310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приобретение связанных с уходом за многолетними насаждениями товарно-материальных ценностей, в том числе горюче-смазочных материалов, запасных частей для ремонта сельскохозяйственной техники, пестицидов, минеральных и органических удобрений, сетки, ограждений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="00C310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сторонними организациями, индивидуальными предпринимателями,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самозанятыми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(оказание услуг) по уходу за многолетними насаждениями, в том числе по содержанию и обработке почвы, внесению удобрений, установке ограждений, </w:t>
            </w:r>
            <w:r w:rsidRPr="005445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защитной сетки, обвязке многолетних насаждений, формированию крон и обрезке, проведению мероприятий по защите многолетних насаждений от вредителей и болезней, выполнению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уходных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(скашивание травы и другое)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7D1" w:rsidRPr="00544532" w:rsidTr="004555A7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="00C310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bookmarkStart w:id="0" w:name="_GoBack"/>
            <w:bookmarkEnd w:id="0"/>
            <w:r w:rsidRPr="005445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оплата труда и отчисления по страховым взносам и во внебюджетные фонды (работников, занятых при проведении </w:t>
            </w:r>
            <w:proofErr w:type="spellStart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>уходных</w:t>
            </w:r>
            <w:proofErr w:type="spellEnd"/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работ за многолетними насаждениями, включая питомники) </w:t>
            </w:r>
            <w:r w:rsidRPr="005445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 w:rsidRPr="00544532">
              <w:rPr>
                <w:rFonts w:ascii="Times New Roman" w:hAnsi="Times New Roman" w:cs="Times New Roman"/>
                <w:sz w:val="22"/>
                <w:szCs w:val="22"/>
              </w:rPr>
              <w:t xml:space="preserve"> – ВСЕГО </w:t>
            </w:r>
            <w:r w:rsidRPr="005445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ind w:firstLine="0"/>
              <w:jc w:val="center"/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ind w:firstLine="0"/>
              <w:jc w:val="center"/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ind w:firstLine="0"/>
              <w:jc w:val="center"/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ind w:firstLine="0"/>
              <w:jc w:val="center"/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B37D1" w:rsidRPr="00544532" w:rsidTr="004555A7"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ind w:firstLine="0"/>
              <w:jc w:val="left"/>
              <w:rPr>
                <w:rFonts w:ascii="Times New Roman CYR" w:hAnsi="Times New Roman CYR" w:cs="Times New Roman CYR"/>
                <w:b/>
                <w:sz w:val="20"/>
                <w:szCs w:val="22"/>
              </w:rPr>
            </w:pPr>
            <w:r w:rsidRPr="00544532">
              <w:rPr>
                <w:rFonts w:ascii="Times New Roman CYR" w:hAnsi="Times New Roman CYR" w:cs="Times New Roman CYR"/>
                <w:b/>
                <w:sz w:val="20"/>
                <w:szCs w:val="22"/>
              </w:rPr>
              <w:t xml:space="preserve">3. ЗАТРАТЫ НА УХОДНЫЕ РАБОТЫ </w:t>
            </w:r>
          </w:p>
          <w:p w:rsidR="000B37D1" w:rsidRPr="00544532" w:rsidRDefault="000B37D1" w:rsidP="004555A7">
            <w:pPr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544532">
              <w:rPr>
                <w:rFonts w:ascii="Times New Roman CYR" w:hAnsi="Times New Roman CYR" w:cs="Times New Roman CYR"/>
                <w:sz w:val="20"/>
                <w:szCs w:val="22"/>
              </w:rPr>
              <w:t>(</w:t>
            </w:r>
            <w:hyperlink w:anchor="sub_571" w:history="1">
              <w:r w:rsidRPr="00544532">
                <w:rPr>
                  <w:rFonts w:ascii="Times New Roman CYR" w:hAnsi="Times New Roman CYR" w:cs="Times New Roman CYR"/>
                  <w:sz w:val="20"/>
                  <w:szCs w:val="22"/>
                </w:rPr>
                <w:t>строка 1</w:t>
              </w:r>
            </w:hyperlink>
            <w:r w:rsidRPr="00544532">
              <w:rPr>
                <w:rFonts w:ascii="Times New Roman CYR" w:hAnsi="Times New Roman CYR" w:cs="Times New Roman CYR"/>
                <w:sz w:val="20"/>
                <w:szCs w:val="22"/>
              </w:rPr>
              <w:t xml:space="preserve"> + </w:t>
            </w:r>
            <w:hyperlink w:anchor="sub_581" w:history="1">
              <w:r w:rsidRPr="00544532">
                <w:rPr>
                  <w:rFonts w:ascii="Times New Roman CYR" w:hAnsi="Times New Roman CYR" w:cs="Times New Roman CYR"/>
                  <w:sz w:val="20"/>
                  <w:szCs w:val="22"/>
                </w:rPr>
                <w:t xml:space="preserve">строка </w:t>
              </w:r>
            </w:hyperlink>
            <w:r w:rsidRPr="00544532">
              <w:rPr>
                <w:rFonts w:ascii="Times New Roman CYR" w:hAnsi="Times New Roman CYR" w:cs="Times New Roman CYR"/>
                <w:sz w:val="20"/>
                <w:szCs w:val="22"/>
              </w:rPr>
              <w:t>2)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0B37D1" w:rsidRPr="00544532" w:rsidRDefault="000B37D1" w:rsidP="000B37D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544532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Pr="00544532">
        <w:rPr>
          <w:rFonts w:ascii="Times New Roman" w:hAnsi="Times New Roman" w:cs="Times New Roman"/>
          <w:sz w:val="20"/>
          <w:szCs w:val="16"/>
        </w:rPr>
        <w:t>реестр заполняется по каждому проекту отдельно;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>2</w:t>
      </w:r>
      <w:r w:rsidRPr="00544532">
        <w:rPr>
          <w:rFonts w:ascii="Times New Roman" w:hAnsi="Times New Roman" w:cs="Times New Roman"/>
          <w:sz w:val="20"/>
          <w:szCs w:val="16"/>
        </w:rPr>
        <w:t xml:space="preserve"> указывается предыдущий финансовый год;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 xml:space="preserve">3 </w:t>
      </w:r>
      <w:r w:rsidRPr="00544532">
        <w:rPr>
          <w:rFonts w:ascii="Times New Roman" w:hAnsi="Times New Roman" w:cs="Times New Roman"/>
          <w:sz w:val="20"/>
          <w:szCs w:val="16"/>
        </w:rPr>
        <w:t>указывается текущий финансовый год;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>4</w:t>
      </w:r>
      <w:r w:rsidRPr="00544532">
        <w:rPr>
          <w:rFonts w:ascii="Times New Roman" w:hAnsi="Times New Roman" w:cs="Times New Roman"/>
          <w:sz w:val="20"/>
          <w:szCs w:val="16"/>
        </w:rPr>
        <w:t xml:space="preserve"> под </w:t>
      </w:r>
      <w:r w:rsidRPr="00544532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 затратами</w:t>
      </w:r>
      <w:r w:rsidRPr="00544532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544532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544532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544532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544532">
        <w:rPr>
          <w:rFonts w:ascii="Times New Roman" w:hAnsi="Times New Roman" w:cs="Times New Roman"/>
          <w:sz w:val="20"/>
          <w:szCs w:val="16"/>
        </w:rPr>
        <w:t xml:space="preserve"> (при </w:t>
      </w:r>
      <w:r w:rsidRPr="00544532">
        <w:rPr>
          <w:rFonts w:ascii="Times New Roman" w:hAnsi="Times New Roman" w:cs="Times New Roman"/>
          <w:sz w:val="20"/>
          <w:szCs w:val="16"/>
        </w:rPr>
        <w:lastRenderedPageBreak/>
        <w:t xml:space="preserve">условии использования бизнес-карт), </w:t>
      </w:r>
      <w:r w:rsidRPr="00544532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544532">
        <w:rPr>
          <w:rFonts w:ascii="Times New Roman" w:hAnsi="Times New Roman" w:cs="Times New Roman"/>
          <w:sz w:val="20"/>
          <w:szCs w:val="16"/>
        </w:rPr>
        <w:t xml:space="preserve">.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544532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Pr="00544532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>5</w:t>
      </w:r>
      <w:r w:rsidRPr="00544532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 xml:space="preserve">6 </w:t>
      </w:r>
      <w:r w:rsidRPr="00544532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 xml:space="preserve">7 </w:t>
      </w:r>
      <w:r w:rsidRPr="00544532">
        <w:rPr>
          <w:rFonts w:ascii="Times New Roman" w:hAnsi="Times New Roman" w:cs="Times New Roman"/>
          <w:sz w:val="20"/>
          <w:szCs w:val="16"/>
        </w:rPr>
        <w:t>затраты, осуществленные в соответствии с проектом закладки многолетних насаждений;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sz w:val="20"/>
          <w:szCs w:val="16"/>
          <w:vertAlign w:val="superscript"/>
        </w:rPr>
        <w:t xml:space="preserve">8 </w:t>
      </w:r>
      <w:r w:rsidRPr="00544532">
        <w:rPr>
          <w:rFonts w:ascii="Times New Roman" w:hAnsi="Times New Roman" w:cs="Times New Roman"/>
          <w:sz w:val="20"/>
          <w:szCs w:val="16"/>
        </w:rPr>
        <w:t>заполняется в случае если работы осуществлялись Участником отбора;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544532">
        <w:rPr>
          <w:rFonts w:ascii="Times New Roman" w:hAnsi="Times New Roman" w:cs="Times New Roman"/>
          <w:bCs/>
          <w:sz w:val="20"/>
          <w:szCs w:val="20"/>
          <w:vertAlign w:val="superscript"/>
        </w:rPr>
        <w:t>9</w:t>
      </w:r>
      <w:r w:rsidRPr="00544532">
        <w:rPr>
          <w:rFonts w:ascii="Times New Roman" w:hAnsi="Times New Roman" w:cs="Times New Roman"/>
          <w:bCs/>
          <w:sz w:val="20"/>
          <w:szCs w:val="20"/>
        </w:rPr>
        <w:t xml:space="preserve"> заполняется в соответствии с расчетно-платежными ведомостями на оплату труда, ведомостями на отчисления по страховым взносам и во внебюджетные фонды.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4532">
        <w:rPr>
          <w:rFonts w:ascii="Times New Roman" w:hAnsi="Times New Roman" w:cs="Times New Roman"/>
          <w:b/>
          <w:bCs/>
          <w:sz w:val="24"/>
          <w:szCs w:val="24"/>
        </w:rPr>
        <w:t>Ответственность за достоверность предоставленной информации несет Участник отбора.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4532">
        <w:rPr>
          <w:rFonts w:ascii="Times New Roman" w:hAnsi="Times New Roman" w:cs="Times New Roman"/>
          <w:b/>
          <w:bCs/>
          <w:sz w:val="24"/>
          <w:szCs w:val="24"/>
        </w:rPr>
        <w:t>Данные указанные в реестре документов, должны соответствовать первичной учетной документации Участника отбора.</w:t>
      </w:r>
    </w:p>
    <w:p w:rsidR="000B37D1" w:rsidRPr="00544532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B37D1" w:rsidRPr="00544532" w:rsidTr="004555A7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B37D1" w:rsidRPr="00544532" w:rsidTr="004555A7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0B37D1" w:rsidRPr="00544532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53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B37D1" w:rsidRPr="00544532" w:rsidRDefault="000B37D1" w:rsidP="000B37D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0B37D1" w:rsidRPr="00544532" w:rsidRDefault="000B37D1" w:rsidP="000B37D1">
      <w:pPr>
        <w:tabs>
          <w:tab w:val="left" w:pos="10490"/>
        </w:tabs>
        <w:ind w:right="-24" w:firstLine="0"/>
        <w:rPr>
          <w:rFonts w:ascii="Times New Roman" w:hAnsi="Times New Roman" w:cs="Times New Roman"/>
          <w:strike/>
          <w:sz w:val="20"/>
          <w:szCs w:val="20"/>
          <w:lang w:eastAsia="ar-SA"/>
        </w:rPr>
      </w:pPr>
    </w:p>
    <w:p w:rsidR="000B37D1" w:rsidRPr="000B37D1" w:rsidRDefault="000B37D1" w:rsidP="000B37D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544532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0B37D1" w:rsidRPr="000B37D1" w:rsidRDefault="000B37D1" w:rsidP="00544532">
      <w:pPr>
        <w:adjustRightInd/>
        <w:ind w:left="5670" w:firstLine="0"/>
        <w:jc w:val="left"/>
        <w:rPr>
          <w:rFonts w:ascii="Times New Roman" w:hAnsi="Times New Roman" w:cs="Times New Roman"/>
          <w:strike/>
          <w:sz w:val="24"/>
          <w:szCs w:val="24"/>
        </w:rPr>
      </w:pPr>
    </w:p>
    <w:sectPr w:rsidR="000B37D1" w:rsidRPr="000B37D1" w:rsidSect="00544532">
      <w:headerReference w:type="default" r:id="rId8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05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6AB2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4532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5F78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1EC0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52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1790E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88E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DB82-7B7F-4632-80D2-26CE2D86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2026-01-29T06:15:00Z</cp:lastPrinted>
  <dcterms:created xsi:type="dcterms:W3CDTF">2026-04-24T09:41:00Z</dcterms:created>
  <dcterms:modified xsi:type="dcterms:W3CDTF">2026-04-27T07:56:00Z</dcterms:modified>
</cp:coreProperties>
</file>