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F71FA5">
      <w:pPr>
        <w:pStyle w:val="1"/>
      </w:pPr>
      <w:r>
        <w:fldChar w:fldCharType="begin"/>
      </w:r>
      <w:r>
        <w:instrText>HYPERLINK "https://internet.garant.ru/document/redirect/25397410/0"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Смоленской области от 20 ноября 2013 г.</w:t>
      </w:r>
      <w:r>
        <w:rPr>
          <w:rStyle w:val="a4"/>
          <w:b w:val="0"/>
          <w:bCs w:val="0"/>
        </w:rPr>
        <w:t xml:space="preserve"> N 928 "Об утверждении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(с изменениями и дополнениями)</w:t>
      </w:r>
      <w:r>
        <w:fldChar w:fldCharType="end"/>
      </w:r>
    </w:p>
    <w:p w:rsidR="00000000" w:rsidRDefault="00F71FA5">
      <w:pPr>
        <w:jc w:val="center"/>
      </w:pPr>
      <w:hyperlink r:id="rId7" w:history="1">
        <w:r>
          <w:rPr>
            <w:rStyle w:val="a4"/>
          </w:rPr>
          <w:t>3. Правила предоставления и распределения субсидий из областного бюджета местным бюджетам</w:t>
        </w:r>
      </w:hyperlink>
    </w:p>
    <w:p w:rsidR="00000000" w:rsidRDefault="00F71FA5">
      <w:pPr>
        <w:pStyle w:val="1"/>
      </w:pPr>
      <w:bookmarkStart w:id="1" w:name="sub_35000"/>
      <w:r>
        <w:t>Порядок</w:t>
      </w:r>
      <w:r>
        <w:br/>
        <w:t>предоставления и распределения субсидий для софинансирования расходов бюджетов муниципальных образований Смо</w:t>
      </w:r>
      <w:r>
        <w:t>ленской области на реализацию мероприятий по благоустройству сельских территорий</w:t>
      </w:r>
    </w:p>
    <w:bookmarkEnd w:id="1"/>
    <w:p w:rsidR="00000000" w:rsidRDefault="00F71FA5"/>
    <w:p w:rsidR="00000000" w:rsidRDefault="00F71FA5">
      <w:bookmarkStart w:id="2" w:name="sub_35001"/>
      <w:r>
        <w:t>1. Настоящий Порядок устанавливает порядок и условия предоставления и распределения субсидий для софинанс</w:t>
      </w:r>
      <w:r>
        <w:t>ирования расходов бюджетов муниципальных образований Смоленской области (далее также - муниципальные образования) на реализацию мероприятий по благоустройству сельских территорий (далее - субсидии на благоустройство).</w:t>
      </w:r>
    </w:p>
    <w:p w:rsidR="00000000" w:rsidRDefault="00F71FA5">
      <w:bookmarkStart w:id="3" w:name="sub_3512"/>
      <w:bookmarkEnd w:id="2"/>
      <w:r>
        <w:t>Под сельскими террито</w:t>
      </w:r>
      <w:r>
        <w:t xml:space="preserve">риями в целях настоящего Порядка понимаются сельские населенные пункты, поселки городского типа и межселенные территории (за исключением города Смоленска). </w:t>
      </w:r>
      <w:hyperlink r:id="rId8" w:history="1">
        <w:r>
          <w:rPr>
            <w:rStyle w:val="a4"/>
          </w:rPr>
          <w:t>Перечень</w:t>
        </w:r>
      </w:hyperlink>
      <w:r>
        <w:t xml:space="preserve"> таких населенных </w:t>
      </w:r>
      <w:r>
        <w:t>пунктов, расположенных на сельских территориях Смоленской области, определяется правовым актом Министерства сельского хозяйства и продовольствия Смоленской области (далее также - Министерство).</w:t>
      </w:r>
    </w:p>
    <w:p w:rsidR="00000000" w:rsidRDefault="00F71FA5">
      <w:bookmarkStart w:id="4" w:name="sub_35002"/>
      <w:bookmarkEnd w:id="3"/>
      <w:r>
        <w:t>2. Субсидии на благоустройство предоставляютс</w:t>
      </w:r>
      <w:r>
        <w:t>я в целях софинансирования расходных обязательств бюджетов муниципальных образований Смоленской области, возникающих при реализации мероприятий муниципальных программ (ведомственных проектов), направленных на комплексное развитие сельских территорий, преду</w:t>
      </w:r>
      <w:r>
        <w:t xml:space="preserve">сматривающих реализацию проектов по благоустройству общественных пространств на сельских территориях (далее также - проекты по благоустройству) по направлениям, установленным в </w:t>
      </w:r>
      <w:hyperlink r:id="rId9" w:history="1">
        <w:r>
          <w:rPr>
            <w:rStyle w:val="a4"/>
          </w:rPr>
          <w:t>пункте 3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(приложение N 7 к государственной программе Российской Федерации "Комплексно</w:t>
      </w:r>
      <w:r>
        <w:t xml:space="preserve">е развитие сельских территорий", утвержденной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31.05.2019 N 696).</w:t>
      </w:r>
    </w:p>
    <w:p w:rsidR="00000000" w:rsidRDefault="00F71FA5">
      <w:bookmarkStart w:id="5" w:name="sub_3522"/>
      <w:bookmarkEnd w:id="4"/>
      <w:r>
        <w:t>Элементы благоустройства и виды работ, включаемые в</w:t>
      </w:r>
      <w:r>
        <w:t xml:space="preserve"> проекты по благоустройству, определяются правовым актом Министерства, размещенным на </w:t>
      </w:r>
      <w:hyperlink r:id="rId11" w:history="1">
        <w:r>
          <w:rPr>
            <w:rStyle w:val="a4"/>
          </w:rPr>
          <w:t>официальном сайте</w:t>
        </w:r>
      </w:hyperlink>
      <w:r>
        <w:t xml:space="preserve"> Министерства в информационно-телекоммуникационной сети "Интернет".</w:t>
      </w:r>
    </w:p>
    <w:p w:rsidR="00000000" w:rsidRDefault="00F71FA5">
      <w:bookmarkStart w:id="6" w:name="sub_35003"/>
      <w:bookmarkEnd w:id="5"/>
      <w:r>
        <w:t>3. Главным распорядителем средств субсидий на благоустройство является Министерство.</w:t>
      </w:r>
    </w:p>
    <w:bookmarkEnd w:id="6"/>
    <w:p w:rsidR="00000000" w:rsidRDefault="00F71FA5">
      <w:r>
        <w:t>Источником финансового обеспечения субсидий на благоустройство являются средства субсидий, предоставляемых областному бюджету из федерального бюджета в соотв</w:t>
      </w:r>
      <w:r>
        <w:t xml:space="preserve">етствии с </w:t>
      </w:r>
      <w:hyperlink r:id="rId12" w:history="1">
        <w:r>
          <w:rPr>
            <w:rStyle w:val="a4"/>
          </w:rPr>
          <w:t>государственной программой</w:t>
        </w:r>
      </w:hyperlink>
      <w:r>
        <w:t xml:space="preserve"> Российской Федерации "Комплексное развитие сельских территорий", утвержденной </w:t>
      </w:r>
      <w:hyperlink r:id="rId13" w:history="1">
        <w:r>
          <w:rPr>
            <w:rStyle w:val="a4"/>
          </w:rPr>
          <w:t>п</w:t>
        </w:r>
        <w:r>
          <w:rPr>
            <w:rStyle w:val="a4"/>
          </w:rPr>
          <w:t>остановлением</w:t>
        </w:r>
      </w:hyperlink>
      <w:r>
        <w:t xml:space="preserve"> Правительства Российской Федерации от 31.05.2019 N 696, и средства областного бюджета, предусмотренные на реализацию областной государственной программы "Развитие сельского хозяйства и регулирование рынков сельскохозяйственной продукции, с</w:t>
      </w:r>
      <w:r>
        <w:t>ырья и продовольствия в Смоленской области".</w:t>
      </w:r>
    </w:p>
    <w:p w:rsidR="00000000" w:rsidRDefault="00F71FA5">
      <w:bookmarkStart w:id="7" w:name="sub_35004"/>
      <w:r>
        <w:t>4. Условием предоставления субсидии на благоустройство бюджету муниципального образования Смоленской области является заключение органом местного самоуправления муниципального образования Смоленской обл</w:t>
      </w:r>
      <w:r>
        <w:t>асти с Министерством с применением государственной интегрированной информационной системы управления общественными финансами "Электронный бюджет" соглашения о предоставлении субсидии на благоустройство, предусматривающего обязательства муниципального образ</w:t>
      </w:r>
      <w:r>
        <w:t xml:space="preserve">ования по исполнению расходных обязательств, в целях софинансирования которых предоставляется субсидия на благоустройство, и </w:t>
      </w:r>
      <w:r>
        <w:lastRenderedPageBreak/>
        <w:t>ответственность за неисполнение предусмотренных указанным соглашением обязательств.</w:t>
      </w:r>
    </w:p>
    <w:p w:rsidR="00000000" w:rsidRDefault="00F71FA5">
      <w:bookmarkStart w:id="8" w:name="sub_35005"/>
      <w:bookmarkEnd w:id="7"/>
      <w:r>
        <w:t>5. Орган местного самоуправле</w:t>
      </w:r>
      <w:r>
        <w:t>ния муниципального образования обеспечивает представление в Министерство заявки на участие в отборе проектов по благоустройству общественных пространств на сельских территориях в целях получения субсидии на благоустройство (далее также - заявка) по форме с</w:t>
      </w:r>
      <w:r>
        <w:t xml:space="preserve">огласно </w:t>
      </w:r>
      <w:hyperlink w:anchor="sub_35100" w:history="1">
        <w:r>
          <w:rPr>
            <w:rStyle w:val="a4"/>
          </w:rPr>
          <w:t>приложению N 1</w:t>
        </w:r>
      </w:hyperlink>
      <w:r>
        <w:t xml:space="preserve"> к настоящему Порядку и несет ответственность за достоверность содержащихся в ней сведений.</w:t>
      </w:r>
    </w:p>
    <w:p w:rsidR="00000000" w:rsidRDefault="00F71FA5">
      <w:bookmarkStart w:id="9" w:name="sub_3552"/>
      <w:bookmarkEnd w:id="8"/>
      <w:r>
        <w:t>Заявки на участие в отборе проектов по благоустройству общественных пространств на сельских террит</w:t>
      </w:r>
      <w:r>
        <w:t>ориях в целях получения субсидии на благоустройство на очередной финансовый год представляются органами местного самоуправления муниципальных образований Смоленской области в Министерство в срок до 7 апреля текущего финансового года с приложением следующих</w:t>
      </w:r>
      <w:r>
        <w:t xml:space="preserve"> документов:</w:t>
      </w:r>
    </w:p>
    <w:bookmarkEnd w:id="9"/>
    <w:p w:rsidR="00000000" w:rsidRDefault="00F71FA5">
      <w:r>
        <w:t>- выписки из нормативного правового акта (проекта нормативного правового акта) о соответствующем бюджете муниципального образования, заверенной руководителем финансового органа муниципального образования, или гарантийного письма руково</w:t>
      </w:r>
      <w:r>
        <w:t xml:space="preserve">дителя органа местного самоуправления муниципального образования, подтверждающих финансирование расходов, указанных в </w:t>
      </w:r>
      <w:hyperlink w:anchor="sub_35001" w:history="1">
        <w:r>
          <w:rPr>
            <w:rStyle w:val="a4"/>
          </w:rPr>
          <w:t>пункте 1</w:t>
        </w:r>
      </w:hyperlink>
      <w:r>
        <w:t xml:space="preserve"> настоящего Порядка, в размере не менее 5 процентов от общего объема расходов на реализацию проектов по</w:t>
      </w:r>
      <w:r>
        <w:t xml:space="preserve"> благоустройству;</w:t>
      </w:r>
    </w:p>
    <w:p w:rsidR="00000000" w:rsidRDefault="00F71FA5">
      <w:r>
        <w:t xml:space="preserve">- паспорта проекта по благоустройству, включая эскизные планировочные решения (рекомендуемый образец приведен в </w:t>
      </w:r>
      <w:hyperlink w:anchor="sub_35200" w:history="1">
        <w:r>
          <w:rPr>
            <w:rStyle w:val="a4"/>
          </w:rPr>
          <w:t>приложении N 2</w:t>
        </w:r>
      </w:hyperlink>
      <w:r>
        <w:t xml:space="preserve"> к настоящему Порядку);</w:t>
      </w:r>
    </w:p>
    <w:p w:rsidR="00000000" w:rsidRDefault="00F71FA5">
      <w:r>
        <w:t>- копии документа о принятии решения о реализации на территор</w:t>
      </w:r>
      <w:r>
        <w:t>ии муниципального образования проекта по благоустройству (протокол собрания (схода) граждан или муниципальный правовой акт);</w:t>
      </w:r>
    </w:p>
    <w:p w:rsidR="00000000" w:rsidRDefault="00F71FA5">
      <w:r>
        <w:t xml:space="preserve">- письма руководителя органа местного самоуправления муниципального образования, подтверждающего вклад граждан и (или) юридических </w:t>
      </w:r>
      <w:r>
        <w:t>лиц (индивидуальных предпринимателей), общественных, включая волонтерские, организаций, в реализацию проекта по благоустройству, в размере, не обеспеченном за счет средств местного бюджета, предусмотренных на реализацию проекта по благоустройству;</w:t>
      </w:r>
    </w:p>
    <w:p w:rsidR="00000000" w:rsidRDefault="00F71FA5">
      <w:r>
        <w:t xml:space="preserve">- копии </w:t>
      </w:r>
      <w:r>
        <w:t>сводного сметного расчета и локальных сметных расчетов на общую стоимость проекта по благоустройству.</w:t>
      </w:r>
    </w:p>
    <w:p w:rsidR="00000000" w:rsidRDefault="00F71FA5">
      <w:r>
        <w:t xml:space="preserve">В случае если документы, указанные в настоящем пункте, направляются в Министерство в электронном виде, они должны быть удостоверены усиленной </w:t>
      </w:r>
      <w:hyperlink r:id="rId14" w:history="1">
        <w:r>
          <w:rPr>
            <w:rStyle w:val="a4"/>
          </w:rPr>
          <w:t>квалифицированной электронной подписью</w:t>
        </w:r>
      </w:hyperlink>
      <w:r>
        <w:t>. В случае если документы, указанные в настоящем пункте, представляются в Министерство на бумажном носителе, они должны быть заверены подписью главы муниципаль</w:t>
      </w:r>
      <w:r>
        <w:t>ного образования или иного лица, уполномоченного на это, и печатью.</w:t>
      </w:r>
    </w:p>
    <w:p w:rsidR="00000000" w:rsidRDefault="00F71FA5">
      <w:r>
        <w:t>Регистрация заявки осуществляется специалистом Министерства, ответственным за делопроизводство, в интегрированной системе электронного документооборота и архива Правительства Смоленской об</w:t>
      </w:r>
      <w:r>
        <w:t>ласти и исполнительных органов Смоленской области в день представления заявки и прилагаемых к ней документов.</w:t>
      </w:r>
    </w:p>
    <w:p w:rsidR="00000000" w:rsidRDefault="00F71FA5">
      <w:r>
        <w:t>Ответственность за достоверность сведений, содержащихся в представленных в Министерство документах, несет орган местного самоуправления муниципаль</w:t>
      </w:r>
      <w:r>
        <w:t>ного образования.</w:t>
      </w:r>
    </w:p>
    <w:p w:rsidR="00000000" w:rsidRDefault="00F71FA5">
      <w:r>
        <w:t>Заявки, поступившие после окончания срока, указанного в настоящем пункте, не рассматриваются.</w:t>
      </w:r>
    </w:p>
    <w:p w:rsidR="00000000" w:rsidRDefault="00F71FA5">
      <w:bookmarkStart w:id="10" w:name="sub_35006"/>
      <w:r>
        <w:t>6. Размер субсидии на благоустройство на реализацию каждого проекта по благоустройству составляет не более 70 процентов от общей стоимо</w:t>
      </w:r>
      <w:r>
        <w:t>сти проекта по благоустройству и не может быть более 3 млн. рублей. Финансовое обеспечение оставшейся части стоимости проекта по благоустройству осуществляется за счет средств бюджета муниципального образования, а также за счет обязательного вклада граждан</w:t>
      </w:r>
      <w:r>
        <w:t xml:space="preserve"> и (или) юридических лиц (индивидуальных предпринимателей), общественных, включая волонтерские, организаций в реализацию проекта по благоустройству. Доля финансирования расходного обязательства за счет средств бюджета муниципального образования составляет </w:t>
      </w:r>
      <w:r>
        <w:t xml:space="preserve">не менее 5 процентов от общей стоимости проекта по благоустройству. </w:t>
      </w:r>
      <w:r>
        <w:lastRenderedPageBreak/>
        <w:t>Вклад граждан и (или) юридических лиц (индивидуальных предпринимателей), общественных, включая волонтерские, организаций в реализацию проекта по благоустройству может быть в различных форм</w:t>
      </w:r>
      <w:r>
        <w:t>ах (выделение денежных средств, трудовое участие, волонтерская деятельность, предоставление помещений, технических средств).</w:t>
      </w:r>
    </w:p>
    <w:p w:rsidR="00000000" w:rsidRDefault="00F71FA5">
      <w:bookmarkStart w:id="11" w:name="sub_3562"/>
      <w:bookmarkEnd w:id="10"/>
      <w:r>
        <w:t>Субсидии на благоустройство на очередной финансовый год и плановый период рассчитываются по следующей формуле:</w:t>
      </w:r>
    </w:p>
    <w:bookmarkEnd w:id="11"/>
    <w:p w:rsidR="00000000" w:rsidRDefault="00F71FA5"/>
    <w:p w:rsidR="00000000" w:rsidRDefault="00F71FA5">
      <w:pPr>
        <w:ind w:firstLine="698"/>
        <w:jc w:val="center"/>
      </w:pPr>
      <w:r>
        <w:rPr>
          <w:i/>
          <w:iCs/>
        </w:rPr>
        <w:t>S</w:t>
      </w:r>
      <w:r>
        <w:rPr>
          <w:vertAlign w:val="subscript"/>
        </w:rPr>
        <w:t> б moi</w:t>
      </w:r>
      <w:r>
        <w:t>=</w:t>
      </w:r>
      <w:r>
        <w:rPr>
          <w:i/>
          <w:iCs/>
        </w:rPr>
        <w:t>S</w:t>
      </w:r>
      <w:r>
        <w:rPr>
          <w:vertAlign w:val="subscript"/>
        </w:rPr>
        <w:t> б moi1</w:t>
      </w:r>
      <w:r>
        <w:t>+</w:t>
      </w:r>
      <w:r>
        <w:rPr>
          <w:i/>
          <w:iCs/>
        </w:rPr>
        <w:t>S</w:t>
      </w:r>
      <w:r>
        <w:rPr>
          <w:vertAlign w:val="subscript"/>
        </w:rPr>
        <w:t> б moi2</w:t>
      </w:r>
      <w:r>
        <w:t>+_+</w:t>
      </w:r>
      <w:r>
        <w:rPr>
          <w:i/>
          <w:iCs/>
        </w:rPr>
        <w:t>S</w:t>
      </w:r>
      <w:r>
        <w:rPr>
          <w:vertAlign w:val="subscript"/>
        </w:rPr>
        <w:t> б moiN</w:t>
      </w:r>
      <w:r>
        <w:t>, где:</w:t>
      </w:r>
    </w:p>
    <w:p w:rsidR="00000000" w:rsidRDefault="00F71FA5"/>
    <w:p w:rsidR="00000000" w:rsidRDefault="00F71FA5">
      <w:r>
        <w:rPr>
          <w:i/>
          <w:iCs/>
        </w:rPr>
        <w:t>S</w:t>
      </w:r>
      <w:r>
        <w:rPr>
          <w:vertAlign w:val="subscript"/>
        </w:rPr>
        <w:t> б moi</w:t>
      </w:r>
      <w:r>
        <w:t xml:space="preserve"> - объем субсидии на благоустройство бюджету i-го муниципального образования Смоленской области;</w:t>
      </w:r>
    </w:p>
    <w:p w:rsidR="00000000" w:rsidRDefault="00F71FA5">
      <w:r>
        <w:rPr>
          <w:i/>
          <w:iCs/>
        </w:rPr>
        <w:t>S</w:t>
      </w:r>
      <w:r>
        <w:rPr>
          <w:vertAlign w:val="subscript"/>
        </w:rPr>
        <w:t> б moi1</w:t>
      </w:r>
      <w:r>
        <w:t xml:space="preserve">, </w:t>
      </w:r>
      <w:r>
        <w:rPr>
          <w:i/>
          <w:iCs/>
        </w:rPr>
        <w:t>S</w:t>
      </w:r>
      <w:r>
        <w:rPr>
          <w:vertAlign w:val="subscript"/>
        </w:rPr>
        <w:t> б moi2</w:t>
      </w:r>
      <w:r>
        <w:t xml:space="preserve">, </w:t>
      </w:r>
      <w:r>
        <w:rPr>
          <w:i/>
          <w:iCs/>
        </w:rPr>
        <w:t>S</w:t>
      </w:r>
      <w:r>
        <w:rPr>
          <w:vertAlign w:val="subscript"/>
        </w:rPr>
        <w:t> б moiN</w:t>
      </w:r>
      <w:r>
        <w:t xml:space="preserve"> - объем субсидии на благоустройство бюджету i-го муниципального образован</w:t>
      </w:r>
      <w:r>
        <w:t>ия Смоленской области по каждому отобранному проекту по благоустройству, который рассчитывается по следующей формуле:</w:t>
      </w:r>
    </w:p>
    <w:p w:rsidR="00000000" w:rsidRDefault="00F71FA5"/>
    <w:p w:rsidR="00000000" w:rsidRDefault="00F71FA5">
      <w:pPr>
        <w:ind w:firstLine="698"/>
        <w:jc w:val="center"/>
      </w:pPr>
      <w:r>
        <w:rPr>
          <w:i/>
          <w:iCs/>
        </w:rPr>
        <w:t>S</w:t>
      </w:r>
      <w:r>
        <w:rPr>
          <w:vertAlign w:val="subscript"/>
        </w:rPr>
        <w:t> б moi1...N</w:t>
      </w:r>
      <w:r>
        <w:t>=</w:t>
      </w:r>
      <w:r>
        <w:rPr>
          <w:i/>
          <w:iCs/>
        </w:rPr>
        <w:t>C</w:t>
      </w:r>
      <w:r>
        <w:rPr>
          <w:vertAlign w:val="subscript"/>
        </w:rPr>
        <w:t> б moi1...N</w:t>
      </w:r>
      <w:r w:rsidR="00906DCE">
        <w:rPr>
          <w:noProof/>
        </w:rPr>
        <w:drawing>
          <wp:inline distT="0" distB="0" distL="0" distR="0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70%, где:</w:t>
      </w:r>
    </w:p>
    <w:p w:rsidR="00000000" w:rsidRDefault="00F71FA5"/>
    <w:p w:rsidR="00000000" w:rsidRDefault="00F71FA5">
      <w:r>
        <w:rPr>
          <w:i/>
          <w:iCs/>
        </w:rPr>
        <w:t>C</w:t>
      </w:r>
      <w:r>
        <w:rPr>
          <w:vertAlign w:val="subscript"/>
        </w:rPr>
        <w:t> б moi1...N</w:t>
      </w:r>
      <w:r>
        <w:t xml:space="preserve"> - общая стоимость проекта по благоустройству.</w:t>
      </w:r>
    </w:p>
    <w:p w:rsidR="00000000" w:rsidRDefault="00F71FA5">
      <w:bookmarkStart w:id="12" w:name="sub_35007"/>
      <w:r>
        <w:t>7. Организация и проведение отбора проектов по благоустройству для предоставления субсидий на благоустройство осуществляются Министерством на конкурсной основе в соответствии с Порядком отбора проектов по благоустройству общественных пространств на сельски</w:t>
      </w:r>
      <w:r>
        <w:t>х территориях, утвержденным правовым актом Министерства.</w:t>
      </w:r>
    </w:p>
    <w:p w:rsidR="00000000" w:rsidRDefault="00F71FA5">
      <w:bookmarkStart w:id="13" w:name="sub_35008"/>
      <w:bookmarkEnd w:id="12"/>
      <w:r>
        <w:t xml:space="preserve">8. В целях проведения отбора проектов по благоустройству для предоставления муниципальному образованию субсидий на благоустройство в Министерстве создается рабочая группа по отбору </w:t>
      </w:r>
      <w:r>
        <w:t>проектов по благоустройству (далее - рабочая группа). Положение о рабочей группе и состав рабочей группы утверждаются правовым актом Министерства.</w:t>
      </w:r>
    </w:p>
    <w:p w:rsidR="00000000" w:rsidRDefault="00F71FA5">
      <w:bookmarkStart w:id="14" w:name="sub_35009"/>
      <w:bookmarkEnd w:id="13"/>
      <w:r>
        <w:t>9. Субсидии на благоустройство предоставляются бюджетам муниципальных образований в соответ</w:t>
      </w:r>
      <w:r>
        <w:t>ствии со сводной бюджетной росписью областного бюджета в пределах лимитов бюджетных обязательств на основании соглашений о предоставлении субсидий на благоустройство, заключенных между Министерством и органами местного самоуправления муниципальных образова</w:t>
      </w:r>
      <w:r>
        <w:t>ний.</w:t>
      </w:r>
    </w:p>
    <w:p w:rsidR="00000000" w:rsidRDefault="00F71FA5">
      <w:bookmarkStart w:id="15" w:name="sub_35010"/>
      <w:bookmarkEnd w:id="14"/>
      <w:r>
        <w:t>10. В первоочередном порядке субсидии на благоустройство предоставляются бюджетам муниципальных образований на реализацию проектов по благоустройству, входящих в перечень поручений Президента Российской Федерации, поручений Губернато</w:t>
      </w:r>
      <w:r>
        <w:t>ра Смоленской области.</w:t>
      </w:r>
    </w:p>
    <w:p w:rsidR="00000000" w:rsidRDefault="00F71FA5">
      <w:bookmarkStart w:id="16" w:name="sub_35011"/>
      <w:bookmarkEnd w:id="15"/>
      <w:r>
        <w:t>11. Перечисление субсидии на благоустройство осуществляется в соответствии с соглашением о предоставлении субсидий на благоустройство в порядке, установленном Федеральным казначейством.</w:t>
      </w:r>
    </w:p>
    <w:p w:rsidR="00000000" w:rsidRDefault="00F71FA5">
      <w:bookmarkStart w:id="17" w:name="sub_35012"/>
      <w:bookmarkEnd w:id="16"/>
      <w:r>
        <w:t>12. Результ</w:t>
      </w:r>
      <w:r>
        <w:t>ат предоставления субсидии на благоустройство - реализованы проекты по благоустройству (единиц).</w:t>
      </w:r>
    </w:p>
    <w:p w:rsidR="00000000" w:rsidRDefault="00F71FA5">
      <w:bookmarkStart w:id="18" w:name="sub_35013"/>
      <w:bookmarkEnd w:id="17"/>
      <w:r>
        <w:t>13. Оценка достижения результата предоставления субсидий на благоустройство производится ежегодно путем сравнения фактически достигнутых знач</w:t>
      </w:r>
      <w:r>
        <w:t>ений результата предоставления субсидий на благоустройство за соответствующий год со значениями результата предоставления субсидий на благоустройство, предусмотренными соглашениями о предоставлении субсидии из бюджета субъекта Российской Федерации местному</w:t>
      </w:r>
      <w:r>
        <w:t xml:space="preserve"> бюджету на реализацию мероприятий по благоустройству сельских территорий (далее - соглашения).</w:t>
      </w:r>
    </w:p>
    <w:bookmarkEnd w:id="18"/>
    <w:p w:rsidR="00000000" w:rsidRDefault="00F71FA5">
      <w:r>
        <w:t>В случае недостижения муниципальными образованиями значений результата предоставления субсидии на благоустройство, установленных соглашениями, и неустр</w:t>
      </w:r>
      <w:r>
        <w:t>анения указанного нарушения в срок до первой даты представления отчетности о достижении значений результата предоставления субсидии на благоустройство в соответствии с соглашениями в году, следующем за годом предоставления субсидии на благоустройство, объе</w:t>
      </w:r>
      <w:r>
        <w:t xml:space="preserve">м средств, подлежащий </w:t>
      </w:r>
      <w:r>
        <w:lastRenderedPageBreak/>
        <w:t>возврату из бюджета муниципального образования в областной бюджет, определяется по следующей формуле:</w:t>
      </w:r>
    </w:p>
    <w:p w:rsidR="00000000" w:rsidRDefault="00F71FA5"/>
    <w:p w:rsidR="00000000" w:rsidRDefault="00906DCE">
      <w:pPr>
        <w:ind w:firstLine="698"/>
        <w:jc w:val="center"/>
      </w:pPr>
      <w:r>
        <w:rPr>
          <w:noProof/>
        </w:rPr>
        <w:drawing>
          <wp:inline distT="0" distB="0" distL="0" distR="0">
            <wp:extent cx="291465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FA5">
        <w:t>, где:</w:t>
      </w:r>
    </w:p>
    <w:p w:rsidR="00000000" w:rsidRDefault="00F71FA5"/>
    <w:p w:rsidR="00000000" w:rsidRDefault="00F71FA5">
      <w:r>
        <w:t>СВ</w:t>
      </w:r>
      <w:r>
        <w:rPr>
          <w:vertAlign w:val="subscript"/>
        </w:rPr>
        <w:t> возврата</w:t>
      </w:r>
      <w:r>
        <w:t xml:space="preserve"> - объем средств, подлежащий возврату муниципальным образованием в областной</w:t>
      </w:r>
      <w:r>
        <w:t xml:space="preserve"> бюджет;</w:t>
      </w:r>
    </w:p>
    <w:p w:rsidR="00000000" w:rsidRDefault="00F71FA5">
      <w:r>
        <w:t>С</w:t>
      </w:r>
      <w:r>
        <w:rPr>
          <w:vertAlign w:val="subscript"/>
        </w:rPr>
        <w:t> субсидии</w:t>
      </w:r>
      <w:r>
        <w:t xml:space="preserve"> - объем фактически предоставленных бюджету муниципального образования средств субсидии на благоустройство в отчетном году, за исключением остатка субсидии на благоустройство, не использованного по состоянию на 1 января текущего финансов</w:t>
      </w:r>
      <w:r>
        <w:t>ого года;</w:t>
      </w:r>
    </w:p>
    <w:p w:rsidR="00000000" w:rsidRDefault="00F71FA5">
      <w:r>
        <w:t>Т - фактически достигнутое значение результата предоставления субсидии на благоустройство на отчетную дату;</w:t>
      </w:r>
    </w:p>
    <w:p w:rsidR="00000000" w:rsidRDefault="00F71FA5">
      <w:r>
        <w:rPr>
          <w:i/>
          <w:iCs/>
        </w:rPr>
        <w:t>S</w:t>
      </w:r>
      <w:r>
        <w:t xml:space="preserve"> - плановое значение результата предоставления субсидии на благоустройство, установленное соглашением.</w:t>
      </w:r>
    </w:p>
    <w:p w:rsidR="00000000" w:rsidRDefault="00F71FA5">
      <w:bookmarkStart w:id="19" w:name="sub_35014"/>
      <w:r>
        <w:t>14. Основанием для внесен</w:t>
      </w:r>
      <w:r>
        <w:t>ия изменений в соглашение о предоставлении субсидии на благоустройство является уменьшение цены муниципального контракта по результатам торгов на право его заключения.</w:t>
      </w:r>
    </w:p>
    <w:bookmarkEnd w:id="19"/>
    <w:p w:rsidR="00000000" w:rsidRDefault="00F71FA5">
      <w:r>
        <w:t>В случае уменьшения сметной стоимости проекта по благоустройству субсидия на бл</w:t>
      </w:r>
      <w:r>
        <w:t>агоустройство предоставляется в размере, определяемом исходя из уровня софинансирования, предусмотренного указанным соглашением. В случае увеличения сметной стоимости проекта по благоустройству размер субсидии на благоустройство не подлежит изменению. Внес</w:t>
      </w:r>
      <w:r>
        <w:t xml:space="preserve">ение в указанное соглашение изменений, предусматривающих ухудшение результата предоставления субсидии на благоустройство, увеличение сроков реализации проекта по благоустройству, не допускается, за исключением случаев, если выполнение условий соглашения о </w:t>
      </w:r>
      <w:r>
        <w:t>предоставлении субсидии на благоустройство оказалось невозможным вследствие обстоятельств непреодолимой силы.</w:t>
      </w:r>
    </w:p>
    <w:p w:rsidR="00000000" w:rsidRDefault="00F71FA5">
      <w:bookmarkStart w:id="20" w:name="sub_35015"/>
      <w:r>
        <w:t>15. В случае возникновения экономии в результате заключения муниципальных контрактов на закупку товаров, выполнение работ, оказание услуг</w:t>
      </w:r>
      <w:r>
        <w:t xml:space="preserve"> для обеспечения муниципальных нужд органом местного самоуправления муниципального образования не могут быть направлены предложения, касающиеся внесения изменений в соглашение о предоставлении субсидии на благоустройство в части сокращения расходов, источн</w:t>
      </w:r>
      <w:r>
        <w:t>иком которых являются внебюджетные средства.</w:t>
      </w:r>
    </w:p>
    <w:p w:rsidR="00000000" w:rsidRDefault="00F71FA5">
      <w:bookmarkStart w:id="21" w:name="sub_35016"/>
      <w:bookmarkEnd w:id="20"/>
      <w:r>
        <w:t xml:space="preserve">16. Субсидии на благоустройство носят целевой характер и не могут быть использованы на другие цели. Ответственность за нецелевое использование субсидии на благоустройство, несоблюдение условий </w:t>
      </w:r>
      <w:r>
        <w:t>соглашения о предоставлении субсидии на благоустройство, а также достоверность представляемых в Министерство отчетов и информации несет муниципальное образование.</w:t>
      </w:r>
    </w:p>
    <w:bookmarkEnd w:id="21"/>
    <w:p w:rsidR="00000000" w:rsidRDefault="00F71FA5">
      <w:r>
        <w:t xml:space="preserve">В случае нецелевого использования субсидии на благоустройство, нарушения условий ее </w:t>
      </w:r>
      <w:r>
        <w:t>предоставления, установленных настоящим Порядком, установления факта представления недостоверной информации для получения субсидии на благоустройство муниципальное образование обязано возвратить в областной бюджет средства субсидии на благоустройство в пол</w:t>
      </w:r>
      <w:r>
        <w:t>ном объеме.</w:t>
      </w:r>
    </w:p>
    <w:p w:rsidR="00000000" w:rsidRDefault="00F71FA5">
      <w:bookmarkStart w:id="22" w:name="sub_35017"/>
      <w:r>
        <w:t>17. В случае выявления в отчетном году нарушений условий соглашения о предоставлении субсидии на благоустройство средства субсидии на благоустройство подлежат добровольному возврату на лицевой счет Министерства, открытый в Министерстве</w:t>
      </w:r>
      <w:r>
        <w:t xml:space="preserve"> финансов Смоленской области, в полном объеме.</w:t>
      </w:r>
    </w:p>
    <w:bookmarkEnd w:id="22"/>
    <w:p w:rsidR="00000000" w:rsidRDefault="00F71FA5">
      <w:r>
        <w:t>В случае выявления по истечении отчетного года нарушений условий, установленных при предоставлении субсидии на благоустройство, средства субсидии на благоустройство подлежат добровольному возврату в д</w:t>
      </w:r>
      <w:r>
        <w:t>оход областного бюджета в полном объеме.</w:t>
      </w:r>
    </w:p>
    <w:p w:rsidR="00000000" w:rsidRDefault="00F71FA5">
      <w:r>
        <w:lastRenderedPageBreak/>
        <w:t>При отказе от добровольного возврата субсидии на благоустройство ее возврат производится Министерством в судебном порядке в соответствии с федеральным законодательством.</w:t>
      </w:r>
    </w:p>
    <w:p w:rsidR="00000000" w:rsidRDefault="00F71FA5"/>
    <w:p w:rsidR="00000000" w:rsidRDefault="00F71FA5">
      <w:pPr>
        <w:jc w:val="right"/>
        <w:rPr>
          <w:rStyle w:val="a3"/>
          <w:rFonts w:ascii="Arial" w:hAnsi="Arial" w:cs="Arial"/>
        </w:rPr>
      </w:pPr>
      <w:bookmarkStart w:id="23" w:name="sub_35100"/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35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и</w:t>
      </w:r>
      <w:r>
        <w:rPr>
          <w:rStyle w:val="a3"/>
          <w:rFonts w:ascii="Arial" w:hAnsi="Arial" w:cs="Arial"/>
        </w:rPr>
        <w:br/>
        <w:t>распределения субсидий для</w:t>
      </w:r>
      <w:r>
        <w:rPr>
          <w:rStyle w:val="a3"/>
          <w:rFonts w:ascii="Arial" w:hAnsi="Arial" w:cs="Arial"/>
        </w:rPr>
        <w:br/>
        <w:t>софинансирования расходов бюджетов</w:t>
      </w:r>
      <w:r>
        <w:rPr>
          <w:rStyle w:val="a3"/>
          <w:rFonts w:ascii="Arial" w:hAnsi="Arial" w:cs="Arial"/>
        </w:rPr>
        <w:br/>
        <w:t>муниципальных образований</w:t>
      </w:r>
      <w:r>
        <w:rPr>
          <w:rStyle w:val="a3"/>
          <w:rFonts w:ascii="Arial" w:hAnsi="Arial" w:cs="Arial"/>
        </w:rPr>
        <w:br/>
        <w:t>Смоленской области на реализацию</w:t>
      </w:r>
      <w:r>
        <w:rPr>
          <w:rStyle w:val="a3"/>
          <w:rFonts w:ascii="Arial" w:hAnsi="Arial" w:cs="Arial"/>
        </w:rPr>
        <w:br/>
        <w:t>мероприятий по благоустройству</w:t>
      </w:r>
      <w:r>
        <w:rPr>
          <w:rStyle w:val="a3"/>
          <w:rFonts w:ascii="Arial" w:hAnsi="Arial" w:cs="Arial"/>
        </w:rPr>
        <w:br/>
        <w:t>сельских территорий</w:t>
      </w:r>
    </w:p>
    <w:bookmarkEnd w:id="23"/>
    <w:p w:rsidR="00000000" w:rsidRDefault="00F71FA5"/>
    <w:p w:rsidR="00000000" w:rsidRDefault="00F71FA5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000000" w:rsidRDefault="00F71FA5"/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Министерство сельского хозяйства и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продовольствия Смоленской области</w:t>
      </w:r>
    </w:p>
    <w:p w:rsidR="00000000" w:rsidRDefault="00F71FA5"/>
    <w:p w:rsidR="00000000" w:rsidRDefault="00F71FA5">
      <w:pPr>
        <w:pStyle w:val="1"/>
      </w:pPr>
      <w:r>
        <w:t>ЗАЯВКА</w:t>
      </w:r>
      <w:r>
        <w:br/>
        <w:t>на участие в отборе проектов по благоустройству общественных пространств на сельских территориях в целях получения субсидии на благоус</w:t>
      </w:r>
      <w:r>
        <w:t>тройство</w:t>
      </w:r>
    </w:p>
    <w:p w:rsidR="00000000" w:rsidRDefault="00F71FA5"/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(наименование муниципального образования)</w:t>
      </w:r>
    </w:p>
    <w:p w:rsidR="00000000" w:rsidRDefault="00F71FA5"/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заявляет  о  намерении  участвовать в 20_____ году в отборе  проектов  по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благоустройству  общественных пространс</w:t>
      </w:r>
      <w:r>
        <w:rPr>
          <w:sz w:val="20"/>
          <w:szCs w:val="20"/>
        </w:rPr>
        <w:t>тв на сельских территориях в целях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получения  субсидий  для софинансирования расходов бюджетов муниципальных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образований    Смоленской    области    на    реализацию  мероприятий  по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благоустройству  сельских  территорий  и  направляет  на  отбор следующие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проекты    по    благоустройству  общественных  пространств  на  сельских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территориях: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________________________________________________________________________;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________________________________________________________________________;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____________________________________________________;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________________________________________________________________________;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000000" w:rsidRDefault="00F71FA5"/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Руководитель органа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местного самоуправления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муниципал</w:t>
      </w:r>
      <w:r>
        <w:rPr>
          <w:sz w:val="20"/>
          <w:szCs w:val="20"/>
        </w:rPr>
        <w:t>ьного образования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Смоленской области          _______________   ___________________________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(подпись)         (расшифровка подписи)</w:t>
      </w:r>
    </w:p>
    <w:p w:rsidR="00000000" w:rsidRDefault="00F71FA5"/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000000" w:rsidRDefault="00F71FA5"/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Исполнитель (Ф.И.О., контактный телефон)</w:t>
      </w:r>
    </w:p>
    <w:p w:rsidR="00000000" w:rsidRDefault="00F71FA5"/>
    <w:p w:rsidR="00000000" w:rsidRDefault="00F71FA5">
      <w:pPr>
        <w:jc w:val="right"/>
        <w:rPr>
          <w:rStyle w:val="a3"/>
          <w:rFonts w:ascii="Arial" w:hAnsi="Arial" w:cs="Arial"/>
        </w:rPr>
      </w:pPr>
      <w:bookmarkStart w:id="24" w:name="sub_35200"/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35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предоставления и</w:t>
      </w:r>
      <w:r>
        <w:rPr>
          <w:rStyle w:val="a3"/>
          <w:rFonts w:ascii="Arial" w:hAnsi="Arial" w:cs="Arial"/>
        </w:rPr>
        <w:br/>
        <w:t>распределения субсидий для</w:t>
      </w:r>
      <w:r>
        <w:rPr>
          <w:rStyle w:val="a3"/>
          <w:rFonts w:ascii="Arial" w:hAnsi="Arial" w:cs="Arial"/>
        </w:rPr>
        <w:br/>
        <w:t>софинансирования расходов бюджетов</w:t>
      </w:r>
      <w:r>
        <w:rPr>
          <w:rStyle w:val="a3"/>
          <w:rFonts w:ascii="Arial" w:hAnsi="Arial" w:cs="Arial"/>
        </w:rPr>
        <w:br/>
        <w:t>муниципальных образований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Смоленской области на реализацию</w:t>
      </w:r>
      <w:r>
        <w:rPr>
          <w:rStyle w:val="a3"/>
          <w:rFonts w:ascii="Arial" w:hAnsi="Arial" w:cs="Arial"/>
        </w:rPr>
        <w:br/>
        <w:t>мероприятий по благоустройству</w:t>
      </w:r>
      <w:r>
        <w:rPr>
          <w:rStyle w:val="a3"/>
          <w:rFonts w:ascii="Arial" w:hAnsi="Arial" w:cs="Arial"/>
        </w:rPr>
        <w:br/>
        <w:t>сельских территорий</w:t>
      </w:r>
    </w:p>
    <w:bookmarkEnd w:id="24"/>
    <w:p w:rsidR="00000000" w:rsidRDefault="00F71FA5"/>
    <w:p w:rsidR="00000000" w:rsidRDefault="00F71FA5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Рекомендуемый образец</w:t>
      </w:r>
    </w:p>
    <w:p w:rsidR="00000000" w:rsidRDefault="00F71FA5"/>
    <w:p w:rsidR="00000000" w:rsidRDefault="00F71FA5">
      <w:pPr>
        <w:pStyle w:val="1"/>
      </w:pPr>
      <w:r>
        <w:t>Паспорт</w:t>
      </w:r>
      <w:r>
        <w:br/>
        <w:t>проект</w:t>
      </w:r>
      <w:r>
        <w:t>а по благоустройству общественных пространств на сельских территориях, претендующего на получение государственной поддержки</w:t>
      </w:r>
      <w:r>
        <w:br/>
        <w:t>в ______ году</w:t>
      </w:r>
    </w:p>
    <w:p w:rsidR="00000000" w:rsidRDefault="00F71FA5"/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(наименование органа местного самоуправлен</w:t>
      </w:r>
      <w:r>
        <w:rPr>
          <w:sz w:val="20"/>
          <w:szCs w:val="20"/>
        </w:rPr>
        <w:t>ия муниципального образования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Смоленской области)</w:t>
      </w:r>
    </w:p>
    <w:p w:rsidR="00000000" w:rsidRDefault="00F71FA5"/>
    <w:p w:rsidR="00000000" w:rsidRDefault="00F71FA5">
      <w:pPr>
        <w:pStyle w:val="1"/>
      </w:pPr>
      <w:bookmarkStart w:id="25" w:name="sub_35201"/>
      <w:r>
        <w:t>1. Общая характеристика общественно значимого проекта по благоустройству общественных пространств на сельских территориях, заявляемого для участия в софинансировании</w:t>
      </w:r>
    </w:p>
    <w:bookmarkEnd w:id="25"/>
    <w:p w:rsidR="00000000" w:rsidRDefault="00F71F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8"/>
        <w:gridCol w:w="34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Наименование проекта по благоустройству общественных пространств на сельских территориях, заявляемого для участия в софинансировании (далее - проект)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Направление реализации проекта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Количественные показатели (показатель) результатов проекта по объектам и мероприятиям, включенным в проект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Адрес или описание местоположения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hyperlink r:id="rId17" w:history="1">
              <w:r>
                <w:rPr>
                  <w:rStyle w:val="a4"/>
                </w:rPr>
                <w:t>ОКТМО</w:t>
              </w:r>
            </w:hyperlink>
            <w:r>
              <w:t xml:space="preserve"> населен</w:t>
            </w:r>
            <w:r>
              <w:t>ного(ых) пункта(ов)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Численность населения на 1 января года подачи заявки в населенном пункте, в котором реализуется проект, чел.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Благоустраиваемая площадь, на которой реализуется проект, кв. 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Описание состава инициативной группы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Продолжительность реализации проекта (количество месяцев (не более 12)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Планируемая дата начала и дата окончания реализации проекта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Общие расходы на проект, рублей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в том числе за счет средств: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государственной поддержки (сумма ср</w:t>
            </w:r>
            <w:r>
              <w:t>едств федерального бюджета и областного бюджета не превышает 3 млн. рублей и составляет не более 70% общего объема финансового обеспечения реализации проекта)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местного бюджета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внебюджетных источников (вклад граждан, индивидуальных предпринимателей и юридических лиц, общественных организаций) (обязательное условие), всего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из них: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вклад граждан, рублей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денежные средства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трудовое участие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lastRenderedPageBreak/>
              <w:t>предоставление помещений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предоставление технических средств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вклад юридических лиц (индивидуальных предпринимателей), рублей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денежные средства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трудовое участие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предоставление помещений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предоставление технических средств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вклад общественных, включая волонтерские, организаций, рублей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денежные средства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трудовое участие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предоставление помещений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предоставление технических средств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</w:tbl>
    <w:p w:rsidR="00000000" w:rsidRDefault="00F71FA5"/>
    <w:p w:rsidR="00000000" w:rsidRDefault="00F71FA5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71FA5">
      <w:pPr>
        <w:pStyle w:val="a8"/>
      </w:pPr>
      <w:bookmarkStart w:id="26" w:name="sub_1111"/>
      <w:r>
        <w:t xml:space="preserve">* В соответствии с </w:t>
      </w:r>
      <w:hyperlink r:id="rId18" w:history="1">
        <w:r>
          <w:rPr>
            <w:rStyle w:val="a4"/>
          </w:rPr>
          <w:t>пунктом 3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</w:t>
      </w:r>
      <w:r>
        <w:t xml:space="preserve">рий (приложение N 7 к государственной программе Российской Федерации "Комплексное развитие сельских территорий", утвержденной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31.05.2</w:t>
      </w:r>
      <w:r>
        <w:t>019 N 696).</w:t>
      </w:r>
    </w:p>
    <w:p w:rsidR="00000000" w:rsidRDefault="00F71FA5">
      <w:pPr>
        <w:pStyle w:val="a8"/>
      </w:pPr>
      <w:bookmarkStart w:id="27" w:name="sub_2222"/>
      <w:bookmarkEnd w:id="26"/>
      <w:r>
        <w:t xml:space="preserve">** Указывается краткое наименование: детская площадка, спортивная площадка, зона отдыха, площадка для лиц с ограниченными возможностями здоровья, освещение территории, подсветка зданий, пешеходный тротуар, велосипедная дорожка, </w:t>
      </w:r>
      <w:r>
        <w:t>автомобильная парковка, велосипедная парковка, ремонт дороги, ограждение, оформление фасада, ливневый сток, колодец, колонка, площадка накопления твердых коммунальных отходов, природный ландшафт, водоем, памятник.</w:t>
      </w:r>
    </w:p>
    <w:p w:rsidR="00000000" w:rsidRDefault="00F71FA5">
      <w:pPr>
        <w:pStyle w:val="a8"/>
      </w:pPr>
      <w:bookmarkStart w:id="28" w:name="sub_3333"/>
      <w:bookmarkEnd w:id="27"/>
      <w:r>
        <w:t>*** Население муниципально</w:t>
      </w:r>
      <w:r>
        <w:t>го образования, которое может быть представлено органами территориального общественного самоуправления, общественными организациями и объединениями; хозяйствующие субъекты, осуществляющие деятельность на территории соответствующего муниципального образован</w:t>
      </w:r>
      <w:r>
        <w:t>ия; бюджетные учреждения, в том числе в сфере образования, здравоохранения, культуры, социальной защиты, физической культуры и спорта, общественные организации и иные некоммерческие организации.</w:t>
      </w:r>
    </w:p>
    <w:bookmarkEnd w:id="28"/>
    <w:p w:rsidR="00000000" w:rsidRDefault="00F71FA5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71FA5"/>
    <w:p w:rsidR="00000000" w:rsidRDefault="00F71FA5">
      <w:pPr>
        <w:pStyle w:val="1"/>
      </w:pPr>
      <w:r>
        <w:t>Расчет трудового учас</w:t>
      </w:r>
      <w:r>
        <w:t>тия</w:t>
      </w:r>
    </w:p>
    <w:p w:rsidR="00000000" w:rsidRDefault="00F71F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40"/>
        <w:gridCol w:w="2800"/>
        <w:gridCol w:w="224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Описание работ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Трудовые затраты, количество человеко-часов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Стоимость одного человеко-часа, руб.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Стоимость трудовых затрат,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Всего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</w:tbl>
    <w:p w:rsidR="00000000" w:rsidRDefault="00F71FA5"/>
    <w:p w:rsidR="00000000" w:rsidRDefault="00F71FA5">
      <w:pPr>
        <w:pStyle w:val="1"/>
      </w:pPr>
      <w:r>
        <w:t>Целевая группа</w:t>
      </w:r>
    </w:p>
    <w:p w:rsidR="00000000" w:rsidRDefault="00F71F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8"/>
        <w:gridCol w:w="16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Численность населения, проголосовавшего за проект, чел.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Численность сельского населения, подтвердившего участие в реализации проекта, чел.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Количество выгодоприобретателей</w:t>
            </w:r>
            <w:hyperlink w:anchor="sub_4444" w:history="1">
              <w:r>
                <w:rPr>
                  <w:rStyle w:val="a4"/>
                </w:rPr>
                <w:t>*</w:t>
              </w:r>
            </w:hyperlink>
            <w:r>
              <w:t>, чел.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в том числе: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молодежь до 35 лет, чел.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маломобильная группа, чел.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</w:tbl>
    <w:p w:rsidR="00000000" w:rsidRDefault="00F71FA5"/>
    <w:p w:rsidR="00000000" w:rsidRDefault="00F71FA5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71FA5">
      <w:pPr>
        <w:pStyle w:val="a8"/>
      </w:pPr>
      <w:bookmarkStart w:id="29" w:name="sub_4444"/>
      <w:r>
        <w:t>* Количество жителей, которые получат пользу от проекта, пользователи объектов, созданных (обустроенных) в рамках проекта.</w:t>
      </w:r>
    </w:p>
    <w:bookmarkEnd w:id="29"/>
    <w:p w:rsidR="00000000" w:rsidRDefault="00F71FA5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71FA5"/>
    <w:p w:rsidR="00000000" w:rsidRDefault="00F71FA5">
      <w:pPr>
        <w:pStyle w:val="1"/>
      </w:pPr>
      <w:bookmarkStart w:id="30" w:name="sub_35202"/>
      <w:r>
        <w:t>2. Описание проекта</w:t>
      </w:r>
    </w:p>
    <w:bookmarkEnd w:id="30"/>
    <w:p w:rsidR="00000000" w:rsidRDefault="00F71FA5"/>
    <w:p w:rsidR="00000000" w:rsidRDefault="00F71FA5">
      <w:bookmarkStart w:id="31" w:name="sub_21"/>
      <w:r>
        <w:t>1. Цель и задачи проекта, описание пробл</w:t>
      </w:r>
      <w:r>
        <w:t>емы, на решение которой направлен проект, с приложением эскизного проекта размещения элементов благоустройства (карта-схема расположения объектов благоустройства в населенном пункте), сценарии использования объектов проекта.</w:t>
      </w:r>
    </w:p>
    <w:p w:rsidR="00000000" w:rsidRDefault="00F71FA5">
      <w:bookmarkStart w:id="32" w:name="sub_22"/>
      <w:bookmarkEnd w:id="31"/>
      <w:r>
        <w:t>2. Описание меропри</w:t>
      </w:r>
      <w:r>
        <w:t xml:space="preserve">ятий </w:t>
      </w:r>
      <w:hyperlink r:id="rId20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"Комплексное развитие сельских территорий", утвержденной </w:t>
      </w:r>
      <w:hyperlink r:id="rId21" w:history="1">
        <w:r>
          <w:rPr>
            <w:rStyle w:val="a4"/>
          </w:rPr>
          <w:t>постано</w:t>
        </w:r>
        <w:r>
          <w:rPr>
            <w:rStyle w:val="a4"/>
          </w:rPr>
          <w:t>влением</w:t>
        </w:r>
      </w:hyperlink>
      <w:r>
        <w:t xml:space="preserve"> Правительства Российской Федерации от 31.05.2019 N 696, и других программ Российской Федерации, областных государственных программ или муниципальных программ, мероприятия которых реализуются на территории реализации проекта и взаимосвязаны с ним</w:t>
      </w:r>
      <w:r>
        <w:t>.</w:t>
      </w:r>
    </w:p>
    <w:p w:rsidR="00000000" w:rsidRDefault="00F71FA5">
      <w:bookmarkStart w:id="33" w:name="sub_23"/>
      <w:bookmarkEnd w:id="32"/>
      <w:r>
        <w:t>3. Соответствие нормам безопасности и законодательству Российской Федерации, включая ссылки на соответствующие нормативы. В случае использования типовой проектной документации дается информация о ее источнике.</w:t>
      </w:r>
    </w:p>
    <w:p w:rsidR="00000000" w:rsidRDefault="00F71FA5">
      <w:bookmarkStart w:id="34" w:name="sub_24"/>
      <w:bookmarkEnd w:id="33"/>
      <w:r>
        <w:t xml:space="preserve">4. Формы проведения </w:t>
      </w:r>
      <w:r>
        <w:t>процедур по выбору подрядчика либо закупок.</w:t>
      </w:r>
    </w:p>
    <w:p w:rsidR="00000000" w:rsidRDefault="00F71FA5">
      <w:bookmarkStart w:id="35" w:name="sub_25"/>
      <w:bookmarkEnd w:id="34"/>
      <w:r>
        <w:t>5. Мероприятия по поддержанию и (или) развитию полученных в рамках проекта результатов, механизмы содержания и эксплуатации объектов проекта.</w:t>
      </w:r>
    </w:p>
    <w:bookmarkEnd w:id="35"/>
    <w:p w:rsidR="00000000" w:rsidRDefault="00F71FA5"/>
    <w:p w:rsidR="00000000" w:rsidRDefault="00F71FA5">
      <w:pPr>
        <w:pStyle w:val="1"/>
      </w:pPr>
      <w:r>
        <w:t>План реализации мероприятий проекта</w:t>
      </w:r>
    </w:p>
    <w:p w:rsidR="00000000" w:rsidRDefault="00F71F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460"/>
        <w:gridCol w:w="182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Наименование м</w:t>
            </w:r>
            <w:r>
              <w:t>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Сроки реализации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Ответственный исполнитель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Подготовительные работы: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Приобретение оборудования: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Ремонтно-строительные работы: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4.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Прочая деятельность (указать наименование):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</w:tbl>
    <w:p w:rsidR="00000000" w:rsidRDefault="00F71FA5"/>
    <w:p w:rsidR="00000000" w:rsidRDefault="00F71FA5">
      <w:pPr>
        <w:pStyle w:val="1"/>
      </w:pPr>
      <w:bookmarkStart w:id="36" w:name="sub_35203"/>
      <w:r>
        <w:t>3. Смета расходов на реализацию проекта (рублей)</w:t>
      </w:r>
    </w:p>
    <w:bookmarkEnd w:id="36"/>
    <w:p w:rsidR="00000000" w:rsidRDefault="00F71F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6"/>
        <w:gridCol w:w="2089"/>
        <w:gridCol w:w="11"/>
        <w:gridCol w:w="2080"/>
        <w:gridCol w:w="20"/>
        <w:gridCol w:w="2059"/>
        <w:gridCol w:w="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Статьи сметы расходов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Общие расходы на реализацию проекта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Запрашиваемые средства государственной поддержки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  <w:jc w:val="center"/>
            </w:pPr>
            <w:r>
              <w:t>Внебюджетные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" w:type="dxa"/>
        </w:trPr>
        <w:tc>
          <w:tcPr>
            <w:tcW w:w="3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7"/>
            </w:pPr>
            <w:r>
              <w:t>Всего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1FA5">
            <w:pPr>
              <w:pStyle w:val="a5"/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1FA5">
            <w:pPr>
              <w:pStyle w:val="a5"/>
            </w:pPr>
          </w:p>
        </w:tc>
      </w:tr>
    </w:tbl>
    <w:p w:rsidR="00000000" w:rsidRDefault="00F71FA5"/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Руководитель органа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местного самоуправления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муницип</w:t>
      </w:r>
      <w:r>
        <w:rPr>
          <w:sz w:val="20"/>
          <w:szCs w:val="20"/>
        </w:rPr>
        <w:t>ального образования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lastRenderedPageBreak/>
        <w:t>Смоленской области          _______________   ___________________________</w:t>
      </w:r>
    </w:p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(подпись)         (расшифровка подписи)</w:t>
      </w:r>
    </w:p>
    <w:p w:rsidR="00000000" w:rsidRDefault="00F71FA5"/>
    <w:p w:rsidR="00000000" w:rsidRDefault="00F71FA5">
      <w:pPr>
        <w:pStyle w:val="a6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F71FA5" w:rsidRDefault="00F71FA5"/>
    <w:sectPr w:rsidR="00F71FA5">
      <w:headerReference w:type="default" r:id="rId22"/>
      <w:footerReference w:type="default" r:id="rId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A5" w:rsidRDefault="00F71FA5">
      <w:r>
        <w:separator/>
      </w:r>
    </w:p>
  </w:endnote>
  <w:endnote w:type="continuationSeparator" w:id="0">
    <w:p w:rsidR="00F71FA5" w:rsidRDefault="00F7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71FA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71FA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71FA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06DC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6DCE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06DC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06DCE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A5" w:rsidRDefault="00F71FA5">
      <w:r>
        <w:separator/>
      </w:r>
    </w:p>
  </w:footnote>
  <w:footnote w:type="continuationSeparator" w:id="0">
    <w:p w:rsidR="00F71FA5" w:rsidRDefault="00F71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71FA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Смоленской области от 20 ноября 2013 г. N 928 "Об утверждении областной…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CE"/>
    <w:rsid w:val="00906DCE"/>
    <w:rsid w:val="00F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CF2158-1E06-4E6D-8D0B-276B934B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0386489/1000" TargetMode="External"/><Relationship Id="rId13" Type="http://schemas.openxmlformats.org/officeDocument/2006/relationships/hyperlink" Target="https://internet.garant.ru/document/redirect/72260516/0" TargetMode="External"/><Relationship Id="rId18" Type="http://schemas.openxmlformats.org/officeDocument/2006/relationships/hyperlink" Target="https://internet.garant.ru/document/redirect/72260516/170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72260516/0" TargetMode="External"/><Relationship Id="rId7" Type="http://schemas.openxmlformats.org/officeDocument/2006/relationships/hyperlink" Target="https://internet.garant.ru/document/redirect/25397410/35000" TargetMode="External"/><Relationship Id="rId12" Type="http://schemas.openxmlformats.org/officeDocument/2006/relationships/hyperlink" Target="https://internet.garant.ru/document/redirect/72260516/1000" TargetMode="External"/><Relationship Id="rId17" Type="http://schemas.openxmlformats.org/officeDocument/2006/relationships/hyperlink" Target="https://internet.garant.ru/document/redirect/70465940/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hyperlink" Target="https://internet.garant.ru/document/redirect/72260516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25399599/181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footer" Target="footer1.xml"/><Relationship Id="rId10" Type="http://schemas.openxmlformats.org/officeDocument/2006/relationships/hyperlink" Target="https://internet.garant.ru/document/redirect/72260516/0" TargetMode="External"/><Relationship Id="rId19" Type="http://schemas.openxmlformats.org/officeDocument/2006/relationships/hyperlink" Target="https://internet.garant.ru/document/redirect/7226051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260516/17003" TargetMode="External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Ластунова Олеся Евгеньевна</cp:lastModifiedBy>
  <cp:revision>2</cp:revision>
  <dcterms:created xsi:type="dcterms:W3CDTF">2025-03-06T14:34:00Z</dcterms:created>
  <dcterms:modified xsi:type="dcterms:W3CDTF">2025-03-06T14:34:00Z</dcterms:modified>
</cp:coreProperties>
</file>